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2146657" w:displacedByCustomXml="next"/>
    <w:bookmarkEnd w:id="0" w:displacedByCustomXml="next"/>
    <w:sdt>
      <w:sdtPr>
        <w:rPr>
          <w:rFonts w:ascii="LuzSans-Book" w:hAnsi="LuzSans-Book"/>
          <w:color w:val="3494BA" w:themeColor="accent1"/>
          <w:lang w:val="mk-MK"/>
        </w:rPr>
        <w:id w:val="-122013"/>
        <w:docPartObj>
          <w:docPartGallery w:val="Cover Pages"/>
          <w:docPartUnique/>
        </w:docPartObj>
      </w:sdtPr>
      <w:sdtEndPr>
        <w:rPr>
          <w:color w:val="auto"/>
        </w:rPr>
      </w:sdtEndPr>
      <w:sdtContent>
        <w:p w14:paraId="4F887AF7" w14:textId="33741867" w:rsidR="00407D62" w:rsidRPr="00F22297" w:rsidRDefault="00E418EB">
          <w:pPr>
            <w:pStyle w:val="NoSpacing"/>
            <w:spacing w:before="1540" w:after="240"/>
            <w:jc w:val="center"/>
            <w:rPr>
              <w:rFonts w:ascii="LuzSans-Book" w:hAnsi="LuzSans-Book"/>
              <w:color w:val="3494BA" w:themeColor="accent1"/>
              <w:lang w:val="mk-MK"/>
            </w:rPr>
          </w:pPr>
          <w:r>
            <w:rPr>
              <w:noProof/>
              <w:lang w:val="en-US"/>
            </w:rPr>
            <w:drawing>
              <wp:inline distT="0" distB="0" distL="0" distR="0" wp14:anchorId="1BDC3346" wp14:editId="33F3F593">
                <wp:extent cx="861060" cy="594360"/>
                <wp:effectExtent l="0" t="0" r="0" b="0"/>
                <wp:docPr id="1313480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1060" cy="594360"/>
                        </a:xfrm>
                        <a:prstGeom prst="rect">
                          <a:avLst/>
                        </a:prstGeom>
                        <a:noFill/>
                        <a:ln>
                          <a:noFill/>
                        </a:ln>
                      </pic:spPr>
                    </pic:pic>
                  </a:graphicData>
                </a:graphic>
              </wp:inline>
            </w:drawing>
          </w:r>
          <w:r w:rsidR="002D41C3" w:rsidRPr="00F22297">
            <w:rPr>
              <w:rFonts w:ascii="LuzSans-Book" w:hAnsi="LuzSans-Book"/>
              <w:noProof/>
              <w:color w:val="3494BA" w:themeColor="accent1"/>
              <w:lang w:val="en-US"/>
            </w:rPr>
            <mc:AlternateContent>
              <mc:Choice Requires="wps">
                <w:drawing>
                  <wp:anchor distT="0" distB="0" distL="114300" distR="114300" simplePos="0" relativeHeight="251659264" behindDoc="0" locked="0" layoutInCell="1" allowOverlap="1" wp14:anchorId="4E1E4A0C" wp14:editId="7B0BA019">
                    <wp:simplePos x="0" y="0"/>
                    <wp:positionH relativeFrom="column">
                      <wp:posOffset>-441960</wp:posOffset>
                    </wp:positionH>
                    <wp:positionV relativeFrom="paragraph">
                      <wp:posOffset>-599440</wp:posOffset>
                    </wp:positionV>
                    <wp:extent cx="4463415" cy="257810"/>
                    <wp:effectExtent l="0" t="0" r="0" b="8890"/>
                    <wp:wrapNone/>
                    <wp:docPr id="56" name="Rectangle 56"/>
                    <wp:cNvGraphicFramePr/>
                    <a:graphic xmlns:a="http://schemas.openxmlformats.org/drawingml/2006/main">
                      <a:graphicData uri="http://schemas.microsoft.com/office/word/2010/wordprocessingShape">
                        <wps:wsp>
                          <wps:cNvSpPr/>
                          <wps:spPr>
                            <a:xfrm>
                              <a:off x="0" y="0"/>
                              <a:ext cx="4463415" cy="25781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6910F4F" id="Rectangle 56" o:spid="_x0000_s1026" style="position:absolute;margin-left:-34.8pt;margin-top:-47.2pt;width:351.45pt;height:20.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" fillcolor="#92d050" stroked="f" strokeweight="1.5pt"/>
                </w:pict>
              </mc:Fallback>
            </mc:AlternateContent>
          </w:r>
          <w:r w:rsidR="00560ECE" w:rsidRPr="00F22297">
            <w:rPr>
              <w:rFonts w:ascii="LuzSans-Book" w:hAnsi="LuzSans-Book"/>
              <w:noProof/>
              <w:lang w:val="en-US"/>
            </w:rPr>
            <mc:AlternateContent>
              <mc:Choice Requires="wps">
                <w:drawing>
                  <wp:anchor distT="0" distB="0" distL="114300" distR="114300" simplePos="0" relativeHeight="251674624" behindDoc="0" locked="0" layoutInCell="1" allowOverlap="1" wp14:anchorId="01F28D27" wp14:editId="6695A490">
                    <wp:simplePos x="0" y="0"/>
                    <wp:positionH relativeFrom="column">
                      <wp:posOffset>3505200</wp:posOffset>
                    </wp:positionH>
                    <wp:positionV relativeFrom="paragraph">
                      <wp:posOffset>995680</wp:posOffset>
                    </wp:positionV>
                    <wp:extent cx="2628265" cy="290195"/>
                    <wp:effectExtent l="0" t="0" r="0" b="0"/>
                    <wp:wrapNone/>
                    <wp:docPr id="114" name="COVER TITLE"/>
                    <wp:cNvGraphicFramePr/>
                    <a:graphic xmlns:a="http://schemas.openxmlformats.org/drawingml/2006/main">
                      <a:graphicData uri="http://schemas.microsoft.com/office/word/2010/wordprocessingShape">
                        <wps:wsp>
                          <wps:cNvSpPr txBox="1"/>
                          <wps:spPr>
                            <a:xfrm>
                              <a:off x="0" y="0"/>
                              <a:ext cx="2628265" cy="290195"/>
                            </a:xfrm>
                            <a:prstGeom prst="rect">
                              <a:avLst/>
                            </a:prstGeom>
                            <a:noFill/>
                            <a:ln w="6350">
                              <a:noFill/>
                            </a:ln>
                          </wps:spPr>
                          <wps:txbx>
                            <w:txbxContent>
                              <w:p w14:paraId="737E3D81" w14:textId="77777777" w:rsidR="009F0A22" w:rsidRPr="0045673F" w:rsidRDefault="009F0A22" w:rsidP="00560ECE">
                                <w:pPr>
                                  <w:spacing w:after="0"/>
                                  <w:rPr>
                                    <w:rFonts w:ascii="Arial" w:eastAsiaTheme="minorHAnsi" w:hAnsi="Arial" w:cs="Arial"/>
                                    <w:b/>
                                    <w:sz w:val="18"/>
                                    <w:szCs w:val="64"/>
                                    <w:lang w:val="mk-MK"/>
                                  </w:rPr>
                                </w:pPr>
                                <w:r w:rsidRPr="0045673F">
                                  <w:rPr>
                                    <w:rFonts w:ascii="Arial" w:eastAsiaTheme="minorHAnsi" w:hAnsi="Arial" w:cs="Arial"/>
                                    <w:b/>
                                    <w:sz w:val="18"/>
                                    <w:szCs w:val="64"/>
                                    <w:lang w:val="mk-MK"/>
                                  </w:rPr>
                                  <w:t xml:space="preserve">Republika e Maqedonisë së Veriut </w:t>
                                </w:r>
                              </w:p>
                              <w:p w14:paraId="4D0A712D" w14:textId="05788C52" w:rsidR="009F0A22" w:rsidRPr="00DC4546" w:rsidRDefault="009F0A22" w:rsidP="00560ECE">
                                <w:pPr>
                                  <w:spacing w:after="0"/>
                                  <w:rPr>
                                    <w:rFonts w:ascii="Arial" w:eastAsiaTheme="minorHAnsi" w:hAnsi="Arial" w:cs="Arial"/>
                                    <w:b/>
                                    <w:sz w:val="18"/>
                                    <w:szCs w:val="64"/>
                                  </w:rPr>
                                </w:pPr>
                                <w:r w:rsidRPr="0045673F">
                                  <w:rPr>
                                    <w:rFonts w:ascii="Arial" w:eastAsiaTheme="minorHAnsi" w:hAnsi="Arial" w:cs="Arial"/>
                                    <w:b/>
                                    <w:sz w:val="18"/>
                                    <w:szCs w:val="64"/>
                                    <w:lang w:val="mk-MK"/>
                                  </w:rPr>
                                  <w:t xml:space="preserve">Komuna e </w:t>
                                </w:r>
                                <w:r>
                                  <w:rPr>
                                    <w:rFonts w:ascii="Arial" w:eastAsiaTheme="minorHAnsi" w:hAnsi="Arial" w:cs="Arial"/>
                                    <w:b/>
                                    <w:sz w:val="18"/>
                                    <w:szCs w:val="64"/>
                                  </w:rPr>
                                  <w:t>Saraj</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anchor>
                </w:drawing>
              </mc:Choice>
              <mc:Fallback>
                <w:pict>
                  <v:shapetype w14:anchorId="01F28D27" id="_x0000_t202" coordsize="21600,21600" o:spt="202" path="m,l,21600r21600,l21600,xe">
                    <v:stroke joinstyle="miter"/>
                    <v:path gradientshapeok="t" o:connecttype="rect"/>
                  </v:shapetype>
                  <v:shape id="COVER TITLE" o:spid="_x0000_s1026" type="#_x0000_t202" style="position:absolute;left:0;text-align:left;margin-left:276pt;margin-top:78.4pt;width:206.95pt;height:22.8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" filled="f" stroked="f" strokeweight=".5pt">
                    <v:textbox style="mso-fit-shape-to-text:t" inset="0,0,0,0">
                      <w:txbxContent>
                        <w:p w14:paraId="737E3D81" w14:textId="77777777" w:rsidR="009F0A22" w:rsidRPr="0045673F" w:rsidRDefault="009F0A22" w:rsidP="00560ECE">
                          <w:pPr>
                            <w:spacing w:after="0"/>
                            <w:rPr>
                              <w:rFonts w:ascii="Arial" w:eastAsiaTheme="minorHAnsi" w:hAnsi="Arial" w:cs="Arial"/>
                              <w:b/>
                              <w:sz w:val="18"/>
                              <w:szCs w:val="64"/>
                              <w:lang w:val="mk-MK"/>
                            </w:rPr>
                          </w:pPr>
                          <w:r w:rsidRPr="0045673F">
                            <w:rPr>
                              <w:rFonts w:ascii="Arial" w:eastAsiaTheme="minorHAnsi" w:hAnsi="Arial" w:cs="Arial"/>
                              <w:b/>
                              <w:sz w:val="18"/>
                              <w:szCs w:val="64"/>
                              <w:lang w:val="mk-MK"/>
                            </w:rPr>
                            <w:t xml:space="preserve">Republika e Maqedonisë së Veriut </w:t>
                          </w:r>
                        </w:p>
                        <w:p w14:paraId="4D0A712D" w14:textId="05788C52" w:rsidR="009F0A22" w:rsidRPr="00DC4546" w:rsidRDefault="009F0A22" w:rsidP="00560ECE">
                          <w:pPr>
                            <w:spacing w:after="0"/>
                            <w:rPr>
                              <w:rFonts w:ascii="Arial" w:eastAsiaTheme="minorHAnsi" w:hAnsi="Arial" w:cs="Arial"/>
                              <w:b/>
                              <w:sz w:val="18"/>
                              <w:szCs w:val="64"/>
                            </w:rPr>
                          </w:pPr>
                          <w:r w:rsidRPr="0045673F">
                            <w:rPr>
                              <w:rFonts w:ascii="Arial" w:eastAsiaTheme="minorHAnsi" w:hAnsi="Arial" w:cs="Arial"/>
                              <w:b/>
                              <w:sz w:val="18"/>
                              <w:szCs w:val="64"/>
                              <w:lang w:val="mk-MK"/>
                            </w:rPr>
                            <w:t xml:space="preserve">Komuna e </w:t>
                          </w:r>
                          <w:r>
                            <w:rPr>
                              <w:rFonts w:ascii="Arial" w:eastAsiaTheme="minorHAnsi" w:hAnsi="Arial" w:cs="Arial"/>
                              <w:b/>
                              <w:sz w:val="18"/>
                              <w:szCs w:val="64"/>
                            </w:rPr>
                            <w:t>Saraj</w:t>
                          </w:r>
                        </w:p>
                      </w:txbxContent>
                    </v:textbox>
                  </v:shape>
                </w:pict>
              </mc:Fallback>
            </mc:AlternateContent>
          </w:r>
          <w:r w:rsidR="00560ECE" w:rsidRPr="00F22297">
            <w:rPr>
              <w:rFonts w:ascii="LuzSans-Book" w:hAnsi="LuzSans-Book"/>
              <w:noProof/>
              <w:lang w:val="en-US"/>
            </w:rPr>
            <mc:AlternateContent>
              <mc:Choice Requires="wps">
                <w:drawing>
                  <wp:anchor distT="0" distB="0" distL="114300" distR="114300" simplePos="0" relativeHeight="251670528" behindDoc="0" locked="0" layoutInCell="1" allowOverlap="1" wp14:anchorId="7F722F93" wp14:editId="5A9824DE">
                    <wp:simplePos x="0" y="0"/>
                    <wp:positionH relativeFrom="column">
                      <wp:posOffset>-246380</wp:posOffset>
                    </wp:positionH>
                    <wp:positionV relativeFrom="paragraph">
                      <wp:posOffset>971550</wp:posOffset>
                    </wp:positionV>
                    <wp:extent cx="2627630" cy="290195"/>
                    <wp:effectExtent l="0" t="0" r="0" b="0"/>
                    <wp:wrapNone/>
                    <wp:docPr id="92" name="COVER TITLE"/>
                    <wp:cNvGraphicFramePr/>
                    <a:graphic xmlns:a="http://schemas.openxmlformats.org/drawingml/2006/main">
                      <a:graphicData uri="http://schemas.microsoft.com/office/word/2010/wordprocessingShape">
                        <wps:wsp>
                          <wps:cNvSpPr txBox="1"/>
                          <wps:spPr>
                            <a:xfrm>
                              <a:off x="0" y="0"/>
                              <a:ext cx="2627630" cy="290195"/>
                            </a:xfrm>
                            <a:prstGeom prst="rect">
                              <a:avLst/>
                            </a:prstGeom>
                            <a:noFill/>
                            <a:ln w="6350">
                              <a:noFill/>
                            </a:ln>
                          </wps:spPr>
                          <wps:txbx>
                            <w:txbxContent>
                              <w:p w14:paraId="5E86CFE6" w14:textId="77777777" w:rsidR="009F0A22" w:rsidRPr="0045673F" w:rsidRDefault="009F0A22" w:rsidP="00560ECE">
                                <w:pPr>
                                  <w:spacing w:after="0"/>
                                  <w:jc w:val="right"/>
                                  <w:rPr>
                                    <w:rFonts w:ascii="Arial" w:eastAsiaTheme="minorHAnsi" w:hAnsi="Arial" w:cs="Arial"/>
                                    <w:b/>
                                    <w:sz w:val="18"/>
                                    <w:szCs w:val="64"/>
                                    <w:lang w:val="mk-MK"/>
                                  </w:rPr>
                                </w:pPr>
                                <w:r w:rsidRPr="0045673F">
                                  <w:rPr>
                                    <w:rFonts w:ascii="Arial" w:eastAsiaTheme="minorHAnsi" w:hAnsi="Arial" w:cs="Arial"/>
                                    <w:b/>
                                    <w:sz w:val="18"/>
                                    <w:szCs w:val="64"/>
                                    <w:lang w:val="mk-MK"/>
                                  </w:rPr>
                                  <w:t>Република Северна Македонија</w:t>
                                </w:r>
                              </w:p>
                              <w:p w14:paraId="74E280F2" w14:textId="1FA93CF1" w:rsidR="009F0A22" w:rsidRPr="0045673F" w:rsidRDefault="009F0A22" w:rsidP="00560ECE">
                                <w:pPr>
                                  <w:spacing w:after="0"/>
                                  <w:jc w:val="right"/>
                                  <w:rPr>
                                    <w:rFonts w:ascii="Arial" w:eastAsiaTheme="minorHAnsi" w:hAnsi="Arial" w:cs="Arial"/>
                                    <w:b/>
                                    <w:sz w:val="18"/>
                                    <w:szCs w:val="64"/>
                                    <w:lang w:val="mk-MK"/>
                                  </w:rPr>
                                </w:pPr>
                                <w:r w:rsidRPr="0045673F">
                                  <w:rPr>
                                    <w:rFonts w:ascii="Arial" w:eastAsiaTheme="minorHAnsi" w:hAnsi="Arial" w:cs="Arial"/>
                                    <w:b/>
                                    <w:sz w:val="18"/>
                                    <w:szCs w:val="64"/>
                                    <w:lang w:val="mk-MK"/>
                                  </w:rPr>
                                  <w:t xml:space="preserve">Општина </w:t>
                                </w:r>
                                <w:r>
                                  <w:rPr>
                                    <w:rFonts w:ascii="Arial" w:eastAsiaTheme="minorHAnsi" w:hAnsi="Arial" w:cs="Arial"/>
                                    <w:b/>
                                    <w:sz w:val="18"/>
                                    <w:szCs w:val="64"/>
                                    <w:lang w:val="mk-MK"/>
                                  </w:rPr>
                                  <w:t>Сарај</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anchor>
                </w:drawing>
              </mc:Choice>
              <mc:Fallback>
                <w:pict>
                  <v:shape w14:anchorId="7F722F93" id="_x0000_s1027" type="#_x0000_t202" style="position:absolute;left:0;text-align:left;margin-left:-19.4pt;margin-top:76.5pt;width:206.9pt;height:22.8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" filled="f" stroked="f" strokeweight=".5pt">
                    <v:textbox style="mso-fit-shape-to-text:t" inset="0,0,0,0">
                      <w:txbxContent>
                        <w:p w14:paraId="5E86CFE6" w14:textId="77777777" w:rsidR="009F0A22" w:rsidRPr="0045673F" w:rsidRDefault="009F0A22" w:rsidP="00560ECE">
                          <w:pPr>
                            <w:spacing w:after="0"/>
                            <w:jc w:val="right"/>
                            <w:rPr>
                              <w:rFonts w:ascii="Arial" w:eastAsiaTheme="minorHAnsi" w:hAnsi="Arial" w:cs="Arial"/>
                              <w:b/>
                              <w:sz w:val="18"/>
                              <w:szCs w:val="64"/>
                              <w:lang w:val="mk-MK"/>
                            </w:rPr>
                          </w:pPr>
                          <w:r w:rsidRPr="0045673F">
                            <w:rPr>
                              <w:rFonts w:ascii="Arial" w:eastAsiaTheme="minorHAnsi" w:hAnsi="Arial" w:cs="Arial"/>
                              <w:b/>
                              <w:sz w:val="18"/>
                              <w:szCs w:val="64"/>
                              <w:lang w:val="mk-MK"/>
                            </w:rPr>
                            <w:t>Република Северна Македонија</w:t>
                          </w:r>
                        </w:p>
                        <w:p w14:paraId="74E280F2" w14:textId="1FA93CF1" w:rsidR="009F0A22" w:rsidRPr="0045673F" w:rsidRDefault="009F0A22" w:rsidP="00560ECE">
                          <w:pPr>
                            <w:spacing w:after="0"/>
                            <w:jc w:val="right"/>
                            <w:rPr>
                              <w:rFonts w:ascii="Arial" w:eastAsiaTheme="minorHAnsi" w:hAnsi="Arial" w:cs="Arial"/>
                              <w:b/>
                              <w:sz w:val="18"/>
                              <w:szCs w:val="64"/>
                              <w:lang w:val="mk-MK"/>
                            </w:rPr>
                          </w:pPr>
                          <w:r w:rsidRPr="0045673F">
                            <w:rPr>
                              <w:rFonts w:ascii="Arial" w:eastAsiaTheme="minorHAnsi" w:hAnsi="Arial" w:cs="Arial"/>
                              <w:b/>
                              <w:sz w:val="18"/>
                              <w:szCs w:val="64"/>
                              <w:lang w:val="mk-MK"/>
                            </w:rPr>
                            <w:t xml:space="preserve">Општина </w:t>
                          </w:r>
                          <w:r>
                            <w:rPr>
                              <w:rFonts w:ascii="Arial" w:eastAsiaTheme="minorHAnsi" w:hAnsi="Arial" w:cs="Arial"/>
                              <w:b/>
                              <w:sz w:val="18"/>
                              <w:szCs w:val="64"/>
                              <w:lang w:val="mk-MK"/>
                            </w:rPr>
                            <w:t>Сарај</w:t>
                          </w:r>
                        </w:p>
                      </w:txbxContent>
                    </v:textbox>
                  </v:shape>
                </w:pict>
              </mc:Fallback>
            </mc:AlternateContent>
          </w:r>
          <w:r w:rsidR="00560ECE" w:rsidRPr="00F22297">
            <w:rPr>
              <w:rFonts w:ascii="LuzSans-Book" w:hAnsi="LuzSans-Book"/>
              <w:noProof/>
              <w:color w:val="3494BA" w:themeColor="accent1"/>
              <w:lang w:val="en-US"/>
            </w:rPr>
            <mc:AlternateContent>
              <mc:Choice Requires="wps">
                <w:drawing>
                  <wp:anchor distT="0" distB="0" distL="114300" distR="114300" simplePos="0" relativeHeight="251660288" behindDoc="0" locked="0" layoutInCell="1" allowOverlap="1" wp14:anchorId="19CB4C44" wp14:editId="27398A99">
                    <wp:simplePos x="0" y="0"/>
                    <wp:positionH relativeFrom="column">
                      <wp:posOffset>-2484281</wp:posOffset>
                    </wp:positionH>
                    <wp:positionV relativeFrom="paragraph">
                      <wp:posOffset>1277780</wp:posOffset>
                    </wp:positionV>
                    <wp:extent cx="4069400" cy="309245"/>
                    <wp:effectExtent l="0" t="6033" r="1588" b="1587"/>
                    <wp:wrapNone/>
                    <wp:docPr id="57" name="Rectangle 57"/>
                    <wp:cNvGraphicFramePr/>
                    <a:graphic xmlns:a="http://schemas.openxmlformats.org/drawingml/2006/main">
                      <a:graphicData uri="http://schemas.microsoft.com/office/word/2010/wordprocessingShape">
                        <wps:wsp>
                          <wps:cNvSpPr/>
                          <wps:spPr>
                            <a:xfrm rot="5400000">
                              <a:off x="0" y="0"/>
                              <a:ext cx="4069400" cy="30924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72CAC64" id="Rectangle 57" o:spid="_x0000_s1026" style="position:absolute;margin-left:-195.6pt;margin-top:100.6pt;width:320.45pt;height:24.3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" fillcolor="#92d050" stroked="f" strokeweight="1.5pt"/>
                </w:pict>
              </mc:Fallback>
            </mc:AlternateContent>
          </w:r>
        </w:p>
        <w:p w14:paraId="41E22B26" w14:textId="77777777" w:rsidR="00D67B49" w:rsidRPr="00F22297" w:rsidRDefault="002D41C3">
          <w:pPr>
            <w:pStyle w:val="NoSpacing"/>
            <w:spacing w:before="1540" w:after="240"/>
            <w:jc w:val="center"/>
            <w:rPr>
              <w:rFonts w:ascii="LuzSans-Book" w:hAnsi="LuzSans-Book"/>
              <w:color w:val="3494BA" w:themeColor="accent1"/>
              <w:lang w:val="mk-MK"/>
            </w:rPr>
          </w:pPr>
          <w:r w:rsidRPr="00F22297">
            <w:rPr>
              <w:rFonts w:ascii="LuzSans-Book" w:hAnsi="LuzSans-Book"/>
              <w:noProof/>
              <w:color w:val="3494BA" w:themeColor="accent1"/>
              <w:lang w:val="en-US"/>
            </w:rPr>
            <mc:AlternateContent>
              <mc:Choice Requires="wps">
                <w:drawing>
                  <wp:anchor distT="0" distB="0" distL="114300" distR="114300" simplePos="0" relativeHeight="251661312" behindDoc="0" locked="0" layoutInCell="1" allowOverlap="1" wp14:anchorId="6586C468" wp14:editId="7E29A5CA">
                    <wp:simplePos x="0" y="0"/>
                    <wp:positionH relativeFrom="column">
                      <wp:posOffset>4171949</wp:posOffset>
                    </wp:positionH>
                    <wp:positionV relativeFrom="paragraph">
                      <wp:posOffset>24765</wp:posOffset>
                    </wp:positionV>
                    <wp:extent cx="4059873" cy="257175"/>
                    <wp:effectExtent l="0" t="3810" r="0" b="0"/>
                    <wp:wrapNone/>
                    <wp:docPr id="59" name="Rectangle 59"/>
                    <wp:cNvGraphicFramePr/>
                    <a:graphic xmlns:a="http://schemas.openxmlformats.org/drawingml/2006/main">
                      <a:graphicData uri="http://schemas.microsoft.com/office/word/2010/wordprocessingShape">
                        <wps:wsp>
                          <wps:cNvSpPr/>
                          <wps:spPr>
                            <a:xfrm rot="5400000">
                              <a:off x="0" y="0"/>
                              <a:ext cx="4059873" cy="25717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CD9261F" id="Rectangle 59" o:spid="_x0000_s1026" style="position:absolute;margin-left:328.5pt;margin-top:1.95pt;width:319.7pt;height:20.25pt;rotation:9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" fillcolor="#92d050" stroked="f" strokeweight="1.5pt"/>
                </w:pict>
              </mc:Fallback>
            </mc:AlternateContent>
          </w:r>
        </w:p>
        <w:p w14:paraId="1C9E2D58" w14:textId="77777777" w:rsidR="00D67B49" w:rsidRPr="00F22297" w:rsidRDefault="00D67B49">
          <w:pPr>
            <w:pStyle w:val="NoSpacing"/>
            <w:spacing w:before="1540" w:after="240"/>
            <w:jc w:val="center"/>
            <w:rPr>
              <w:rFonts w:ascii="LuzSans-Book" w:hAnsi="LuzSans-Book"/>
              <w:color w:val="3494BA" w:themeColor="accent1"/>
              <w:lang w:val="mk-MK"/>
            </w:rPr>
          </w:pPr>
        </w:p>
        <w:p w14:paraId="7B3E48F4" w14:textId="0F382A89" w:rsidR="00D67B49" w:rsidRPr="00F22297" w:rsidRDefault="00D67B49" w:rsidP="00D67B49">
          <w:pPr>
            <w:pStyle w:val="NoSpacing"/>
            <w:pBdr>
              <w:top w:val="single" w:sz="6" w:space="6" w:color="3494BA" w:themeColor="accent1"/>
              <w:bottom w:val="single" w:sz="6" w:space="6" w:color="3494BA" w:themeColor="accent1"/>
            </w:pBdr>
            <w:spacing w:after="240"/>
            <w:rPr>
              <w:rFonts w:ascii="LuzSans-Book" w:eastAsiaTheme="majorEastAsia" w:hAnsi="LuzSans-Book" w:cstheme="majorBidi"/>
              <w:caps/>
              <w:color w:val="00B050"/>
              <w:sz w:val="56"/>
              <w:szCs w:val="80"/>
            </w:rPr>
          </w:pPr>
          <w:bookmarkStart w:id="1" w:name="_GoBack"/>
          <w:r w:rsidRPr="00F22297">
            <w:rPr>
              <w:rFonts w:ascii="LuzSans-Book" w:eastAsiaTheme="majorEastAsia" w:hAnsi="LuzSans-Book" w:cstheme="majorBidi"/>
              <w:caps/>
              <w:color w:val="00B050"/>
              <w:sz w:val="56"/>
              <w:szCs w:val="80"/>
              <w:lang w:val="mk-MK"/>
            </w:rPr>
            <w:t>Plani lokal i veprimit mjedisor i komunës së Sarajit 202</w:t>
          </w:r>
          <w:r w:rsidR="0085757E">
            <w:rPr>
              <w:rFonts w:ascii="LuzSans-Book" w:eastAsiaTheme="majorEastAsia" w:hAnsi="LuzSans-Book" w:cstheme="majorBidi"/>
              <w:caps/>
              <w:color w:val="00B050"/>
              <w:sz w:val="56"/>
              <w:szCs w:val="80"/>
              <w:lang w:val="sq-AL"/>
            </w:rPr>
            <w:t>6</w:t>
          </w:r>
          <w:r w:rsidR="009F09EB" w:rsidRPr="00F22297">
            <w:rPr>
              <w:rFonts w:ascii="LuzSans-Book" w:eastAsiaTheme="majorEastAsia" w:hAnsi="LuzSans-Book" w:cstheme="majorBidi"/>
              <w:caps/>
              <w:color w:val="00B050"/>
              <w:sz w:val="56"/>
              <w:szCs w:val="80"/>
            </w:rPr>
            <w:t xml:space="preserve"> </w:t>
          </w:r>
          <w:r w:rsidRPr="00F22297">
            <w:rPr>
              <w:rFonts w:ascii="LuzSans-Book" w:eastAsiaTheme="majorEastAsia" w:hAnsi="LuzSans-Book" w:cstheme="majorBidi"/>
              <w:caps/>
              <w:color w:val="00B050"/>
              <w:sz w:val="56"/>
              <w:szCs w:val="80"/>
              <w:lang w:val="mk-MK"/>
            </w:rPr>
            <w:t>-20</w:t>
          </w:r>
          <w:r w:rsidR="009F09EB" w:rsidRPr="00F22297">
            <w:rPr>
              <w:rFonts w:ascii="LuzSans-Book" w:eastAsiaTheme="majorEastAsia" w:hAnsi="LuzSans-Book" w:cstheme="majorBidi"/>
              <w:caps/>
              <w:color w:val="00B050"/>
              <w:sz w:val="56"/>
              <w:szCs w:val="80"/>
            </w:rPr>
            <w:t>3</w:t>
          </w:r>
          <w:r w:rsidR="0085757E">
            <w:rPr>
              <w:rFonts w:ascii="LuzSans-Book" w:eastAsiaTheme="majorEastAsia" w:hAnsi="LuzSans-Book" w:cstheme="majorBidi"/>
              <w:caps/>
              <w:color w:val="00B050"/>
              <w:sz w:val="56"/>
              <w:szCs w:val="80"/>
            </w:rPr>
            <w:t>2</w:t>
          </w:r>
        </w:p>
        <w:bookmarkEnd w:id="1"/>
        <w:p w14:paraId="1F81BD7E" w14:textId="77777777" w:rsidR="00407D62" w:rsidRPr="00F22297" w:rsidRDefault="00407D62">
          <w:pPr>
            <w:pStyle w:val="NoSpacing"/>
            <w:jc w:val="center"/>
            <w:rPr>
              <w:rFonts w:ascii="LuzSans-Book" w:hAnsi="LuzSans-Book"/>
              <w:color w:val="3494BA" w:themeColor="accent1"/>
              <w:sz w:val="28"/>
              <w:szCs w:val="28"/>
              <w:lang w:val="mk-MK"/>
            </w:rPr>
          </w:pPr>
        </w:p>
        <w:p w14:paraId="4F4F4032" w14:textId="77777777" w:rsidR="00407D62" w:rsidRPr="00F22297" w:rsidRDefault="00407D62">
          <w:pPr>
            <w:pStyle w:val="NoSpacing"/>
            <w:spacing w:before="480"/>
            <w:jc w:val="center"/>
            <w:rPr>
              <w:rFonts w:ascii="LuzSans-Book" w:hAnsi="LuzSans-Book"/>
              <w:color w:val="3494BA" w:themeColor="accent1"/>
              <w:lang w:val="mk-MK"/>
            </w:rPr>
          </w:pPr>
        </w:p>
        <w:p w14:paraId="2E5EAB90" w14:textId="6FAF05A1" w:rsidR="00407D62" w:rsidRPr="00F22297" w:rsidRDefault="00FD6073">
          <w:pPr>
            <w:rPr>
              <w:rFonts w:ascii="LuzSans-Book" w:hAnsi="LuzSans-Book"/>
              <w:lang w:val="mk-MK"/>
            </w:rPr>
          </w:pPr>
          <w:r w:rsidRPr="00F22297">
            <w:rPr>
              <w:rFonts w:ascii="LuzSans-Book" w:hAnsi="LuzSans-Book"/>
              <w:noProof/>
              <w:lang w:val="en-US"/>
            </w:rPr>
            <mc:AlternateContent>
              <mc:Choice Requires="wps">
                <w:drawing>
                  <wp:anchor distT="0" distB="0" distL="114300" distR="114300" simplePos="0" relativeHeight="251668480" behindDoc="0" locked="0" layoutInCell="1" allowOverlap="1" wp14:anchorId="1C858421" wp14:editId="10FD8F31">
                    <wp:simplePos x="0" y="0"/>
                    <wp:positionH relativeFrom="column">
                      <wp:posOffset>-123825</wp:posOffset>
                    </wp:positionH>
                    <wp:positionV relativeFrom="paragraph">
                      <wp:posOffset>2651125</wp:posOffset>
                    </wp:positionV>
                    <wp:extent cx="1684020" cy="506730"/>
                    <wp:effectExtent l="0" t="0" r="11430" b="7620"/>
                    <wp:wrapNone/>
                    <wp:docPr id="19" name="DATE"/>
                    <wp:cNvGraphicFramePr/>
                    <a:graphic xmlns:a="http://schemas.openxmlformats.org/drawingml/2006/main">
                      <a:graphicData uri="http://schemas.microsoft.com/office/word/2010/wordprocessingShape">
                        <wps:wsp>
                          <wps:cNvSpPr txBox="1"/>
                          <wps:spPr>
                            <a:xfrm>
                              <a:off x="0" y="0"/>
                              <a:ext cx="1684020" cy="506730"/>
                            </a:xfrm>
                            <a:prstGeom prst="rect">
                              <a:avLst/>
                            </a:prstGeom>
                            <a:noFill/>
                            <a:ln w="6350">
                              <a:noFill/>
                            </a:ln>
                          </wps:spPr>
                          <wps:txbx>
                            <w:txbxContent>
                              <w:p w14:paraId="47210A34" w14:textId="79CC97EC" w:rsidR="009F0A22" w:rsidRPr="00E00F05" w:rsidRDefault="009F0A22" w:rsidP="00560ECE">
                                <w:pPr>
                                  <w:spacing w:after="0"/>
                                  <w:rPr>
                                    <w:rFonts w:ascii="Bahnschrift SemiBold" w:hAnsi="Bahnschrift SemiBold"/>
                                    <w:sz w:val="36"/>
                                    <w:szCs w:val="48"/>
                                  </w:rPr>
                                </w:pPr>
                                <w:r>
                                  <w:rPr>
                                    <w:rFonts w:ascii="Bahnschrift SemiBold" w:hAnsi="Bahnschrift SemiBold"/>
                                    <w:sz w:val="36"/>
                                    <w:szCs w:val="48"/>
                                    <w:lang w:val="sq-AL"/>
                                  </w:rPr>
                                  <w:t>Shtatorë 202</w:t>
                                </w:r>
                                <w:r>
                                  <w:rPr>
                                    <w:rFonts w:ascii="Bahnschrift SemiBold" w:hAnsi="Bahnschrift SemiBold"/>
                                    <w:sz w:val="36"/>
                                    <w:szCs w:val="48"/>
                                    <w:lang w:val="mk-MK"/>
                                  </w:rPr>
                                  <w:t xml:space="preserve">3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58421" id="DATE" o:spid="_x0000_s1028" type="#_x0000_t202" style="position:absolute;margin-left:-9.75pt;margin-top:208.75pt;width:132.6pt;height:3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" filled="f" stroked="f" strokeweight=".5pt">
                    <v:textbox inset="0,0,0,0">
                      <w:txbxContent>
                        <w:p w14:paraId="47210A34" w14:textId="79CC97EC" w:rsidR="009F0A22" w:rsidRPr="00E00F05" w:rsidRDefault="009F0A22" w:rsidP="00560ECE">
                          <w:pPr>
                            <w:spacing w:after="0"/>
                            <w:rPr>
                              <w:rFonts w:ascii="Bahnschrift SemiBold" w:hAnsi="Bahnschrift SemiBold"/>
                              <w:sz w:val="36"/>
                              <w:szCs w:val="48"/>
                            </w:rPr>
                          </w:pPr>
                          <w:r>
                            <w:rPr>
                              <w:rFonts w:ascii="Bahnschrift SemiBold" w:hAnsi="Bahnschrift SemiBold"/>
                              <w:sz w:val="36"/>
                              <w:szCs w:val="48"/>
                              <w:lang w:val="sq-AL"/>
                            </w:rPr>
                            <w:t>Shtatorë 202</w:t>
                          </w:r>
                          <w:r>
                            <w:rPr>
                              <w:rFonts w:ascii="Bahnschrift SemiBold" w:hAnsi="Bahnschrift SemiBold"/>
                              <w:sz w:val="36"/>
                              <w:szCs w:val="48"/>
                              <w:lang w:val="mk-MK"/>
                            </w:rPr>
                            <w:t xml:space="preserve">3 </w:t>
                          </w:r>
                        </w:p>
                      </w:txbxContent>
                    </v:textbox>
                  </v:shape>
                </w:pict>
              </mc:Fallback>
            </mc:AlternateContent>
          </w:r>
          <w:r w:rsidR="003A33B1" w:rsidRPr="00F22297">
            <w:rPr>
              <w:rFonts w:ascii="LuzSans-Book" w:hAnsi="LuzSans-Book"/>
              <w:noProof/>
              <w:lang w:val="en-US"/>
            </w:rPr>
            <mc:AlternateContent>
              <mc:Choice Requires="wps">
                <w:drawing>
                  <wp:anchor distT="0" distB="0" distL="114300" distR="114300" simplePos="0" relativeHeight="251662336" behindDoc="0" locked="0" layoutInCell="1" allowOverlap="1" wp14:anchorId="1ECA38AF" wp14:editId="4EED669E">
                    <wp:simplePos x="0" y="0"/>
                    <wp:positionH relativeFrom="column">
                      <wp:posOffset>1881505</wp:posOffset>
                    </wp:positionH>
                    <wp:positionV relativeFrom="paragraph">
                      <wp:posOffset>3350895</wp:posOffset>
                    </wp:positionV>
                    <wp:extent cx="4463415" cy="410210"/>
                    <wp:effectExtent l="0" t="0" r="0" b="8890"/>
                    <wp:wrapNone/>
                    <wp:docPr id="61" name="Rectangle 61"/>
                    <wp:cNvGraphicFramePr/>
                    <a:graphic xmlns:a="http://schemas.openxmlformats.org/drawingml/2006/main">
                      <a:graphicData uri="http://schemas.microsoft.com/office/word/2010/wordprocessingShape">
                        <wps:wsp>
                          <wps:cNvSpPr/>
                          <wps:spPr>
                            <a:xfrm rot="10800000">
                              <a:off x="0" y="0"/>
                              <a:ext cx="4463415" cy="41021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05AD985" id="Rectangle 61" o:spid="_x0000_s1026" style="position:absolute;margin-left:148.15pt;margin-top:263.85pt;width:351.45pt;height:32.3pt;rotation:18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" fillcolor="#92d050" stroked="f" strokeweight="1.5pt"/>
                </w:pict>
              </mc:Fallback>
            </mc:AlternateContent>
          </w:r>
          <w:r w:rsidR="002D41C3" w:rsidRPr="00F22297">
            <w:rPr>
              <w:rFonts w:ascii="LuzSans-Book" w:hAnsi="LuzSans-Book"/>
              <w:noProof/>
              <w:lang w:val="en-US"/>
            </w:rPr>
            <mc:AlternateContent>
              <mc:Choice Requires="wps">
                <w:drawing>
                  <wp:anchor distT="0" distB="0" distL="114300" distR="114300" simplePos="0" relativeHeight="251663360" behindDoc="0" locked="0" layoutInCell="1" allowOverlap="1" wp14:anchorId="04869B76" wp14:editId="3B06AC19">
                    <wp:simplePos x="0" y="0"/>
                    <wp:positionH relativeFrom="column">
                      <wp:posOffset>3994468</wp:posOffset>
                    </wp:positionH>
                    <wp:positionV relativeFrom="paragraph">
                      <wp:posOffset>1333181</wp:posOffset>
                    </wp:positionV>
                    <wp:extent cx="4451350" cy="257175"/>
                    <wp:effectExtent l="1587" t="0" r="7938" b="7937"/>
                    <wp:wrapNone/>
                    <wp:docPr id="63" name="Rectangle 63"/>
                    <wp:cNvGraphicFramePr/>
                    <a:graphic xmlns:a="http://schemas.openxmlformats.org/drawingml/2006/main">
                      <a:graphicData uri="http://schemas.microsoft.com/office/word/2010/wordprocessingShape">
                        <wps:wsp>
                          <wps:cNvSpPr/>
                          <wps:spPr>
                            <a:xfrm rot="16200000">
                              <a:off x="0" y="0"/>
                              <a:ext cx="4451350" cy="25717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77439B3" id="Rectangle 63" o:spid="_x0000_s1026" style="position:absolute;margin-left:314.55pt;margin-top:104.95pt;width:350.5pt;height:20.25pt;rotation:-90;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" fillcolor="#92d050" stroked="f" strokeweight="1.5pt"/>
                </w:pict>
              </mc:Fallback>
            </mc:AlternateContent>
          </w:r>
          <w:r w:rsidR="002D41C3" w:rsidRPr="00F22297">
            <w:rPr>
              <w:rFonts w:ascii="LuzSans-Book" w:hAnsi="LuzSans-Book"/>
              <w:noProof/>
              <w:lang w:val="en-US"/>
            </w:rPr>
            <mc:AlternateContent>
              <mc:Choice Requires="wps">
                <w:drawing>
                  <wp:anchor distT="0" distB="0" distL="114300" distR="114300" simplePos="0" relativeHeight="251664384" behindDoc="0" locked="0" layoutInCell="1" allowOverlap="1" wp14:anchorId="0A0517B2" wp14:editId="3AEE5809">
                    <wp:simplePos x="0" y="0"/>
                    <wp:positionH relativeFrom="column">
                      <wp:posOffset>-2688273</wp:posOffset>
                    </wp:positionH>
                    <wp:positionV relativeFrom="paragraph">
                      <wp:posOffset>1340803</wp:posOffset>
                    </wp:positionV>
                    <wp:extent cx="4516120" cy="321945"/>
                    <wp:effectExtent l="1587" t="0" r="318" b="317"/>
                    <wp:wrapNone/>
                    <wp:docPr id="64" name="Rectangle 64"/>
                    <wp:cNvGraphicFramePr/>
                    <a:graphic xmlns:a="http://schemas.openxmlformats.org/drawingml/2006/main">
                      <a:graphicData uri="http://schemas.microsoft.com/office/word/2010/wordprocessingShape">
                        <wps:wsp>
                          <wps:cNvSpPr/>
                          <wps:spPr>
                            <a:xfrm rot="5400000">
                              <a:off x="0" y="0"/>
                              <a:ext cx="4516120" cy="32194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C14465C" id="Rectangle 64" o:spid="_x0000_s1026" style="position:absolute;margin-left:-211.7pt;margin-top:105.6pt;width:355.6pt;height:25.3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" fillcolor="#92d050" stroked="f" strokeweight="1.5pt"/>
                </w:pict>
              </mc:Fallback>
            </mc:AlternateContent>
          </w:r>
          <w:r w:rsidR="00407D62" w:rsidRPr="00F22297">
            <w:rPr>
              <w:rFonts w:ascii="LuzSans-Book" w:hAnsi="LuzSans-Book"/>
              <w:lang w:val="mk-MK"/>
            </w:rPr>
            <w:br w:type="page"/>
          </w:r>
        </w:p>
      </w:sdtContent>
    </w:sdt>
    <w:p w14:paraId="65526D6F" w14:textId="786B2163" w:rsidR="002B25FF" w:rsidRPr="00F22297" w:rsidRDefault="004C08EB" w:rsidP="002B25FF">
      <w:pPr>
        <w:spacing w:after="0"/>
        <w:rPr>
          <w:rFonts w:ascii="LuzSans-Book" w:hAnsi="LuzSans-Book"/>
          <w:sz w:val="24"/>
          <w:szCs w:val="64"/>
          <w:lang w:val="mk-MK"/>
        </w:rPr>
      </w:pPr>
      <w:r>
        <w:rPr>
          <w:noProof/>
          <w:lang w:val="en-US"/>
        </w:rPr>
        <w:lastRenderedPageBreak/>
        <w:drawing>
          <wp:anchor distT="0" distB="0" distL="114300" distR="114300" simplePos="0" relativeHeight="251708416" behindDoc="1" locked="0" layoutInCell="1" allowOverlap="1" wp14:anchorId="61198A84" wp14:editId="430DA3AF">
            <wp:simplePos x="0" y="0"/>
            <wp:positionH relativeFrom="column">
              <wp:posOffset>0</wp:posOffset>
            </wp:positionH>
            <wp:positionV relativeFrom="paragraph">
              <wp:posOffset>0</wp:posOffset>
            </wp:positionV>
            <wp:extent cx="5658485" cy="723900"/>
            <wp:effectExtent l="0" t="0" r="0" b="0"/>
            <wp:wrapTight wrapText="bothSides">
              <wp:wrapPolygon edited="0">
                <wp:start x="0" y="0"/>
                <wp:lineTo x="0" y="21032"/>
                <wp:lineTo x="21525" y="21032"/>
                <wp:lineTo x="21525" y="0"/>
                <wp:lineTo x="0" y="0"/>
              </wp:wrapPolygon>
            </wp:wrapTight>
            <wp:docPr id="1698618232" name="Picture 1698618232" descr="A close-up of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618232" name="Picture 1698618232" descr="A close-up of logos&#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497" t="7692" r="5158" b="14286"/>
                    <a:stretch/>
                  </pic:blipFill>
                  <pic:spPr bwMode="auto">
                    <a:xfrm>
                      <a:off x="0" y="0"/>
                      <a:ext cx="5658485" cy="723900"/>
                    </a:xfrm>
                    <a:prstGeom prst="rect">
                      <a:avLst/>
                    </a:prstGeom>
                    <a:noFill/>
                    <a:ln>
                      <a:noFill/>
                    </a:ln>
                    <a:extLst>
                      <a:ext uri="{53640926-AAD7-44D8-BBD7-CCE9431645EC}">
                        <a14:shadowObscured xmlns:a14="http://schemas.microsoft.com/office/drawing/2010/main"/>
                      </a:ext>
                    </a:extLst>
                  </pic:spPr>
                </pic:pic>
              </a:graphicData>
            </a:graphic>
          </wp:anchor>
        </w:drawing>
      </w:r>
      <w:r w:rsidR="002B25FF" w:rsidRPr="00F22297">
        <w:rPr>
          <w:rFonts w:ascii="LuzSans-Book" w:hAnsi="LuzSans-Book"/>
          <w:sz w:val="24"/>
          <w:szCs w:val="64"/>
          <w:lang w:val="mk-MK"/>
        </w:rPr>
        <w:t>Titulli i dokumentit:</w:t>
      </w:r>
    </w:p>
    <w:p w14:paraId="263D2C78" w14:textId="77777777" w:rsidR="002B25FF" w:rsidRPr="00F22297" w:rsidRDefault="002B25FF" w:rsidP="002B25FF">
      <w:pPr>
        <w:spacing w:after="0"/>
        <w:rPr>
          <w:rFonts w:ascii="LuzSans-Book" w:hAnsi="LuzSans-Book"/>
          <w:color w:val="92D050"/>
          <w:sz w:val="40"/>
          <w:szCs w:val="64"/>
          <w:lang w:val="mk-MK"/>
        </w:rPr>
      </w:pPr>
      <w:r w:rsidRPr="00F22297">
        <w:rPr>
          <w:rFonts w:ascii="LuzSans-Book" w:hAnsi="LuzSans-Book"/>
          <w:color w:val="92D050"/>
          <w:sz w:val="40"/>
          <w:szCs w:val="64"/>
          <w:lang w:val="mk-MK"/>
        </w:rPr>
        <w:t>PLANI LOKALE TË VEPRIMIT TË MJEDISIT TË</w:t>
      </w:r>
    </w:p>
    <w:p w14:paraId="13DFB5B6" w14:textId="47042DC5" w:rsidR="002B25FF" w:rsidRPr="00F22297" w:rsidRDefault="002B25FF" w:rsidP="002B25FF">
      <w:pPr>
        <w:spacing w:after="0"/>
        <w:rPr>
          <w:rFonts w:ascii="LuzSans-Book" w:hAnsi="LuzSans-Book"/>
          <w:color w:val="92D050"/>
          <w:sz w:val="40"/>
          <w:szCs w:val="64"/>
          <w:lang w:val="mk-MK"/>
        </w:rPr>
      </w:pPr>
      <w:r w:rsidRPr="00F22297">
        <w:rPr>
          <w:rFonts w:ascii="LuzSans-Book" w:hAnsi="LuzSans-Book"/>
          <w:color w:val="92D050"/>
          <w:sz w:val="40"/>
          <w:szCs w:val="64"/>
          <w:lang w:val="mk-MK"/>
        </w:rPr>
        <w:t>BASHKIA SARAJ (202</w:t>
      </w:r>
      <w:r w:rsidR="0085757E">
        <w:rPr>
          <w:rFonts w:ascii="LuzSans-Book" w:hAnsi="LuzSans-Book"/>
          <w:color w:val="92D050"/>
          <w:sz w:val="40"/>
          <w:szCs w:val="64"/>
          <w:lang w:val="sq-AL"/>
        </w:rPr>
        <w:t>6</w:t>
      </w:r>
      <w:r w:rsidRPr="00F22297">
        <w:rPr>
          <w:rFonts w:ascii="LuzSans-Book" w:hAnsi="LuzSans-Book"/>
          <w:color w:val="92D050"/>
          <w:sz w:val="40"/>
          <w:szCs w:val="64"/>
          <w:lang w:val="mk-MK"/>
        </w:rPr>
        <w:t>-203</w:t>
      </w:r>
      <w:r w:rsidR="0085757E">
        <w:rPr>
          <w:rFonts w:ascii="LuzSans-Book" w:hAnsi="LuzSans-Book"/>
          <w:color w:val="92D050"/>
          <w:sz w:val="40"/>
          <w:szCs w:val="64"/>
          <w:lang w:val="sq-AL"/>
        </w:rPr>
        <w:t>2</w:t>
      </w:r>
      <w:r w:rsidRPr="00F22297">
        <w:rPr>
          <w:rFonts w:ascii="LuzSans-Book" w:hAnsi="LuzSans-Book"/>
          <w:color w:val="92D050"/>
          <w:sz w:val="40"/>
          <w:szCs w:val="64"/>
          <w:lang w:val="mk-MK"/>
        </w:rPr>
        <w:t>)</w:t>
      </w:r>
    </w:p>
    <w:p w14:paraId="6154F4BF" w14:textId="77777777" w:rsidR="00687E8A" w:rsidRPr="00687E8A" w:rsidRDefault="00687E8A" w:rsidP="00687E8A">
      <w:pPr>
        <w:rPr>
          <w:rFonts w:ascii="LuzSans-Book" w:hAnsi="LuzSans-Book"/>
          <w:lang w:val="mk-MK"/>
        </w:rPr>
      </w:pPr>
      <w:r w:rsidRPr="00687E8A">
        <w:rPr>
          <w:rFonts w:ascii="LuzSans-Book" w:hAnsi="LuzSans-Book"/>
          <w:lang w:val="mk-MK"/>
        </w:rPr>
        <w:t>Titulli i dokumentit:</w:t>
      </w:r>
    </w:p>
    <w:p w14:paraId="53277265" w14:textId="721DB121" w:rsidR="00687E8A" w:rsidRPr="00687E8A" w:rsidRDefault="00687E8A" w:rsidP="00687E8A">
      <w:pPr>
        <w:rPr>
          <w:rFonts w:ascii="LuzSans-Book" w:hAnsi="LuzSans-Book"/>
          <w:lang w:val="mk-MK"/>
        </w:rPr>
      </w:pPr>
      <w:r w:rsidRPr="00687E8A">
        <w:rPr>
          <w:rFonts w:ascii="LuzSans-Book" w:hAnsi="LuzSans-Book"/>
          <w:lang w:val="mk-MK"/>
        </w:rPr>
        <w:t>PLANI LOKALE TË VEPRIMIT MJEDISOR I BASHKISË SARAJ (202</w:t>
      </w:r>
      <w:r w:rsidR="0085757E">
        <w:rPr>
          <w:rFonts w:ascii="LuzSans-Book" w:hAnsi="LuzSans-Book"/>
          <w:lang w:val="sq-AL"/>
        </w:rPr>
        <w:t>6</w:t>
      </w:r>
      <w:r w:rsidRPr="00687E8A">
        <w:rPr>
          <w:rFonts w:ascii="LuzSans-Book" w:hAnsi="LuzSans-Book"/>
          <w:lang w:val="mk-MK"/>
        </w:rPr>
        <w:t>-203</w:t>
      </w:r>
      <w:r w:rsidR="0085757E">
        <w:rPr>
          <w:rFonts w:ascii="LuzSans-Book" w:hAnsi="LuzSans-Book"/>
          <w:lang w:val="sq-AL"/>
        </w:rPr>
        <w:t>2</w:t>
      </w:r>
      <w:r w:rsidRPr="00687E8A">
        <w:rPr>
          <w:rFonts w:ascii="LuzSans-Book" w:hAnsi="LuzSans-Book"/>
          <w:lang w:val="mk-MK"/>
        </w:rPr>
        <w:t>)</w:t>
      </w:r>
    </w:p>
    <w:p w14:paraId="2B5C63FC" w14:textId="77777777" w:rsidR="00687E8A" w:rsidRPr="00687E8A" w:rsidRDefault="00687E8A" w:rsidP="00687E8A">
      <w:pPr>
        <w:rPr>
          <w:rFonts w:ascii="LuzSans-Book" w:hAnsi="LuzSans-Book"/>
          <w:lang w:val="mk-MK"/>
        </w:rPr>
      </w:pPr>
    </w:p>
    <w:p w14:paraId="1274857A" w14:textId="77777777" w:rsidR="00687E8A" w:rsidRPr="00687E8A" w:rsidRDefault="00687E8A" w:rsidP="00687E8A">
      <w:pPr>
        <w:rPr>
          <w:rFonts w:ascii="LuzSans-Book" w:hAnsi="LuzSans-Book"/>
          <w:lang w:val="mk-MK"/>
        </w:rPr>
      </w:pPr>
      <w:r w:rsidRPr="00687E8A">
        <w:rPr>
          <w:rFonts w:ascii="LuzSans-Book" w:hAnsi="LuzSans-Book"/>
          <w:lang w:val="mk-MK"/>
        </w:rPr>
        <w:t>Prodhuar në kuadër të projektit: “Promovimi i menaxhimit të qëndrueshëm të tokës, nëpërmjet forcimit të kuadrit ligjor dhe institucional, ndërtimit të kapaciteteve dhe restaurimit të peizazheve malore më të cenueshme”</w:t>
      </w:r>
    </w:p>
    <w:p w14:paraId="510AD55D" w14:textId="77777777" w:rsidR="00687E8A" w:rsidRPr="00687E8A" w:rsidRDefault="00687E8A" w:rsidP="00687E8A">
      <w:pPr>
        <w:rPr>
          <w:rFonts w:ascii="LuzSans-Book" w:hAnsi="LuzSans-Book"/>
          <w:lang w:val="mk-MK"/>
        </w:rPr>
      </w:pPr>
      <w:r w:rsidRPr="00687E8A">
        <w:rPr>
          <w:rFonts w:ascii="LuzSans-Book" w:hAnsi="LuzSans-Book"/>
          <w:lang w:val="mk-MK"/>
        </w:rPr>
        <w:t>Financuar nga: Global Environment Facility (GEF)</w:t>
      </w:r>
    </w:p>
    <w:p w14:paraId="780DDE17" w14:textId="77777777" w:rsidR="00687E8A" w:rsidRPr="00687E8A" w:rsidRDefault="00687E8A" w:rsidP="00687E8A">
      <w:pPr>
        <w:rPr>
          <w:rFonts w:ascii="LuzSans-Book" w:hAnsi="LuzSans-Book"/>
          <w:lang w:val="mk-MK"/>
        </w:rPr>
      </w:pPr>
      <w:r w:rsidRPr="00687E8A">
        <w:rPr>
          <w:rFonts w:ascii="LuzSans-Book" w:hAnsi="LuzSans-Book"/>
          <w:lang w:val="mk-MK"/>
        </w:rPr>
        <w:t>Agjencia zbatuese: Programi i Kombeve të Bashkuara për Mjedisin (UNEP)</w:t>
      </w:r>
    </w:p>
    <w:p w14:paraId="470E0646" w14:textId="77777777" w:rsidR="00687E8A" w:rsidRPr="00687E8A" w:rsidRDefault="00687E8A" w:rsidP="00687E8A">
      <w:pPr>
        <w:rPr>
          <w:rFonts w:ascii="LuzSans-Book" w:hAnsi="LuzSans-Book"/>
          <w:lang w:val="mk-MK"/>
        </w:rPr>
      </w:pPr>
    </w:p>
    <w:p w14:paraId="01EDEA18" w14:textId="00139741" w:rsidR="00F9058E" w:rsidRDefault="00687E8A" w:rsidP="00687E8A">
      <w:pPr>
        <w:rPr>
          <w:rFonts w:ascii="LuzSans-Book" w:hAnsi="LuzSans-Book"/>
          <w:lang w:val="mk-MK"/>
        </w:rPr>
      </w:pPr>
      <w:r w:rsidRPr="00687E8A">
        <w:rPr>
          <w:rFonts w:ascii="LuzSans-Book" w:hAnsi="LuzSans-Book"/>
          <w:lang w:val="mk-MK"/>
        </w:rPr>
        <w:t>Përdoruesi: Ministria e Mjedisit dhe Planifikimit Hapësinor</w:t>
      </w:r>
    </w:p>
    <w:p w14:paraId="39D0F4FC" w14:textId="77777777" w:rsidR="00473F60" w:rsidRDefault="00473F60" w:rsidP="00687E8A">
      <w:pPr>
        <w:rPr>
          <w:rFonts w:ascii="LuzSans-Book" w:hAnsi="LuzSans-Book"/>
          <w:lang w:val="mk-MK"/>
        </w:rPr>
      </w:pPr>
    </w:p>
    <w:p w14:paraId="20534D74" w14:textId="77777777" w:rsidR="00473F60" w:rsidRDefault="00473F60" w:rsidP="00687E8A">
      <w:pPr>
        <w:rPr>
          <w:rFonts w:ascii="LuzSans-Book" w:hAnsi="LuzSans-Book"/>
          <w:lang w:val="mk-MK"/>
        </w:rPr>
      </w:pPr>
      <w:r w:rsidRPr="00473F60">
        <w:rPr>
          <w:rFonts w:ascii="LuzSans-Book" w:hAnsi="LuzSans-Book"/>
          <w:lang w:val="mk-MK"/>
        </w:rPr>
        <w:t>Personi përgjegjës:</w:t>
      </w:r>
    </w:p>
    <w:p w14:paraId="0956D102" w14:textId="1365F06B" w:rsidR="00473F60" w:rsidRDefault="005F441F" w:rsidP="00687E8A">
      <w:pPr>
        <w:rPr>
          <w:rFonts w:ascii="LuzSans-Book" w:hAnsi="LuzSans-Book"/>
          <w:lang w:val="mk-MK"/>
        </w:rPr>
      </w:pPr>
      <w:r>
        <w:rPr>
          <w:rFonts w:ascii="LuzSans-Book" w:hAnsi="LuzSans-Book"/>
          <w:lang w:val="sq-AL"/>
        </w:rPr>
        <w:t>Muhamet Elmazi</w:t>
      </w:r>
      <w:r w:rsidR="00473F60" w:rsidRPr="00473F60">
        <w:rPr>
          <w:rFonts w:ascii="LuzSans-Book" w:hAnsi="LuzSans-Book"/>
          <w:lang w:val="mk-MK"/>
        </w:rPr>
        <w:t>, kryetar komune</w:t>
      </w:r>
    </w:p>
    <w:p w14:paraId="16C09D71" w14:textId="77777777" w:rsidR="008C23CE" w:rsidRDefault="008C23CE" w:rsidP="00687E8A">
      <w:pPr>
        <w:rPr>
          <w:rFonts w:ascii="LuzSans-Book" w:hAnsi="LuzSans-Book"/>
          <w:lang w:val="mk-MK"/>
        </w:rPr>
      </w:pPr>
    </w:p>
    <w:p w14:paraId="1F3A5E02" w14:textId="02EA5EB5" w:rsidR="002B25FF" w:rsidRPr="00037F6E" w:rsidRDefault="002B25FF" w:rsidP="002B25FF">
      <w:pPr>
        <w:rPr>
          <w:rFonts w:ascii="LuzSans-Book" w:hAnsi="LuzSans-Book"/>
          <w:lang w:val="mk-MK"/>
        </w:rPr>
      </w:pPr>
      <w:r w:rsidRPr="00037F6E">
        <w:rPr>
          <w:rFonts w:ascii="LuzSans-Book" w:hAnsi="LuzSans-Book"/>
          <w:lang w:val="mk-MK"/>
        </w:rPr>
        <w:t xml:space="preserve">Koordinatori Lokal i </w:t>
      </w:r>
      <w:r w:rsidR="00DD5D08">
        <w:rPr>
          <w:rFonts w:ascii="LuzSans-Book" w:hAnsi="LuzSans-Book"/>
          <w:lang w:val="mk-MK"/>
        </w:rPr>
        <w:t>PLVM</w:t>
      </w:r>
      <w:r w:rsidRPr="00037F6E">
        <w:rPr>
          <w:rFonts w:ascii="LuzSans-Book" w:hAnsi="LuzSans-Book"/>
          <w:lang w:val="mk-MK"/>
        </w:rPr>
        <w:t>:</w:t>
      </w:r>
    </w:p>
    <w:p w14:paraId="1D352A8E" w14:textId="4448DF43" w:rsidR="002B25FF" w:rsidRPr="00473F60" w:rsidRDefault="00473F60" w:rsidP="002B25FF">
      <w:pPr>
        <w:rPr>
          <w:rFonts w:ascii="LuzSans-Book" w:hAnsi="LuzSans-Book"/>
          <w:lang w:val="mk-MK"/>
        </w:rPr>
      </w:pPr>
      <w:r w:rsidRPr="00473F60">
        <w:rPr>
          <w:rFonts w:ascii="LuzSans-Book" w:hAnsi="LuzSans-Book"/>
          <w:lang w:val="mk-MK"/>
        </w:rPr>
        <w:t xml:space="preserve">Nejat Fazliu, </w:t>
      </w:r>
      <w:r w:rsidRPr="00473F60">
        <w:rPr>
          <w:rFonts w:ascii="LuzSans-Book" w:hAnsi="LuzSans-Book"/>
          <w:bCs/>
          <w:lang w:val="mk-MK"/>
        </w:rPr>
        <w:t>Inspektor i Certifikuar i Mjedisit</w:t>
      </w:r>
    </w:p>
    <w:p w14:paraId="2DDE0776" w14:textId="77777777" w:rsidR="00473F60" w:rsidRPr="00DE3036" w:rsidRDefault="00473F60" w:rsidP="002B25FF">
      <w:pPr>
        <w:rPr>
          <w:rFonts w:ascii="LuzSans-Book" w:hAnsi="LuzSans-Book" w:cs="Times New Roman"/>
          <w:lang w:val="mk-MK"/>
        </w:rPr>
      </w:pPr>
    </w:p>
    <w:p w14:paraId="05F665A9" w14:textId="37D0CAD1" w:rsidR="002B25FF" w:rsidRPr="00037F6E" w:rsidRDefault="00473F60" w:rsidP="002B25FF">
      <w:pPr>
        <w:rPr>
          <w:rFonts w:ascii="LuzSans-Book" w:hAnsi="LuzSans-Book"/>
          <w:lang w:val="mk-MK"/>
        </w:rPr>
      </w:pPr>
      <w:r>
        <w:rPr>
          <w:rFonts w:ascii="LuzSans-Book" w:hAnsi="LuzSans-Book"/>
          <w:lang w:val="mk-MK"/>
        </w:rPr>
        <w:t>Prodhuesi i dokumentit:</w:t>
      </w:r>
    </w:p>
    <w:p w14:paraId="58A6C2CF" w14:textId="70B00932" w:rsidR="00A528C6" w:rsidRDefault="002B25FF" w:rsidP="002B25FF">
      <w:pPr>
        <w:rPr>
          <w:rFonts w:ascii="LuzSans-Book" w:hAnsi="LuzSans-Book"/>
          <w:lang w:val="mk-MK"/>
        </w:rPr>
      </w:pPr>
      <w:r w:rsidRPr="00037F6E">
        <w:rPr>
          <w:rFonts w:ascii="LuzSans-Book" w:hAnsi="LuzSans-Book"/>
          <w:lang w:val="mk-MK"/>
        </w:rPr>
        <w:t>Shoqata Milieukontakt Maqedoni (MKM)</w:t>
      </w:r>
    </w:p>
    <w:p w14:paraId="2C5DC2C5" w14:textId="77777777" w:rsidR="00A528C6" w:rsidRDefault="00A528C6">
      <w:pPr>
        <w:spacing w:before="100" w:after="200" w:line="276" w:lineRule="auto"/>
        <w:rPr>
          <w:rFonts w:ascii="LuzSans-Book" w:hAnsi="LuzSans-Book"/>
          <w:lang w:val="mk-MK"/>
        </w:rPr>
      </w:pPr>
      <w:r>
        <w:rPr>
          <w:rFonts w:ascii="LuzSans-Book" w:hAnsi="LuzSans-Book"/>
          <w:lang w:val="mk-MK"/>
        </w:rPr>
        <w:br w:type="page"/>
      </w:r>
    </w:p>
    <w:p w14:paraId="1EA45257" w14:textId="77777777" w:rsidR="00BD5774" w:rsidRPr="00BD5774" w:rsidRDefault="00BD5774" w:rsidP="00BD5774">
      <w:pPr>
        <w:spacing w:before="0" w:after="0"/>
        <w:rPr>
          <w:rFonts w:ascii="LuzSans-Book" w:hAnsi="LuzSans-Book"/>
          <w:lang w:val="mk-MK"/>
        </w:rPr>
      </w:pPr>
    </w:p>
    <w:p w14:paraId="14B07E71" w14:textId="77777777" w:rsidR="00A528C6" w:rsidRPr="009A0BF5" w:rsidRDefault="00A528C6" w:rsidP="00A528C6">
      <w:pPr>
        <w:jc w:val="both"/>
        <w:rPr>
          <w:rFonts w:ascii="LuzSans-Book" w:hAnsi="LuzSans-Book" w:cs="Calibri Light"/>
          <w:lang w:val="mk-MK"/>
        </w:rPr>
      </w:pPr>
    </w:p>
    <w:p w14:paraId="4C4E63FC" w14:textId="29962ADF" w:rsidR="00A528C6" w:rsidRPr="009A0BF5" w:rsidRDefault="00007F56" w:rsidP="00A528C6">
      <w:pPr>
        <w:jc w:val="both"/>
        <w:rPr>
          <w:rFonts w:ascii="LuzSans-Book" w:hAnsi="LuzSans-Book" w:cs="Calibri Light"/>
          <w:lang w:val="mk-MK"/>
        </w:rPr>
      </w:pPr>
      <w:r w:rsidRPr="00C95F8D">
        <w:rPr>
          <w:rFonts w:ascii="LuzSans-Book" w:hAnsi="LuzSans-Book"/>
          <w:lang w:val="en-US"/>
        </w:rPr>
        <w:t>I respektuar</w:t>
      </w:r>
      <w:r>
        <w:rPr>
          <w:rFonts w:ascii="LuzSans-Book" w:hAnsi="LuzSans-Book"/>
          <w:lang w:val="mk-MK"/>
        </w:rPr>
        <w:t xml:space="preserve"> </w:t>
      </w:r>
      <w:r w:rsidR="00A528C6" w:rsidRPr="009A0BF5">
        <w:rPr>
          <w:rFonts w:ascii="LuzSans-Book" w:hAnsi="LuzSans-Book" w:cs="Calibri Light"/>
          <w:lang w:val="mk-MK"/>
        </w:rPr>
        <w:t xml:space="preserve">Qytetarë, miq dhe bashkëpunëtorë të Komunës </w:t>
      </w:r>
      <w:r w:rsidR="00A528C6">
        <w:rPr>
          <w:rFonts w:ascii="LuzSans-Book" w:hAnsi="LuzSans-Book"/>
          <w:lang w:val="mk-MK"/>
        </w:rPr>
        <w:t xml:space="preserve">së Sarajit </w:t>
      </w:r>
      <w:r w:rsidR="00A528C6" w:rsidRPr="009A0BF5">
        <w:rPr>
          <w:rFonts w:ascii="LuzSans-Book" w:hAnsi="LuzSans-Book" w:cs="Calibri Light"/>
          <w:lang w:val="mk-MK"/>
        </w:rPr>
        <w:t>,</w:t>
      </w:r>
    </w:p>
    <w:p w14:paraId="765E9A3A" w14:textId="7FB71989" w:rsidR="00A528C6" w:rsidRPr="009A0BF5" w:rsidRDefault="00A528C6" w:rsidP="00A528C6">
      <w:pPr>
        <w:jc w:val="both"/>
        <w:rPr>
          <w:rFonts w:ascii="LuzSans-Book" w:hAnsi="LuzSans-Book" w:cs="Calibri Light"/>
          <w:lang w:val="mk-MK"/>
        </w:rPr>
      </w:pPr>
      <w:r w:rsidRPr="009A0BF5">
        <w:rPr>
          <w:rFonts w:ascii="LuzSans-Book" w:hAnsi="LuzSans-Book" w:cs="Calibri Light"/>
          <w:lang w:val="mk-MK"/>
        </w:rPr>
        <w:t>Është nderi dhe kënaqësia ime e madhe t'ju prezantoj Planin Lokal të Veprimit në Mjedis (PLVM) për periudhën 202</w:t>
      </w:r>
      <w:r w:rsidR="0085757E">
        <w:rPr>
          <w:rFonts w:ascii="LuzSans-Book" w:hAnsi="LuzSans-Book" w:cs="Calibri Light"/>
          <w:lang w:val="sq-AL"/>
        </w:rPr>
        <w:t>6</w:t>
      </w:r>
      <w:r w:rsidRPr="009A0BF5">
        <w:rPr>
          <w:rFonts w:ascii="LuzSans-Book" w:hAnsi="LuzSans-Book" w:cs="Calibri Light"/>
          <w:lang w:val="mk-MK"/>
        </w:rPr>
        <w:t>-203</w:t>
      </w:r>
      <w:r w:rsidR="0085757E">
        <w:rPr>
          <w:rFonts w:ascii="LuzSans-Book" w:hAnsi="LuzSans-Book" w:cs="Calibri Light"/>
          <w:lang w:val="sq-AL"/>
        </w:rPr>
        <w:t>2</w:t>
      </w:r>
      <w:r w:rsidRPr="009A0BF5">
        <w:rPr>
          <w:rFonts w:ascii="LuzSans-Book" w:hAnsi="LuzSans-Book" w:cs="Calibri Light"/>
          <w:lang w:val="mk-MK"/>
        </w:rPr>
        <w:t xml:space="preserve"> për komunën tonë, komunën e </w:t>
      </w:r>
      <w:r>
        <w:rPr>
          <w:rFonts w:ascii="LuzSans-Book" w:hAnsi="LuzSans-Book"/>
          <w:lang w:val="mk-MK"/>
        </w:rPr>
        <w:t xml:space="preserve">Sarajit </w:t>
      </w:r>
      <w:r w:rsidRPr="009A0BF5">
        <w:rPr>
          <w:rFonts w:ascii="LuzSans-Book" w:hAnsi="LuzSans-Book" w:cs="Calibri Light"/>
          <w:lang w:val="mk-MK"/>
        </w:rPr>
        <w:t>.</w:t>
      </w:r>
    </w:p>
    <w:p w14:paraId="264FA18D" w14:textId="13C680F6" w:rsidR="00A528C6" w:rsidRPr="009A0BF5" w:rsidRDefault="00A528C6" w:rsidP="00A528C6">
      <w:pPr>
        <w:jc w:val="both"/>
        <w:rPr>
          <w:rFonts w:ascii="LuzSans-Book" w:hAnsi="LuzSans-Book" w:cs="Calibri Light"/>
          <w:lang w:val="mk-MK"/>
        </w:rPr>
      </w:pPr>
      <w:r w:rsidRPr="009A0BF5">
        <w:rPr>
          <w:rFonts w:ascii="LuzSans-Book" w:hAnsi="LuzSans-Book" w:cs="Calibri Light"/>
          <w:lang w:val="mk-MK"/>
        </w:rPr>
        <w:t xml:space="preserve">Zhvillimi i planit lokal të veprimit mjedisor (PLVM) për komunën </w:t>
      </w:r>
      <w:r w:rsidR="005A3C96">
        <w:rPr>
          <w:rFonts w:ascii="LuzSans-Book" w:hAnsi="LuzSans-Book"/>
          <w:lang w:val="mk-MK"/>
        </w:rPr>
        <w:t xml:space="preserve">e Sarajit </w:t>
      </w:r>
      <w:r w:rsidRPr="009A0BF5">
        <w:rPr>
          <w:rFonts w:ascii="LuzSans-Book" w:hAnsi="LuzSans-Book" w:cs="Calibri Light"/>
          <w:lang w:val="mk-MK"/>
        </w:rPr>
        <w:t>është në kuadër të projektit “Promovimi i menaxhimit të qëndrueshëm të tokës, përmes forcimit të kuadrit ligjor dhe institucional, ndërtimit të kapaciteteve dhe restaurimit të zonave malore më të cenueshme”, financuar nga Fondi Global i Mjedisit (GEF).</w:t>
      </w:r>
    </w:p>
    <w:p w14:paraId="57F56913" w14:textId="20F64871" w:rsidR="00A528C6" w:rsidRPr="009A0BF5" w:rsidRDefault="00A528C6" w:rsidP="00A528C6">
      <w:pPr>
        <w:jc w:val="both"/>
        <w:rPr>
          <w:rFonts w:ascii="LuzSans-Book" w:hAnsi="LuzSans-Book" w:cs="Calibri Light"/>
          <w:lang w:val="mk-MK"/>
        </w:rPr>
      </w:pPr>
      <w:r w:rsidRPr="009A0BF5">
        <w:rPr>
          <w:rFonts w:ascii="LuzSans-Book" w:hAnsi="LuzSans-Book" w:cs="Calibri Light"/>
          <w:lang w:val="mk-MK"/>
        </w:rPr>
        <w:t xml:space="preserve">Komuna </w:t>
      </w:r>
      <w:r>
        <w:rPr>
          <w:rFonts w:ascii="LuzSans-Book" w:hAnsi="LuzSans-Book"/>
          <w:lang w:val="mk-MK"/>
        </w:rPr>
        <w:t xml:space="preserve">e Sarajit </w:t>
      </w:r>
      <w:r w:rsidRPr="009A0BF5">
        <w:rPr>
          <w:rFonts w:ascii="LuzSans-Book" w:hAnsi="LuzSans-Book" w:cs="Calibri Light"/>
          <w:lang w:val="mk-MK"/>
        </w:rPr>
        <w:t>është duke punuar në vazhdimësi, do të avokojë dhe zbatojë në të ardhmen masat që kanë të bëjnë me mbrojtjen nga ndikimet e dëmshme, por edhe përmirësimin dhe promovimin e mjedisit dhe shëndetit të njerëzve.</w:t>
      </w:r>
    </w:p>
    <w:p w14:paraId="7CCCE959" w14:textId="77777777" w:rsidR="00A528C6" w:rsidRPr="009A0BF5" w:rsidRDefault="00A528C6" w:rsidP="00526B98">
      <w:pPr>
        <w:pStyle w:val="ListParagraph"/>
        <w:numPr>
          <w:ilvl w:val="0"/>
          <w:numId w:val="48"/>
        </w:numPr>
        <w:ind w:left="568" w:hanging="284"/>
        <w:contextualSpacing w:val="0"/>
        <w:jc w:val="both"/>
        <w:rPr>
          <w:rFonts w:ascii="LuzSans-Book" w:hAnsi="LuzSans-Book" w:cs="Times New Roman"/>
          <w:szCs w:val="22"/>
        </w:rPr>
      </w:pPr>
      <w:r w:rsidRPr="009A0BF5">
        <w:rPr>
          <w:rFonts w:ascii="LuzSans-Book" w:hAnsi="LuzSans-Book" w:cs="Times New Roman"/>
          <w:szCs w:val="22"/>
        </w:rPr>
        <w:t>Me pastrimin e vazhdueshëm të lokacioneve me mbeturina të krijuara nga qytetarët e paskrupullt dhe parandalimin e rikrijimit të tyre, ne japim një kontribut të rëndësishëm në përmirësimin e menaxhimit të mbeturinave dhe reduktimin e deponive ilegale, gjegjësisht deponive të plehrave në territorin e komunës.</w:t>
      </w:r>
    </w:p>
    <w:p w14:paraId="5C20E74D" w14:textId="77777777" w:rsidR="00A528C6" w:rsidRPr="009A0BF5" w:rsidRDefault="00A528C6" w:rsidP="00526B98">
      <w:pPr>
        <w:pStyle w:val="ListParagraph"/>
        <w:numPr>
          <w:ilvl w:val="0"/>
          <w:numId w:val="48"/>
        </w:numPr>
        <w:ind w:left="568" w:hanging="284"/>
        <w:contextualSpacing w:val="0"/>
        <w:jc w:val="both"/>
        <w:rPr>
          <w:rFonts w:ascii="LuzSans-Book" w:hAnsi="LuzSans-Book" w:cs="Times New Roman"/>
          <w:szCs w:val="22"/>
        </w:rPr>
      </w:pPr>
      <w:r w:rsidRPr="009A0BF5">
        <w:rPr>
          <w:rFonts w:ascii="LuzSans-Book" w:hAnsi="LuzSans-Book" w:cs="Times New Roman"/>
          <w:szCs w:val="22"/>
        </w:rPr>
        <w:t>Me gjelbërimin dhe mirëmbajtjen e vazhdueshme të gjelbërimit të pritshëm të territorit të bashkisë, ne japim një kontribut të rëndësishëm për ajër më të pastër në komunën tonë.</w:t>
      </w:r>
    </w:p>
    <w:p w14:paraId="75566B6E" w14:textId="77777777" w:rsidR="00A528C6" w:rsidRPr="009A0BF5" w:rsidRDefault="00A528C6" w:rsidP="00526B98">
      <w:pPr>
        <w:pStyle w:val="ListParagraph"/>
        <w:numPr>
          <w:ilvl w:val="0"/>
          <w:numId w:val="48"/>
        </w:numPr>
        <w:ind w:left="568" w:hanging="284"/>
        <w:contextualSpacing w:val="0"/>
        <w:jc w:val="both"/>
        <w:rPr>
          <w:rFonts w:ascii="LuzSans-Book" w:hAnsi="LuzSans-Book" w:cs="Times New Roman"/>
          <w:szCs w:val="22"/>
        </w:rPr>
      </w:pPr>
      <w:r w:rsidRPr="009A0BF5">
        <w:rPr>
          <w:rFonts w:ascii="LuzSans-Book" w:hAnsi="LuzSans-Book" w:cs="Times New Roman"/>
          <w:szCs w:val="22"/>
        </w:rPr>
        <w:t>Me përcaktimin e masave për transport të qëndrueshëm në Komunë, pra duke stimuluar dhe subvencionuar përdorimin e biçikletave dhe mjeteve të tjera të transportit që nuk prodhojnë gazra shkarkimi, do të japim një kontribut të rëndësishëm në mbrojtjen dhe përmirësimin e mjedisit dhe shëndetit të njerëzve.</w:t>
      </w:r>
    </w:p>
    <w:p w14:paraId="0F6461D6" w14:textId="77777777" w:rsidR="00A528C6" w:rsidRPr="009A0BF5" w:rsidRDefault="00A528C6" w:rsidP="00526B98">
      <w:pPr>
        <w:pStyle w:val="ListParagraph"/>
        <w:numPr>
          <w:ilvl w:val="0"/>
          <w:numId w:val="48"/>
        </w:numPr>
        <w:ind w:left="568" w:hanging="284"/>
        <w:contextualSpacing w:val="0"/>
        <w:jc w:val="both"/>
        <w:rPr>
          <w:rFonts w:ascii="LuzSans-Book" w:hAnsi="LuzSans-Book" w:cs="Times New Roman"/>
          <w:szCs w:val="22"/>
        </w:rPr>
      </w:pPr>
      <w:r w:rsidRPr="009A0BF5">
        <w:rPr>
          <w:rFonts w:ascii="LuzSans-Book" w:hAnsi="LuzSans-Book" w:cs="Times New Roman"/>
          <w:szCs w:val="22"/>
        </w:rPr>
        <w:t>Duke përcaktuar masat për efiçencën e energjisë dhe përdorimin e burimeve të rinovueshme të energjisë dhe zbatimin e tyre, ne do të japim një kontribut të rëndësishëm në uljen e ndikimit të ndryshimeve klimatike.</w:t>
      </w:r>
    </w:p>
    <w:p w14:paraId="190A006C" w14:textId="77777777" w:rsidR="00A528C6" w:rsidRPr="009A0BF5" w:rsidRDefault="00A528C6" w:rsidP="00526B98">
      <w:pPr>
        <w:pStyle w:val="ListParagraph"/>
        <w:numPr>
          <w:ilvl w:val="0"/>
          <w:numId w:val="48"/>
        </w:numPr>
        <w:ind w:left="568" w:hanging="284"/>
        <w:contextualSpacing w:val="0"/>
        <w:jc w:val="both"/>
        <w:rPr>
          <w:rFonts w:ascii="LuzSans-Book" w:hAnsi="LuzSans-Book" w:cs="Times New Roman"/>
          <w:szCs w:val="22"/>
        </w:rPr>
      </w:pPr>
      <w:r w:rsidRPr="009A0BF5">
        <w:rPr>
          <w:rFonts w:ascii="LuzSans-Book" w:hAnsi="LuzSans-Book" w:cs="Times New Roman"/>
          <w:szCs w:val="22"/>
        </w:rPr>
        <w:t>Duke parashikuar përdorimin e ujit teknik nga puset e hapura tashmë për ruajtjen e gjelbërimit të ndërtesave dhe sipërfaqeve publike dhe ruajtjen e higjienës së rrugëve, do të japim një kontribut të rëndësishëm në ruajtjen dhe reduktimin e përdorimit të ujit të pijshëm për qëllime të tjera.</w:t>
      </w:r>
    </w:p>
    <w:p w14:paraId="2FBEF31F" w14:textId="77777777" w:rsidR="00A528C6" w:rsidRPr="009A0BF5" w:rsidRDefault="00A528C6" w:rsidP="00526B98">
      <w:pPr>
        <w:pStyle w:val="ListParagraph"/>
        <w:numPr>
          <w:ilvl w:val="0"/>
          <w:numId w:val="48"/>
        </w:numPr>
        <w:ind w:left="568" w:hanging="284"/>
        <w:contextualSpacing w:val="0"/>
        <w:jc w:val="both"/>
        <w:rPr>
          <w:rFonts w:ascii="LuzSans-Book" w:hAnsi="LuzSans-Book" w:cs="Times New Roman"/>
          <w:szCs w:val="22"/>
        </w:rPr>
      </w:pPr>
      <w:r w:rsidRPr="009A0BF5">
        <w:rPr>
          <w:rFonts w:ascii="LuzSans-Book" w:hAnsi="LuzSans-Book" w:cs="Times New Roman"/>
          <w:szCs w:val="22"/>
        </w:rPr>
        <w:t xml:space="preserve">Me përfshirjen e vazhdueshme të shoqatave të qytetarëve dhe iniciativave tjera në fazën e planifikimit dhe realizimit të aktiviteteve komunale, ne japim një kontribut të rëndësishëm në qeverisjen e mirë dhe pjesëmarrjen e publikut në vendimmarrje në nivel lokal </w:t>
      </w:r>
      <w:r w:rsidRPr="009A0BF5">
        <w:rPr>
          <w:rFonts w:ascii="LuzSans-Book" w:hAnsi="LuzSans-Book" w:cs="Times New Roman"/>
          <w:szCs w:val="22"/>
          <w:lang w:val="mk-MK"/>
        </w:rPr>
        <w:t>.</w:t>
      </w:r>
    </w:p>
    <w:p w14:paraId="4B81B577" w14:textId="77777777" w:rsidR="00A528C6" w:rsidRPr="009A0BF5" w:rsidRDefault="00A528C6" w:rsidP="00A528C6">
      <w:pPr>
        <w:jc w:val="both"/>
        <w:rPr>
          <w:rFonts w:ascii="LuzSans-Book" w:hAnsi="LuzSans-Book" w:cs="Calibri Light"/>
          <w:lang w:val="mk-MK"/>
        </w:rPr>
      </w:pPr>
      <w:r w:rsidRPr="009A0BF5">
        <w:rPr>
          <w:rFonts w:ascii="LuzSans-Book" w:hAnsi="LuzSans-Book" w:cs="Calibri Light"/>
          <w:lang w:val="mk-MK"/>
        </w:rPr>
        <w:t>Besoj se të gjithë qytetarët e komunës do të mbështesin aktivitetet dhe projektet që do të pasojnë në periudhën e ardhshme dhe do të marrin pjesë aktive në realizimin e tyre.</w:t>
      </w:r>
    </w:p>
    <w:p w14:paraId="4A1B81D4" w14:textId="7AD51706" w:rsidR="00A528C6" w:rsidRDefault="00A528C6" w:rsidP="00A528C6">
      <w:pPr>
        <w:jc w:val="both"/>
        <w:rPr>
          <w:rFonts w:ascii="LuzSans-Book" w:hAnsi="LuzSans-Book" w:cs="Calibri Light"/>
          <w:lang w:val="mk-MK"/>
        </w:rPr>
      </w:pPr>
      <w:r w:rsidRPr="009A0BF5">
        <w:rPr>
          <w:rFonts w:ascii="LuzSans-Book" w:hAnsi="LuzSans-Book" w:cs="Calibri Light"/>
          <w:lang w:val="mk-MK"/>
        </w:rPr>
        <w:t xml:space="preserve">Gjithashtu dua të falënderoj të gjithë anëtarët e trupit koordinues për angazhimin dhe kontributin vetëmohues në përgatitjen e këtij dokumenti me rëndësi strategjike për Komunën e </w:t>
      </w:r>
      <w:r>
        <w:rPr>
          <w:rFonts w:ascii="LuzSans-Book" w:hAnsi="LuzSans-Book"/>
          <w:lang w:val="mk-MK"/>
        </w:rPr>
        <w:t xml:space="preserve">Sarajit </w:t>
      </w:r>
      <w:r w:rsidRPr="009A0BF5">
        <w:rPr>
          <w:rFonts w:ascii="LuzSans-Book" w:hAnsi="LuzSans-Book" w:cs="Calibri Light"/>
          <w:lang w:val="mk-MK"/>
        </w:rPr>
        <w:t>.</w:t>
      </w:r>
    </w:p>
    <w:p w14:paraId="1C507590" w14:textId="77777777" w:rsidR="00A528C6" w:rsidRPr="009A0BF5" w:rsidRDefault="00A528C6" w:rsidP="00A528C6">
      <w:pPr>
        <w:jc w:val="both"/>
        <w:rPr>
          <w:rFonts w:ascii="LuzSans-Book" w:hAnsi="LuzSans-Book" w:cs="Calibri Light"/>
          <w:lang w:val="mk-MK"/>
        </w:rPr>
      </w:pPr>
    </w:p>
    <w:p w14:paraId="55BADD18" w14:textId="2E7D26C0" w:rsidR="00A528C6" w:rsidRPr="009A0BF5" w:rsidRDefault="00A528C6" w:rsidP="00A528C6">
      <w:pPr>
        <w:jc w:val="right"/>
        <w:rPr>
          <w:rFonts w:ascii="LuzSans-Book" w:hAnsi="LuzSans-Book"/>
          <w:lang w:val="mk-MK"/>
        </w:rPr>
      </w:pPr>
      <w:r w:rsidRPr="009A0BF5">
        <w:rPr>
          <w:rFonts w:ascii="LuzSans-Book" w:hAnsi="LuzSans-Book"/>
          <w:lang w:val="mk-MK"/>
        </w:rPr>
        <w:t>Z. Blairm Be</w:t>
      </w:r>
      <w:r w:rsidR="00950B11">
        <w:rPr>
          <w:rFonts w:ascii="LuzSans-Book" w:hAnsi="LuzSans-Book"/>
          <w:lang w:val="sq-AL"/>
        </w:rPr>
        <w:t>xh</w:t>
      </w:r>
      <w:r w:rsidRPr="009A0BF5">
        <w:rPr>
          <w:rFonts w:ascii="LuzSans-Book" w:hAnsi="LuzSans-Book"/>
          <w:lang w:val="mk-MK"/>
        </w:rPr>
        <w:t>et</w:t>
      </w:r>
      <w:r w:rsidR="00950B11">
        <w:rPr>
          <w:rFonts w:ascii="LuzSans-Book" w:hAnsi="LuzSans-Book"/>
          <w:lang w:val="sq-AL"/>
        </w:rPr>
        <w:t>i</w:t>
      </w:r>
      <w:r w:rsidRPr="009A0BF5">
        <w:rPr>
          <w:rFonts w:ascii="LuzSans-Book" w:hAnsi="LuzSans-Book"/>
          <w:lang w:val="mk-MK"/>
        </w:rPr>
        <w:t>,</w:t>
      </w:r>
    </w:p>
    <w:p w14:paraId="7CC0BC01" w14:textId="3AD10A23" w:rsidR="00A528C6" w:rsidRDefault="00A528C6" w:rsidP="00A528C6">
      <w:pPr>
        <w:jc w:val="right"/>
        <w:rPr>
          <w:rFonts w:ascii="LuzSans-Book" w:hAnsi="LuzSans-Book"/>
          <w:lang w:val="mk-MK"/>
        </w:rPr>
      </w:pPr>
      <w:r w:rsidRPr="009A0BF5">
        <w:rPr>
          <w:rFonts w:ascii="LuzSans-Book" w:hAnsi="LuzSans-Book"/>
          <w:lang w:val="mk-MK"/>
        </w:rPr>
        <w:t>Kryetar i Komunës së Sarajit</w:t>
      </w:r>
    </w:p>
    <w:p w14:paraId="2CDB9A95" w14:textId="77777777" w:rsidR="00060404" w:rsidRDefault="00060404" w:rsidP="00A528C6">
      <w:pPr>
        <w:jc w:val="right"/>
        <w:rPr>
          <w:rFonts w:ascii="LuzSans-Book" w:hAnsi="LuzSans-Book"/>
          <w:lang w:val="mk-MK"/>
        </w:rPr>
      </w:pPr>
    </w:p>
    <w:p w14:paraId="6D976C58" w14:textId="77777777" w:rsidR="00060404" w:rsidRPr="009A0BF5" w:rsidRDefault="00060404" w:rsidP="00A528C6">
      <w:pPr>
        <w:jc w:val="right"/>
        <w:rPr>
          <w:rFonts w:ascii="LuzSans-Book" w:hAnsi="LuzSans-Book"/>
          <w:lang w:val="mk-MK"/>
        </w:rPr>
      </w:pPr>
    </w:p>
    <w:p w14:paraId="638F99D3" w14:textId="77777777" w:rsidR="00E46D90" w:rsidRDefault="00E46D90" w:rsidP="002B25FF">
      <w:pPr>
        <w:rPr>
          <w:rFonts w:ascii="LuzSans-Book" w:hAnsi="LuzSans-Book"/>
          <w:lang w:val="mk-MK"/>
        </w:rPr>
      </w:pPr>
    </w:p>
    <w:p w14:paraId="12445C35" w14:textId="77777777" w:rsidR="00950B11" w:rsidRDefault="00950B11" w:rsidP="002B25FF">
      <w:pPr>
        <w:rPr>
          <w:rFonts w:ascii="LuzSans-Book" w:hAnsi="LuzSans-Book"/>
          <w:lang w:val="mk-MK"/>
        </w:rPr>
      </w:pPr>
    </w:p>
    <w:p w14:paraId="63922987" w14:textId="77777777" w:rsidR="00950B11" w:rsidRDefault="00950B11" w:rsidP="002B25FF">
      <w:pPr>
        <w:rPr>
          <w:rFonts w:ascii="LuzSans-Book" w:hAnsi="LuzSans-Book"/>
          <w:lang w:val="mk-MK"/>
        </w:rPr>
      </w:pPr>
    </w:p>
    <w:p w14:paraId="79501CCC" w14:textId="77777777" w:rsidR="00950B11" w:rsidRDefault="00950B11" w:rsidP="002B25FF">
      <w:pPr>
        <w:rPr>
          <w:rFonts w:ascii="LuzSans-Book" w:hAnsi="LuzSans-Book"/>
          <w:lang w:val="mk-MK"/>
        </w:rPr>
      </w:pPr>
    </w:p>
    <w:p w14:paraId="116DA883" w14:textId="77777777" w:rsidR="00950B11" w:rsidRDefault="00950B11" w:rsidP="002B25FF">
      <w:pPr>
        <w:rPr>
          <w:rFonts w:ascii="LuzSans-Book" w:hAnsi="LuzSans-Book"/>
          <w:lang w:val="mk-MK"/>
        </w:rPr>
      </w:pPr>
    </w:p>
    <w:p w14:paraId="36E65A5E" w14:textId="77777777" w:rsidR="00950B11" w:rsidRDefault="00950B11" w:rsidP="002B25FF">
      <w:pPr>
        <w:rPr>
          <w:rFonts w:ascii="LuzSans-Book" w:hAnsi="LuzSans-Book"/>
          <w:lang w:val="mk-MK"/>
        </w:rPr>
      </w:pPr>
    </w:p>
    <w:p w14:paraId="3E25AB81" w14:textId="77777777" w:rsidR="00950B11" w:rsidRDefault="00950B11" w:rsidP="002B25FF">
      <w:pPr>
        <w:rPr>
          <w:rFonts w:ascii="LuzSans-Book" w:hAnsi="LuzSans-Book"/>
          <w:lang w:val="mk-MK"/>
        </w:rPr>
      </w:pPr>
    </w:p>
    <w:p w14:paraId="6D43CFFE" w14:textId="77777777" w:rsidR="00E46D90" w:rsidRDefault="00E46D90" w:rsidP="002B25FF">
      <w:pPr>
        <w:rPr>
          <w:rFonts w:ascii="LuzSans-Book" w:hAnsi="LuzSans-Book"/>
          <w:lang w:val="mk-MK"/>
        </w:rPr>
      </w:pPr>
    </w:p>
    <w:sdt>
      <w:sdtPr>
        <w:rPr>
          <w:rFonts w:ascii="LuzSans-Book" w:hAnsi="LuzSans-Book"/>
          <w:caps w:val="0"/>
          <w:color w:val="auto"/>
          <w:spacing w:val="0"/>
          <w:sz w:val="20"/>
          <w:szCs w:val="20"/>
          <w:lang w:val="mk-MK"/>
        </w:rPr>
        <w:id w:val="319779514"/>
        <w:docPartObj>
          <w:docPartGallery w:val="Table of Contents"/>
          <w:docPartUnique/>
        </w:docPartObj>
      </w:sdtPr>
      <w:sdtEndPr>
        <w:rPr>
          <w:b/>
          <w:bCs/>
          <w:noProof/>
          <w:sz w:val="18"/>
        </w:rPr>
      </w:sdtEndPr>
      <w:sdtContent>
        <w:p w14:paraId="55B49EEB" w14:textId="77777777" w:rsidR="00C0336B" w:rsidRPr="00F22297" w:rsidRDefault="00F9058E" w:rsidP="00B5501D">
          <w:pPr>
            <w:pStyle w:val="TOCHeading"/>
            <w:rPr>
              <w:rFonts w:ascii="LuzSans-Book" w:hAnsi="LuzSans-Book"/>
              <w:lang w:val="mk-MK"/>
            </w:rPr>
          </w:pPr>
          <w:r w:rsidRPr="00F22297">
            <w:rPr>
              <w:rFonts w:ascii="LuzSans-Book" w:hAnsi="LuzSans-Book"/>
              <w:lang w:val="mk-MK"/>
            </w:rPr>
            <w:t>PËRMBAJTJA</w:t>
          </w:r>
        </w:p>
        <w:p w14:paraId="0359E6D3" w14:textId="31087F4C" w:rsidR="00060404" w:rsidRDefault="00C0336B">
          <w:pPr>
            <w:pStyle w:val="TOC1"/>
            <w:tabs>
              <w:tab w:val="right" w:leader="dot" w:pos="9017"/>
            </w:tabs>
            <w:rPr>
              <w:noProof/>
              <w:kern w:val="2"/>
              <w:sz w:val="24"/>
              <w:szCs w:val="24"/>
              <w:lang w:val="en-US"/>
              <w14:ligatures w14:val="standardContextual"/>
            </w:rPr>
          </w:pPr>
          <w:r w:rsidRPr="00F22297">
            <w:rPr>
              <w:rFonts w:ascii="LuzSans-Book" w:hAnsi="LuzSans-Book"/>
              <w:b/>
              <w:bCs/>
              <w:noProof/>
              <w:sz w:val="18"/>
              <w:lang w:val="mk-MK"/>
            </w:rPr>
            <w:fldChar w:fldCharType="begin"/>
          </w:r>
          <w:r w:rsidRPr="00F22297">
            <w:rPr>
              <w:rFonts w:ascii="LuzSans-Book" w:hAnsi="LuzSans-Book"/>
              <w:b/>
              <w:bCs/>
              <w:noProof/>
              <w:sz w:val="18"/>
              <w:lang w:val="mk-MK"/>
            </w:rPr>
            <w:instrText xml:space="preserve"> TOC \o "1-3" \h \z \u </w:instrText>
          </w:r>
          <w:r w:rsidRPr="00F22297">
            <w:rPr>
              <w:rFonts w:ascii="LuzSans-Book" w:hAnsi="LuzSans-Book"/>
              <w:b/>
              <w:bCs/>
              <w:noProof/>
              <w:sz w:val="18"/>
              <w:lang w:val="mk-MK"/>
            </w:rPr>
            <w:fldChar w:fldCharType="separate"/>
          </w:r>
          <w:hyperlink w:anchor="_Toc174633217" w:history="1">
            <w:r w:rsidR="00060404" w:rsidRPr="00726A67">
              <w:rPr>
                <w:rStyle w:val="Hyperlink"/>
                <w:rFonts w:ascii="LuzSans-Book" w:hAnsi="LuzSans-Book"/>
                <w:noProof/>
                <w:lang w:val="mk-MK"/>
              </w:rPr>
              <w:t>HYRJE</w:t>
            </w:r>
            <w:r w:rsidR="00060404">
              <w:rPr>
                <w:noProof/>
                <w:webHidden/>
              </w:rPr>
              <w:tab/>
            </w:r>
            <w:r w:rsidR="00060404">
              <w:rPr>
                <w:noProof/>
                <w:webHidden/>
              </w:rPr>
              <w:fldChar w:fldCharType="begin"/>
            </w:r>
            <w:r w:rsidR="00060404">
              <w:rPr>
                <w:noProof/>
                <w:webHidden/>
              </w:rPr>
              <w:instrText xml:space="preserve"> PAGEREF _Toc174633217 \h </w:instrText>
            </w:r>
            <w:r w:rsidR="00060404">
              <w:rPr>
                <w:noProof/>
                <w:webHidden/>
              </w:rPr>
            </w:r>
            <w:r w:rsidR="00060404">
              <w:rPr>
                <w:noProof/>
                <w:webHidden/>
              </w:rPr>
              <w:fldChar w:fldCharType="separate"/>
            </w:r>
            <w:r w:rsidR="009F0A22">
              <w:rPr>
                <w:noProof/>
                <w:webHidden/>
              </w:rPr>
              <w:t>8</w:t>
            </w:r>
            <w:r w:rsidR="00060404">
              <w:rPr>
                <w:noProof/>
                <w:webHidden/>
              </w:rPr>
              <w:fldChar w:fldCharType="end"/>
            </w:r>
          </w:hyperlink>
        </w:p>
        <w:p w14:paraId="2AF8F1BD" w14:textId="02980908" w:rsidR="00060404" w:rsidRDefault="001A574E">
          <w:pPr>
            <w:pStyle w:val="TOC1"/>
            <w:tabs>
              <w:tab w:val="right" w:leader="dot" w:pos="9017"/>
            </w:tabs>
            <w:rPr>
              <w:noProof/>
              <w:kern w:val="2"/>
              <w:sz w:val="24"/>
              <w:szCs w:val="24"/>
              <w:lang w:val="en-US"/>
              <w14:ligatures w14:val="standardContextual"/>
            </w:rPr>
          </w:pPr>
          <w:hyperlink w:anchor="_Toc174633218" w:history="1">
            <w:r w:rsidR="00060404" w:rsidRPr="00726A67">
              <w:rPr>
                <w:rStyle w:val="Hyperlink"/>
                <w:rFonts w:ascii="LuzSans-Book" w:hAnsi="LuzSans-Book"/>
                <w:noProof/>
                <w:lang w:val="mk-MK"/>
              </w:rPr>
              <w:t>1. PROCESI I PRODHIMIT</w:t>
            </w:r>
            <w:r w:rsidR="00060404">
              <w:rPr>
                <w:noProof/>
                <w:webHidden/>
              </w:rPr>
              <w:tab/>
            </w:r>
            <w:r w:rsidR="00060404">
              <w:rPr>
                <w:noProof/>
                <w:webHidden/>
              </w:rPr>
              <w:fldChar w:fldCharType="begin"/>
            </w:r>
            <w:r w:rsidR="00060404">
              <w:rPr>
                <w:noProof/>
                <w:webHidden/>
              </w:rPr>
              <w:instrText xml:space="preserve"> PAGEREF _Toc174633218 \h </w:instrText>
            </w:r>
            <w:r w:rsidR="00060404">
              <w:rPr>
                <w:noProof/>
                <w:webHidden/>
              </w:rPr>
            </w:r>
            <w:r w:rsidR="00060404">
              <w:rPr>
                <w:noProof/>
                <w:webHidden/>
              </w:rPr>
              <w:fldChar w:fldCharType="separate"/>
            </w:r>
            <w:r w:rsidR="009F0A22">
              <w:rPr>
                <w:noProof/>
                <w:webHidden/>
              </w:rPr>
              <w:t>10</w:t>
            </w:r>
            <w:r w:rsidR="00060404">
              <w:rPr>
                <w:noProof/>
                <w:webHidden/>
              </w:rPr>
              <w:fldChar w:fldCharType="end"/>
            </w:r>
          </w:hyperlink>
        </w:p>
        <w:p w14:paraId="2B5EA545" w14:textId="06855727" w:rsidR="00060404" w:rsidRDefault="001A574E">
          <w:pPr>
            <w:pStyle w:val="TOC2"/>
            <w:tabs>
              <w:tab w:val="right" w:leader="dot" w:pos="9017"/>
            </w:tabs>
            <w:rPr>
              <w:noProof/>
              <w:kern w:val="2"/>
              <w:sz w:val="24"/>
              <w:szCs w:val="24"/>
              <w:lang w:val="en-US"/>
              <w14:ligatures w14:val="standardContextual"/>
            </w:rPr>
          </w:pPr>
          <w:hyperlink w:anchor="_Toc174633219" w:history="1">
            <w:r w:rsidR="00060404" w:rsidRPr="00726A67">
              <w:rPr>
                <w:rStyle w:val="Hyperlink"/>
                <w:rFonts w:ascii="LuzSans-Book" w:hAnsi="LuzSans-Book"/>
                <w:noProof/>
                <w:lang w:val="mk-MK"/>
              </w:rPr>
              <w:t>1.1. Përkufizimi dhe objektivat e PLVM</w:t>
            </w:r>
            <w:r w:rsidR="00060404">
              <w:rPr>
                <w:noProof/>
                <w:webHidden/>
              </w:rPr>
              <w:tab/>
            </w:r>
            <w:r w:rsidR="00060404">
              <w:rPr>
                <w:noProof/>
                <w:webHidden/>
              </w:rPr>
              <w:fldChar w:fldCharType="begin"/>
            </w:r>
            <w:r w:rsidR="00060404">
              <w:rPr>
                <w:noProof/>
                <w:webHidden/>
              </w:rPr>
              <w:instrText xml:space="preserve"> PAGEREF _Toc174633219 \h </w:instrText>
            </w:r>
            <w:r w:rsidR="00060404">
              <w:rPr>
                <w:noProof/>
                <w:webHidden/>
              </w:rPr>
            </w:r>
            <w:r w:rsidR="00060404">
              <w:rPr>
                <w:noProof/>
                <w:webHidden/>
              </w:rPr>
              <w:fldChar w:fldCharType="separate"/>
            </w:r>
            <w:r w:rsidR="009F0A22">
              <w:rPr>
                <w:noProof/>
                <w:webHidden/>
              </w:rPr>
              <w:t>10</w:t>
            </w:r>
            <w:r w:rsidR="00060404">
              <w:rPr>
                <w:noProof/>
                <w:webHidden/>
              </w:rPr>
              <w:fldChar w:fldCharType="end"/>
            </w:r>
          </w:hyperlink>
        </w:p>
        <w:p w14:paraId="68F71816" w14:textId="7C362C23" w:rsidR="00060404" w:rsidRDefault="001A574E">
          <w:pPr>
            <w:pStyle w:val="TOC2"/>
            <w:tabs>
              <w:tab w:val="right" w:leader="dot" w:pos="9017"/>
            </w:tabs>
            <w:rPr>
              <w:noProof/>
              <w:kern w:val="2"/>
              <w:sz w:val="24"/>
              <w:szCs w:val="24"/>
              <w:lang w:val="en-US"/>
              <w14:ligatures w14:val="standardContextual"/>
            </w:rPr>
          </w:pPr>
          <w:hyperlink w:anchor="_Toc174633220" w:history="1">
            <w:r w:rsidR="00060404" w:rsidRPr="00726A67">
              <w:rPr>
                <w:rStyle w:val="Hyperlink"/>
                <w:rFonts w:ascii="LuzSans-Book" w:hAnsi="LuzSans-Book"/>
                <w:noProof/>
                <w:lang w:val="mk-MK"/>
              </w:rPr>
              <w:t>1.2. Baza ligjore dhe detyrimet ligjore</w:t>
            </w:r>
            <w:r w:rsidR="00060404">
              <w:rPr>
                <w:noProof/>
                <w:webHidden/>
              </w:rPr>
              <w:tab/>
            </w:r>
            <w:r w:rsidR="00060404">
              <w:rPr>
                <w:noProof/>
                <w:webHidden/>
              </w:rPr>
              <w:fldChar w:fldCharType="begin"/>
            </w:r>
            <w:r w:rsidR="00060404">
              <w:rPr>
                <w:noProof/>
                <w:webHidden/>
              </w:rPr>
              <w:instrText xml:space="preserve"> PAGEREF _Toc174633220 \h </w:instrText>
            </w:r>
            <w:r w:rsidR="00060404">
              <w:rPr>
                <w:noProof/>
                <w:webHidden/>
              </w:rPr>
            </w:r>
            <w:r w:rsidR="00060404">
              <w:rPr>
                <w:noProof/>
                <w:webHidden/>
              </w:rPr>
              <w:fldChar w:fldCharType="separate"/>
            </w:r>
            <w:r w:rsidR="009F0A22">
              <w:rPr>
                <w:noProof/>
                <w:webHidden/>
              </w:rPr>
              <w:t>10</w:t>
            </w:r>
            <w:r w:rsidR="00060404">
              <w:rPr>
                <w:noProof/>
                <w:webHidden/>
              </w:rPr>
              <w:fldChar w:fldCharType="end"/>
            </w:r>
          </w:hyperlink>
        </w:p>
        <w:p w14:paraId="6A6403E4" w14:textId="50D00AAB" w:rsidR="00060404" w:rsidRDefault="001A574E">
          <w:pPr>
            <w:pStyle w:val="TOC2"/>
            <w:tabs>
              <w:tab w:val="right" w:leader="dot" w:pos="9017"/>
            </w:tabs>
            <w:rPr>
              <w:noProof/>
              <w:kern w:val="2"/>
              <w:sz w:val="24"/>
              <w:szCs w:val="24"/>
              <w:lang w:val="en-US"/>
              <w14:ligatures w14:val="standardContextual"/>
            </w:rPr>
          </w:pPr>
          <w:hyperlink w:anchor="_Toc174633221" w:history="1">
            <w:r w:rsidR="00060404" w:rsidRPr="00726A67">
              <w:rPr>
                <w:rStyle w:val="Hyperlink"/>
                <w:rFonts w:ascii="LuzSans-Book" w:hAnsi="LuzSans-Book"/>
                <w:noProof/>
                <w:lang w:val="mk-MK"/>
              </w:rPr>
              <w:t>1.3 . Metodologjia për të bërë PLVM</w:t>
            </w:r>
            <w:r w:rsidR="00060404">
              <w:rPr>
                <w:noProof/>
                <w:webHidden/>
              </w:rPr>
              <w:tab/>
            </w:r>
            <w:r w:rsidR="00060404">
              <w:rPr>
                <w:noProof/>
                <w:webHidden/>
              </w:rPr>
              <w:fldChar w:fldCharType="begin"/>
            </w:r>
            <w:r w:rsidR="00060404">
              <w:rPr>
                <w:noProof/>
                <w:webHidden/>
              </w:rPr>
              <w:instrText xml:space="preserve"> PAGEREF _Toc174633221 \h </w:instrText>
            </w:r>
            <w:r w:rsidR="00060404">
              <w:rPr>
                <w:noProof/>
                <w:webHidden/>
              </w:rPr>
            </w:r>
            <w:r w:rsidR="00060404">
              <w:rPr>
                <w:noProof/>
                <w:webHidden/>
              </w:rPr>
              <w:fldChar w:fldCharType="separate"/>
            </w:r>
            <w:r w:rsidR="009F0A22">
              <w:rPr>
                <w:noProof/>
                <w:webHidden/>
              </w:rPr>
              <w:t>11</w:t>
            </w:r>
            <w:r w:rsidR="00060404">
              <w:rPr>
                <w:noProof/>
                <w:webHidden/>
              </w:rPr>
              <w:fldChar w:fldCharType="end"/>
            </w:r>
          </w:hyperlink>
        </w:p>
        <w:p w14:paraId="19F6445B" w14:textId="0FE6D487" w:rsidR="00060404" w:rsidRDefault="001A574E">
          <w:pPr>
            <w:pStyle w:val="TOC2"/>
            <w:tabs>
              <w:tab w:val="right" w:leader="dot" w:pos="9017"/>
            </w:tabs>
            <w:rPr>
              <w:noProof/>
              <w:kern w:val="2"/>
              <w:sz w:val="24"/>
              <w:szCs w:val="24"/>
              <w:lang w:val="en-US"/>
              <w14:ligatures w14:val="standardContextual"/>
            </w:rPr>
          </w:pPr>
          <w:hyperlink w:anchor="_Toc174633222" w:history="1">
            <w:r w:rsidR="00060404" w:rsidRPr="00726A67">
              <w:rPr>
                <w:rStyle w:val="Hyperlink"/>
                <w:rFonts w:ascii="LuzSans-Book" w:hAnsi="LuzSans-Book"/>
                <w:noProof/>
                <w:lang w:val="mk-MK"/>
              </w:rPr>
              <w:t>1.4. Struktura organizative</w:t>
            </w:r>
            <w:r w:rsidR="00060404">
              <w:rPr>
                <w:noProof/>
                <w:webHidden/>
              </w:rPr>
              <w:tab/>
            </w:r>
            <w:r w:rsidR="00060404">
              <w:rPr>
                <w:noProof/>
                <w:webHidden/>
              </w:rPr>
              <w:fldChar w:fldCharType="begin"/>
            </w:r>
            <w:r w:rsidR="00060404">
              <w:rPr>
                <w:noProof/>
                <w:webHidden/>
              </w:rPr>
              <w:instrText xml:space="preserve"> PAGEREF _Toc174633222 \h </w:instrText>
            </w:r>
            <w:r w:rsidR="00060404">
              <w:rPr>
                <w:noProof/>
                <w:webHidden/>
              </w:rPr>
            </w:r>
            <w:r w:rsidR="00060404">
              <w:rPr>
                <w:noProof/>
                <w:webHidden/>
              </w:rPr>
              <w:fldChar w:fldCharType="separate"/>
            </w:r>
            <w:r w:rsidR="009F0A22">
              <w:rPr>
                <w:noProof/>
                <w:webHidden/>
              </w:rPr>
              <w:t>12</w:t>
            </w:r>
            <w:r w:rsidR="00060404">
              <w:rPr>
                <w:noProof/>
                <w:webHidden/>
              </w:rPr>
              <w:fldChar w:fldCharType="end"/>
            </w:r>
          </w:hyperlink>
        </w:p>
        <w:p w14:paraId="17A91A92" w14:textId="618996C3" w:rsidR="00060404" w:rsidRDefault="001A574E">
          <w:pPr>
            <w:pStyle w:val="TOC2"/>
            <w:tabs>
              <w:tab w:val="left" w:pos="960"/>
              <w:tab w:val="right" w:leader="dot" w:pos="9017"/>
            </w:tabs>
            <w:rPr>
              <w:noProof/>
              <w:kern w:val="2"/>
              <w:sz w:val="24"/>
              <w:szCs w:val="24"/>
              <w:lang w:val="en-US"/>
              <w14:ligatures w14:val="standardContextual"/>
            </w:rPr>
          </w:pPr>
          <w:hyperlink w:anchor="_Toc174633223" w:history="1">
            <w:r w:rsidR="00060404" w:rsidRPr="00726A67">
              <w:rPr>
                <w:rStyle w:val="Hyperlink"/>
                <w:rFonts w:ascii="LuzSans-Book" w:hAnsi="LuzSans-Book"/>
                <w:noProof/>
                <w:lang w:val="mk-MK"/>
              </w:rPr>
              <w:t>1.5.</w:t>
            </w:r>
            <w:r w:rsidR="00060404">
              <w:rPr>
                <w:noProof/>
                <w:kern w:val="2"/>
                <w:sz w:val="24"/>
                <w:szCs w:val="24"/>
                <w:lang w:val="en-US"/>
                <w14:ligatures w14:val="standardContextual"/>
              </w:rPr>
              <w:tab/>
            </w:r>
            <w:r w:rsidR="00060404" w:rsidRPr="00726A67">
              <w:rPr>
                <w:rStyle w:val="Hyperlink"/>
                <w:rFonts w:ascii="LuzSans-Book" w:hAnsi="LuzSans-Book"/>
                <w:noProof/>
                <w:lang w:val="mk-MK"/>
              </w:rPr>
              <w:t>Informimi dhe përfshirja e publikut</w:t>
            </w:r>
            <w:r w:rsidR="00060404">
              <w:rPr>
                <w:noProof/>
                <w:webHidden/>
              </w:rPr>
              <w:tab/>
            </w:r>
            <w:r w:rsidR="00060404">
              <w:rPr>
                <w:noProof/>
                <w:webHidden/>
              </w:rPr>
              <w:fldChar w:fldCharType="begin"/>
            </w:r>
            <w:r w:rsidR="00060404">
              <w:rPr>
                <w:noProof/>
                <w:webHidden/>
              </w:rPr>
              <w:instrText xml:space="preserve"> PAGEREF _Toc174633223 \h </w:instrText>
            </w:r>
            <w:r w:rsidR="00060404">
              <w:rPr>
                <w:noProof/>
                <w:webHidden/>
              </w:rPr>
            </w:r>
            <w:r w:rsidR="00060404">
              <w:rPr>
                <w:noProof/>
                <w:webHidden/>
              </w:rPr>
              <w:fldChar w:fldCharType="separate"/>
            </w:r>
            <w:r w:rsidR="009F0A22">
              <w:rPr>
                <w:noProof/>
                <w:webHidden/>
              </w:rPr>
              <w:t>12</w:t>
            </w:r>
            <w:r w:rsidR="00060404">
              <w:rPr>
                <w:noProof/>
                <w:webHidden/>
              </w:rPr>
              <w:fldChar w:fldCharType="end"/>
            </w:r>
          </w:hyperlink>
        </w:p>
        <w:p w14:paraId="4D6D1FC4" w14:textId="1192EAA9" w:rsidR="00060404" w:rsidRDefault="001A574E">
          <w:pPr>
            <w:pStyle w:val="TOC1"/>
            <w:tabs>
              <w:tab w:val="right" w:leader="dot" w:pos="9017"/>
            </w:tabs>
            <w:rPr>
              <w:noProof/>
              <w:kern w:val="2"/>
              <w:sz w:val="24"/>
              <w:szCs w:val="24"/>
              <w:lang w:val="en-US"/>
              <w14:ligatures w14:val="standardContextual"/>
            </w:rPr>
          </w:pPr>
          <w:hyperlink w:anchor="_Toc174633224" w:history="1">
            <w:r w:rsidR="00060404" w:rsidRPr="00726A67">
              <w:rPr>
                <w:rStyle w:val="Hyperlink"/>
                <w:rFonts w:ascii="LuzSans-Book" w:hAnsi="LuzSans-Book"/>
                <w:noProof/>
                <w:lang w:val="mk-MK"/>
              </w:rPr>
              <w:t>2. KARAKTERISTIKAT NATYRORE-GJEOGRAFIKE DHE SOCIO-EKONOMIKE TË BASHKISË SARAJ.</w:t>
            </w:r>
            <w:r w:rsidR="00060404">
              <w:rPr>
                <w:noProof/>
                <w:webHidden/>
              </w:rPr>
              <w:tab/>
            </w:r>
            <w:r w:rsidR="00060404">
              <w:rPr>
                <w:noProof/>
                <w:webHidden/>
              </w:rPr>
              <w:fldChar w:fldCharType="begin"/>
            </w:r>
            <w:r w:rsidR="00060404">
              <w:rPr>
                <w:noProof/>
                <w:webHidden/>
              </w:rPr>
              <w:instrText xml:space="preserve"> PAGEREF _Toc174633224 \h </w:instrText>
            </w:r>
            <w:r w:rsidR="00060404">
              <w:rPr>
                <w:noProof/>
                <w:webHidden/>
              </w:rPr>
            </w:r>
            <w:r w:rsidR="00060404">
              <w:rPr>
                <w:noProof/>
                <w:webHidden/>
              </w:rPr>
              <w:fldChar w:fldCharType="separate"/>
            </w:r>
            <w:r w:rsidR="009F0A22">
              <w:rPr>
                <w:noProof/>
                <w:webHidden/>
              </w:rPr>
              <w:t>13</w:t>
            </w:r>
            <w:r w:rsidR="00060404">
              <w:rPr>
                <w:noProof/>
                <w:webHidden/>
              </w:rPr>
              <w:fldChar w:fldCharType="end"/>
            </w:r>
          </w:hyperlink>
        </w:p>
        <w:p w14:paraId="6E687C0A" w14:textId="41286495" w:rsidR="00060404" w:rsidRDefault="001A574E">
          <w:pPr>
            <w:pStyle w:val="TOC2"/>
            <w:tabs>
              <w:tab w:val="right" w:leader="dot" w:pos="9017"/>
            </w:tabs>
            <w:rPr>
              <w:noProof/>
              <w:kern w:val="2"/>
              <w:sz w:val="24"/>
              <w:szCs w:val="24"/>
              <w:lang w:val="en-US"/>
              <w14:ligatures w14:val="standardContextual"/>
            </w:rPr>
          </w:pPr>
          <w:hyperlink w:anchor="_Toc174633225" w:history="1">
            <w:r w:rsidR="00060404" w:rsidRPr="00726A67">
              <w:rPr>
                <w:rStyle w:val="Hyperlink"/>
                <w:rFonts w:ascii="LuzSans-Book" w:hAnsi="LuzSans-Book"/>
                <w:noProof/>
                <w:lang w:val="mk-MK"/>
              </w:rPr>
              <w:t>2.1. Pozicioni gjeografik</w:t>
            </w:r>
            <w:r w:rsidR="00060404">
              <w:rPr>
                <w:noProof/>
                <w:webHidden/>
              </w:rPr>
              <w:tab/>
            </w:r>
            <w:r w:rsidR="00060404">
              <w:rPr>
                <w:noProof/>
                <w:webHidden/>
              </w:rPr>
              <w:fldChar w:fldCharType="begin"/>
            </w:r>
            <w:r w:rsidR="00060404">
              <w:rPr>
                <w:noProof/>
                <w:webHidden/>
              </w:rPr>
              <w:instrText xml:space="preserve"> PAGEREF _Toc174633225 \h </w:instrText>
            </w:r>
            <w:r w:rsidR="00060404">
              <w:rPr>
                <w:noProof/>
                <w:webHidden/>
              </w:rPr>
            </w:r>
            <w:r w:rsidR="00060404">
              <w:rPr>
                <w:noProof/>
                <w:webHidden/>
              </w:rPr>
              <w:fldChar w:fldCharType="separate"/>
            </w:r>
            <w:r w:rsidR="009F0A22">
              <w:rPr>
                <w:noProof/>
                <w:webHidden/>
              </w:rPr>
              <w:t>13</w:t>
            </w:r>
            <w:r w:rsidR="00060404">
              <w:rPr>
                <w:noProof/>
                <w:webHidden/>
              </w:rPr>
              <w:fldChar w:fldCharType="end"/>
            </w:r>
          </w:hyperlink>
        </w:p>
        <w:p w14:paraId="396B83AB" w14:textId="6FBB3796" w:rsidR="00060404" w:rsidRDefault="001A574E">
          <w:pPr>
            <w:pStyle w:val="TOC2"/>
            <w:tabs>
              <w:tab w:val="right" w:leader="dot" w:pos="9017"/>
            </w:tabs>
            <w:rPr>
              <w:noProof/>
              <w:kern w:val="2"/>
              <w:sz w:val="24"/>
              <w:szCs w:val="24"/>
              <w:lang w:val="en-US"/>
              <w14:ligatures w14:val="standardContextual"/>
            </w:rPr>
          </w:pPr>
          <w:hyperlink w:anchor="_Toc174633226" w:history="1">
            <w:r w:rsidR="00060404" w:rsidRPr="00726A67">
              <w:rPr>
                <w:rStyle w:val="Hyperlink"/>
                <w:rFonts w:ascii="LuzSans-Book" w:hAnsi="LuzSans-Book"/>
                <w:noProof/>
                <w:lang w:val="mk-MK"/>
              </w:rPr>
              <w:t>2.2. Relievi, veçoritë gjeologjike dhe pedologjike</w:t>
            </w:r>
            <w:r w:rsidR="00060404">
              <w:rPr>
                <w:noProof/>
                <w:webHidden/>
              </w:rPr>
              <w:tab/>
            </w:r>
            <w:r w:rsidR="00060404">
              <w:rPr>
                <w:noProof/>
                <w:webHidden/>
              </w:rPr>
              <w:fldChar w:fldCharType="begin"/>
            </w:r>
            <w:r w:rsidR="00060404">
              <w:rPr>
                <w:noProof/>
                <w:webHidden/>
              </w:rPr>
              <w:instrText xml:space="preserve"> PAGEREF _Toc174633226 \h </w:instrText>
            </w:r>
            <w:r w:rsidR="00060404">
              <w:rPr>
                <w:noProof/>
                <w:webHidden/>
              </w:rPr>
            </w:r>
            <w:r w:rsidR="00060404">
              <w:rPr>
                <w:noProof/>
                <w:webHidden/>
              </w:rPr>
              <w:fldChar w:fldCharType="separate"/>
            </w:r>
            <w:r w:rsidR="009F0A22">
              <w:rPr>
                <w:noProof/>
                <w:webHidden/>
              </w:rPr>
              <w:t>14</w:t>
            </w:r>
            <w:r w:rsidR="00060404">
              <w:rPr>
                <w:noProof/>
                <w:webHidden/>
              </w:rPr>
              <w:fldChar w:fldCharType="end"/>
            </w:r>
          </w:hyperlink>
        </w:p>
        <w:p w14:paraId="6CA710A8" w14:textId="11E0ADAA" w:rsidR="00060404" w:rsidRDefault="001A574E">
          <w:pPr>
            <w:pStyle w:val="TOC2"/>
            <w:tabs>
              <w:tab w:val="right" w:leader="dot" w:pos="9017"/>
            </w:tabs>
            <w:rPr>
              <w:noProof/>
              <w:kern w:val="2"/>
              <w:sz w:val="24"/>
              <w:szCs w:val="24"/>
              <w:lang w:val="en-US"/>
              <w14:ligatures w14:val="standardContextual"/>
            </w:rPr>
          </w:pPr>
          <w:hyperlink w:anchor="_Toc174633227" w:history="1">
            <w:r w:rsidR="00060404" w:rsidRPr="00726A67">
              <w:rPr>
                <w:rStyle w:val="Hyperlink"/>
                <w:rFonts w:ascii="LuzSans-Book" w:hAnsi="LuzSans-Book"/>
                <w:noProof/>
                <w:lang w:val="mk-MK"/>
              </w:rPr>
              <w:t>2.3. Veçoritë hidrografike</w:t>
            </w:r>
            <w:r w:rsidR="00060404">
              <w:rPr>
                <w:noProof/>
                <w:webHidden/>
              </w:rPr>
              <w:tab/>
            </w:r>
            <w:r w:rsidR="00060404">
              <w:rPr>
                <w:noProof/>
                <w:webHidden/>
              </w:rPr>
              <w:fldChar w:fldCharType="begin"/>
            </w:r>
            <w:r w:rsidR="00060404">
              <w:rPr>
                <w:noProof/>
                <w:webHidden/>
              </w:rPr>
              <w:instrText xml:space="preserve"> PAGEREF _Toc174633227 \h </w:instrText>
            </w:r>
            <w:r w:rsidR="00060404">
              <w:rPr>
                <w:noProof/>
                <w:webHidden/>
              </w:rPr>
            </w:r>
            <w:r w:rsidR="00060404">
              <w:rPr>
                <w:noProof/>
                <w:webHidden/>
              </w:rPr>
              <w:fldChar w:fldCharType="separate"/>
            </w:r>
            <w:r w:rsidR="009F0A22">
              <w:rPr>
                <w:noProof/>
                <w:webHidden/>
              </w:rPr>
              <w:t>14</w:t>
            </w:r>
            <w:r w:rsidR="00060404">
              <w:rPr>
                <w:noProof/>
                <w:webHidden/>
              </w:rPr>
              <w:fldChar w:fldCharType="end"/>
            </w:r>
          </w:hyperlink>
        </w:p>
        <w:p w14:paraId="6036FF8E" w14:textId="35579E9C" w:rsidR="00060404" w:rsidRDefault="001A574E">
          <w:pPr>
            <w:pStyle w:val="TOC2"/>
            <w:tabs>
              <w:tab w:val="right" w:leader="dot" w:pos="9017"/>
            </w:tabs>
            <w:rPr>
              <w:noProof/>
              <w:kern w:val="2"/>
              <w:sz w:val="24"/>
              <w:szCs w:val="24"/>
              <w:lang w:val="en-US"/>
              <w14:ligatures w14:val="standardContextual"/>
            </w:rPr>
          </w:pPr>
          <w:hyperlink w:anchor="_Toc174633228" w:history="1">
            <w:r w:rsidR="00060404" w:rsidRPr="00726A67">
              <w:rPr>
                <w:rStyle w:val="Hyperlink"/>
                <w:rFonts w:ascii="LuzSans-Book" w:hAnsi="LuzSans-Book"/>
                <w:noProof/>
                <w:lang w:val="mk-MK"/>
              </w:rPr>
              <w:t>2.4. Biodiversiteti dhe trashëgimia natyrore</w:t>
            </w:r>
            <w:r w:rsidR="00060404">
              <w:rPr>
                <w:noProof/>
                <w:webHidden/>
              </w:rPr>
              <w:tab/>
            </w:r>
            <w:r w:rsidR="00060404">
              <w:rPr>
                <w:noProof/>
                <w:webHidden/>
              </w:rPr>
              <w:fldChar w:fldCharType="begin"/>
            </w:r>
            <w:r w:rsidR="00060404">
              <w:rPr>
                <w:noProof/>
                <w:webHidden/>
              </w:rPr>
              <w:instrText xml:space="preserve"> PAGEREF _Toc174633228 \h </w:instrText>
            </w:r>
            <w:r w:rsidR="00060404">
              <w:rPr>
                <w:noProof/>
                <w:webHidden/>
              </w:rPr>
            </w:r>
            <w:r w:rsidR="00060404">
              <w:rPr>
                <w:noProof/>
                <w:webHidden/>
              </w:rPr>
              <w:fldChar w:fldCharType="separate"/>
            </w:r>
            <w:r w:rsidR="009F0A22">
              <w:rPr>
                <w:noProof/>
                <w:webHidden/>
              </w:rPr>
              <w:t>15</w:t>
            </w:r>
            <w:r w:rsidR="00060404">
              <w:rPr>
                <w:noProof/>
                <w:webHidden/>
              </w:rPr>
              <w:fldChar w:fldCharType="end"/>
            </w:r>
          </w:hyperlink>
        </w:p>
        <w:p w14:paraId="38F6D49C" w14:textId="7CA34051" w:rsidR="00060404" w:rsidRDefault="001A574E">
          <w:pPr>
            <w:pStyle w:val="TOC2"/>
            <w:tabs>
              <w:tab w:val="right" w:leader="dot" w:pos="9017"/>
            </w:tabs>
            <w:rPr>
              <w:noProof/>
              <w:kern w:val="2"/>
              <w:sz w:val="24"/>
              <w:szCs w:val="24"/>
              <w:lang w:val="en-US"/>
              <w14:ligatures w14:val="standardContextual"/>
            </w:rPr>
          </w:pPr>
          <w:hyperlink w:anchor="_Toc174633229" w:history="1">
            <w:r w:rsidR="00060404" w:rsidRPr="00726A67">
              <w:rPr>
                <w:rStyle w:val="Hyperlink"/>
                <w:rFonts w:ascii="LuzSans-Book" w:hAnsi="LuzSans-Book"/>
                <w:noProof/>
                <w:lang w:val="mk-MK"/>
              </w:rPr>
              <w:t>2.5. Karakteristikat klimatike</w:t>
            </w:r>
            <w:r w:rsidR="00060404">
              <w:rPr>
                <w:noProof/>
                <w:webHidden/>
              </w:rPr>
              <w:tab/>
            </w:r>
            <w:r w:rsidR="00060404">
              <w:rPr>
                <w:noProof/>
                <w:webHidden/>
              </w:rPr>
              <w:fldChar w:fldCharType="begin"/>
            </w:r>
            <w:r w:rsidR="00060404">
              <w:rPr>
                <w:noProof/>
                <w:webHidden/>
              </w:rPr>
              <w:instrText xml:space="preserve"> PAGEREF _Toc174633229 \h </w:instrText>
            </w:r>
            <w:r w:rsidR="00060404">
              <w:rPr>
                <w:noProof/>
                <w:webHidden/>
              </w:rPr>
            </w:r>
            <w:r w:rsidR="00060404">
              <w:rPr>
                <w:noProof/>
                <w:webHidden/>
              </w:rPr>
              <w:fldChar w:fldCharType="separate"/>
            </w:r>
            <w:r w:rsidR="009F0A22">
              <w:rPr>
                <w:noProof/>
                <w:webHidden/>
              </w:rPr>
              <w:t>16</w:t>
            </w:r>
            <w:r w:rsidR="00060404">
              <w:rPr>
                <w:noProof/>
                <w:webHidden/>
              </w:rPr>
              <w:fldChar w:fldCharType="end"/>
            </w:r>
          </w:hyperlink>
        </w:p>
        <w:p w14:paraId="70473F55" w14:textId="38898964" w:rsidR="00060404" w:rsidRDefault="001A574E">
          <w:pPr>
            <w:pStyle w:val="TOC2"/>
            <w:tabs>
              <w:tab w:val="right" w:leader="dot" w:pos="9017"/>
            </w:tabs>
            <w:rPr>
              <w:noProof/>
              <w:kern w:val="2"/>
              <w:sz w:val="24"/>
              <w:szCs w:val="24"/>
              <w:lang w:val="en-US"/>
              <w14:ligatures w14:val="standardContextual"/>
            </w:rPr>
          </w:pPr>
          <w:hyperlink w:anchor="_Toc174633230" w:history="1">
            <w:r w:rsidR="00060404" w:rsidRPr="00726A67">
              <w:rPr>
                <w:rStyle w:val="Hyperlink"/>
                <w:rFonts w:ascii="LuzSans-Book" w:hAnsi="LuzSans-Book"/>
                <w:noProof/>
                <w:lang w:val="mk-MK"/>
              </w:rPr>
              <w:t>2.6. Karakteristikat demografike</w:t>
            </w:r>
            <w:r w:rsidR="00060404">
              <w:rPr>
                <w:noProof/>
                <w:webHidden/>
              </w:rPr>
              <w:tab/>
            </w:r>
            <w:r w:rsidR="00060404">
              <w:rPr>
                <w:noProof/>
                <w:webHidden/>
              </w:rPr>
              <w:fldChar w:fldCharType="begin"/>
            </w:r>
            <w:r w:rsidR="00060404">
              <w:rPr>
                <w:noProof/>
                <w:webHidden/>
              </w:rPr>
              <w:instrText xml:space="preserve"> PAGEREF _Toc174633230 \h </w:instrText>
            </w:r>
            <w:r w:rsidR="00060404">
              <w:rPr>
                <w:noProof/>
                <w:webHidden/>
              </w:rPr>
            </w:r>
            <w:r w:rsidR="00060404">
              <w:rPr>
                <w:noProof/>
                <w:webHidden/>
              </w:rPr>
              <w:fldChar w:fldCharType="separate"/>
            </w:r>
            <w:r w:rsidR="009F0A22">
              <w:rPr>
                <w:noProof/>
                <w:webHidden/>
              </w:rPr>
              <w:t>16</w:t>
            </w:r>
            <w:r w:rsidR="00060404">
              <w:rPr>
                <w:noProof/>
                <w:webHidden/>
              </w:rPr>
              <w:fldChar w:fldCharType="end"/>
            </w:r>
          </w:hyperlink>
        </w:p>
        <w:p w14:paraId="785597D6" w14:textId="108C7B6B" w:rsidR="00060404" w:rsidRDefault="001A574E">
          <w:pPr>
            <w:pStyle w:val="TOC2"/>
            <w:tabs>
              <w:tab w:val="right" w:leader="dot" w:pos="9017"/>
            </w:tabs>
            <w:rPr>
              <w:noProof/>
              <w:kern w:val="2"/>
              <w:sz w:val="24"/>
              <w:szCs w:val="24"/>
              <w:lang w:val="en-US"/>
              <w14:ligatures w14:val="standardContextual"/>
            </w:rPr>
          </w:pPr>
          <w:hyperlink w:anchor="_Toc174633231" w:history="1">
            <w:r w:rsidR="00060404" w:rsidRPr="00726A67">
              <w:rPr>
                <w:rStyle w:val="Hyperlink"/>
                <w:rFonts w:ascii="LuzSans-Book" w:hAnsi="LuzSans-Book"/>
                <w:noProof/>
                <w:lang w:val="mk-MK"/>
              </w:rPr>
              <w:t>2.7.</w:t>
            </w:r>
            <w:r w:rsidR="00060404" w:rsidRPr="00726A67">
              <w:rPr>
                <w:rStyle w:val="Hyperlink"/>
                <w:rFonts w:ascii="LuzSans-Book" w:hAnsi="LuzSans-Book"/>
                <w:noProof/>
                <w:lang w:val="en-GB"/>
              </w:rPr>
              <w:t xml:space="preserve"> KARAKTERISTIKAT EKONOMIKE DHE TË BIZNESIT</w:t>
            </w:r>
            <w:r w:rsidR="00060404">
              <w:rPr>
                <w:noProof/>
                <w:webHidden/>
              </w:rPr>
              <w:tab/>
            </w:r>
            <w:r w:rsidR="00060404">
              <w:rPr>
                <w:noProof/>
                <w:webHidden/>
              </w:rPr>
              <w:fldChar w:fldCharType="begin"/>
            </w:r>
            <w:r w:rsidR="00060404">
              <w:rPr>
                <w:noProof/>
                <w:webHidden/>
              </w:rPr>
              <w:instrText xml:space="preserve"> PAGEREF _Toc174633231 \h </w:instrText>
            </w:r>
            <w:r w:rsidR="00060404">
              <w:rPr>
                <w:noProof/>
                <w:webHidden/>
              </w:rPr>
            </w:r>
            <w:r w:rsidR="00060404">
              <w:rPr>
                <w:noProof/>
                <w:webHidden/>
              </w:rPr>
              <w:fldChar w:fldCharType="separate"/>
            </w:r>
            <w:r w:rsidR="009F0A22">
              <w:rPr>
                <w:noProof/>
                <w:webHidden/>
              </w:rPr>
              <w:t>17</w:t>
            </w:r>
            <w:r w:rsidR="00060404">
              <w:rPr>
                <w:noProof/>
                <w:webHidden/>
              </w:rPr>
              <w:fldChar w:fldCharType="end"/>
            </w:r>
          </w:hyperlink>
        </w:p>
        <w:p w14:paraId="06AEE59B" w14:textId="4C9CFBB0" w:rsidR="00060404" w:rsidRDefault="001A574E">
          <w:pPr>
            <w:pStyle w:val="TOC2"/>
            <w:tabs>
              <w:tab w:val="right" w:leader="dot" w:pos="9017"/>
            </w:tabs>
            <w:rPr>
              <w:noProof/>
              <w:kern w:val="2"/>
              <w:sz w:val="24"/>
              <w:szCs w:val="24"/>
              <w:lang w:val="en-US"/>
              <w14:ligatures w14:val="standardContextual"/>
            </w:rPr>
          </w:pPr>
          <w:hyperlink w:anchor="_Toc174633232" w:history="1">
            <w:r w:rsidR="00060404" w:rsidRPr="00726A67">
              <w:rPr>
                <w:rStyle w:val="Hyperlink"/>
                <w:rFonts w:ascii="LuzSans-Book" w:hAnsi="LuzSans-Book"/>
                <w:noProof/>
                <w:lang w:val="mk-MK"/>
              </w:rPr>
              <w:t>2.8. Infrastruktura ujore</w:t>
            </w:r>
            <w:r w:rsidR="00060404">
              <w:rPr>
                <w:noProof/>
                <w:webHidden/>
              </w:rPr>
              <w:tab/>
            </w:r>
            <w:r w:rsidR="00060404">
              <w:rPr>
                <w:noProof/>
                <w:webHidden/>
              </w:rPr>
              <w:fldChar w:fldCharType="begin"/>
            </w:r>
            <w:r w:rsidR="00060404">
              <w:rPr>
                <w:noProof/>
                <w:webHidden/>
              </w:rPr>
              <w:instrText xml:space="preserve"> PAGEREF _Toc174633232 \h </w:instrText>
            </w:r>
            <w:r w:rsidR="00060404">
              <w:rPr>
                <w:noProof/>
                <w:webHidden/>
              </w:rPr>
            </w:r>
            <w:r w:rsidR="00060404">
              <w:rPr>
                <w:noProof/>
                <w:webHidden/>
              </w:rPr>
              <w:fldChar w:fldCharType="separate"/>
            </w:r>
            <w:r w:rsidR="009F0A22">
              <w:rPr>
                <w:noProof/>
                <w:webHidden/>
              </w:rPr>
              <w:t>17</w:t>
            </w:r>
            <w:r w:rsidR="00060404">
              <w:rPr>
                <w:noProof/>
                <w:webHidden/>
              </w:rPr>
              <w:fldChar w:fldCharType="end"/>
            </w:r>
          </w:hyperlink>
        </w:p>
        <w:p w14:paraId="7EAB1E55" w14:textId="25804B35" w:rsidR="00060404" w:rsidRDefault="001A574E">
          <w:pPr>
            <w:pStyle w:val="TOC2"/>
            <w:tabs>
              <w:tab w:val="right" w:leader="dot" w:pos="9017"/>
            </w:tabs>
            <w:rPr>
              <w:noProof/>
              <w:kern w:val="2"/>
              <w:sz w:val="24"/>
              <w:szCs w:val="24"/>
              <w:lang w:val="en-US"/>
              <w14:ligatures w14:val="standardContextual"/>
            </w:rPr>
          </w:pPr>
          <w:hyperlink w:anchor="_Toc174633233" w:history="1">
            <w:r w:rsidR="00060404" w:rsidRPr="00726A67">
              <w:rPr>
                <w:rStyle w:val="Hyperlink"/>
                <w:rFonts w:ascii="LuzSans-Book" w:hAnsi="LuzSans-Book"/>
                <w:noProof/>
                <w:lang w:val="mk-MK"/>
              </w:rPr>
              <w:t>2.9. Infrastruktura e trafikut</w:t>
            </w:r>
            <w:r w:rsidR="00060404">
              <w:rPr>
                <w:noProof/>
                <w:webHidden/>
              </w:rPr>
              <w:tab/>
            </w:r>
            <w:r w:rsidR="00060404">
              <w:rPr>
                <w:noProof/>
                <w:webHidden/>
              </w:rPr>
              <w:fldChar w:fldCharType="begin"/>
            </w:r>
            <w:r w:rsidR="00060404">
              <w:rPr>
                <w:noProof/>
                <w:webHidden/>
              </w:rPr>
              <w:instrText xml:space="preserve"> PAGEREF _Toc174633233 \h </w:instrText>
            </w:r>
            <w:r w:rsidR="00060404">
              <w:rPr>
                <w:noProof/>
                <w:webHidden/>
              </w:rPr>
            </w:r>
            <w:r w:rsidR="00060404">
              <w:rPr>
                <w:noProof/>
                <w:webHidden/>
              </w:rPr>
              <w:fldChar w:fldCharType="separate"/>
            </w:r>
            <w:r w:rsidR="009F0A22">
              <w:rPr>
                <w:noProof/>
                <w:webHidden/>
              </w:rPr>
              <w:t>18</w:t>
            </w:r>
            <w:r w:rsidR="00060404">
              <w:rPr>
                <w:noProof/>
                <w:webHidden/>
              </w:rPr>
              <w:fldChar w:fldCharType="end"/>
            </w:r>
          </w:hyperlink>
        </w:p>
        <w:p w14:paraId="05B79779" w14:textId="76BC500C" w:rsidR="00060404" w:rsidRDefault="001A574E">
          <w:pPr>
            <w:pStyle w:val="TOC2"/>
            <w:tabs>
              <w:tab w:val="right" w:leader="dot" w:pos="9017"/>
            </w:tabs>
            <w:rPr>
              <w:noProof/>
              <w:kern w:val="2"/>
              <w:sz w:val="24"/>
              <w:szCs w:val="24"/>
              <w:lang w:val="en-US"/>
              <w14:ligatures w14:val="standardContextual"/>
            </w:rPr>
          </w:pPr>
          <w:hyperlink w:anchor="_Toc174633234" w:history="1">
            <w:r w:rsidR="00060404" w:rsidRPr="00726A67">
              <w:rPr>
                <w:rStyle w:val="Hyperlink"/>
                <w:rFonts w:ascii="LuzSans-Book" w:hAnsi="LuzSans-Book"/>
                <w:noProof/>
                <w:lang w:val="mk-MK"/>
              </w:rPr>
              <w:t>2.10. Sociale, arsimore, sportive dhe kulturore</w:t>
            </w:r>
            <w:r w:rsidR="00060404">
              <w:rPr>
                <w:noProof/>
                <w:webHidden/>
              </w:rPr>
              <w:tab/>
            </w:r>
            <w:r w:rsidR="00060404">
              <w:rPr>
                <w:noProof/>
                <w:webHidden/>
              </w:rPr>
              <w:fldChar w:fldCharType="begin"/>
            </w:r>
            <w:r w:rsidR="00060404">
              <w:rPr>
                <w:noProof/>
                <w:webHidden/>
              </w:rPr>
              <w:instrText xml:space="preserve"> PAGEREF _Toc174633234 \h </w:instrText>
            </w:r>
            <w:r w:rsidR="00060404">
              <w:rPr>
                <w:noProof/>
                <w:webHidden/>
              </w:rPr>
            </w:r>
            <w:r w:rsidR="00060404">
              <w:rPr>
                <w:noProof/>
                <w:webHidden/>
              </w:rPr>
              <w:fldChar w:fldCharType="separate"/>
            </w:r>
            <w:r w:rsidR="009F0A22">
              <w:rPr>
                <w:noProof/>
                <w:webHidden/>
              </w:rPr>
              <w:t>19</w:t>
            </w:r>
            <w:r w:rsidR="00060404">
              <w:rPr>
                <w:noProof/>
                <w:webHidden/>
              </w:rPr>
              <w:fldChar w:fldCharType="end"/>
            </w:r>
          </w:hyperlink>
        </w:p>
        <w:p w14:paraId="6F3AA258" w14:textId="67209C57" w:rsidR="00060404" w:rsidRDefault="001A574E">
          <w:pPr>
            <w:pStyle w:val="TOC2"/>
            <w:tabs>
              <w:tab w:val="right" w:leader="dot" w:pos="9017"/>
            </w:tabs>
            <w:rPr>
              <w:noProof/>
              <w:kern w:val="2"/>
              <w:sz w:val="24"/>
              <w:szCs w:val="24"/>
              <w:lang w:val="en-US"/>
              <w14:ligatures w14:val="standardContextual"/>
            </w:rPr>
          </w:pPr>
          <w:hyperlink w:anchor="_Toc174633235" w:history="1">
            <w:r w:rsidR="00060404" w:rsidRPr="00726A67">
              <w:rPr>
                <w:rStyle w:val="Hyperlink"/>
                <w:rFonts w:ascii="LuzSans-Book" w:hAnsi="LuzSans-Book"/>
                <w:noProof/>
                <w:lang w:val="mk-MK"/>
              </w:rPr>
              <w:t>2.11. Vende arkeologjike</w:t>
            </w:r>
            <w:r w:rsidR="00060404">
              <w:rPr>
                <w:noProof/>
                <w:webHidden/>
              </w:rPr>
              <w:tab/>
            </w:r>
            <w:r w:rsidR="00060404">
              <w:rPr>
                <w:noProof/>
                <w:webHidden/>
              </w:rPr>
              <w:fldChar w:fldCharType="begin"/>
            </w:r>
            <w:r w:rsidR="00060404">
              <w:rPr>
                <w:noProof/>
                <w:webHidden/>
              </w:rPr>
              <w:instrText xml:space="preserve"> PAGEREF _Toc174633235 \h </w:instrText>
            </w:r>
            <w:r w:rsidR="00060404">
              <w:rPr>
                <w:noProof/>
                <w:webHidden/>
              </w:rPr>
            </w:r>
            <w:r w:rsidR="00060404">
              <w:rPr>
                <w:noProof/>
                <w:webHidden/>
              </w:rPr>
              <w:fldChar w:fldCharType="separate"/>
            </w:r>
            <w:r w:rsidR="009F0A22">
              <w:rPr>
                <w:noProof/>
                <w:webHidden/>
              </w:rPr>
              <w:t>19</w:t>
            </w:r>
            <w:r w:rsidR="00060404">
              <w:rPr>
                <w:noProof/>
                <w:webHidden/>
              </w:rPr>
              <w:fldChar w:fldCharType="end"/>
            </w:r>
          </w:hyperlink>
        </w:p>
        <w:p w14:paraId="3772FC4F" w14:textId="254F2FBD" w:rsidR="00060404" w:rsidRDefault="001A574E">
          <w:pPr>
            <w:pStyle w:val="TOC1"/>
            <w:tabs>
              <w:tab w:val="right" w:leader="dot" w:pos="9017"/>
            </w:tabs>
            <w:rPr>
              <w:noProof/>
              <w:kern w:val="2"/>
              <w:sz w:val="24"/>
              <w:szCs w:val="24"/>
              <w:lang w:val="en-US"/>
              <w14:ligatures w14:val="standardContextual"/>
            </w:rPr>
          </w:pPr>
          <w:hyperlink w:anchor="_Toc174633236" w:history="1">
            <w:r w:rsidR="00060404" w:rsidRPr="00726A67">
              <w:rPr>
                <w:rStyle w:val="Hyperlink"/>
                <w:rFonts w:ascii="LuzSans-Book" w:hAnsi="LuzSans-Book"/>
                <w:noProof/>
                <w:lang w:val="mk-MK"/>
              </w:rPr>
              <w:t>3. Vlerësimi i gjendjes së mjedisit në Komunën e Sarajit</w:t>
            </w:r>
            <w:r w:rsidR="00060404">
              <w:rPr>
                <w:noProof/>
                <w:webHidden/>
              </w:rPr>
              <w:tab/>
            </w:r>
            <w:r w:rsidR="00060404">
              <w:rPr>
                <w:noProof/>
                <w:webHidden/>
              </w:rPr>
              <w:fldChar w:fldCharType="begin"/>
            </w:r>
            <w:r w:rsidR="00060404">
              <w:rPr>
                <w:noProof/>
                <w:webHidden/>
              </w:rPr>
              <w:instrText xml:space="preserve"> PAGEREF _Toc174633236 \h </w:instrText>
            </w:r>
            <w:r w:rsidR="00060404">
              <w:rPr>
                <w:noProof/>
                <w:webHidden/>
              </w:rPr>
            </w:r>
            <w:r w:rsidR="00060404">
              <w:rPr>
                <w:noProof/>
                <w:webHidden/>
              </w:rPr>
              <w:fldChar w:fldCharType="separate"/>
            </w:r>
            <w:r w:rsidR="009F0A22">
              <w:rPr>
                <w:noProof/>
                <w:webHidden/>
              </w:rPr>
              <w:t>21</w:t>
            </w:r>
            <w:r w:rsidR="00060404">
              <w:rPr>
                <w:noProof/>
                <w:webHidden/>
              </w:rPr>
              <w:fldChar w:fldCharType="end"/>
            </w:r>
          </w:hyperlink>
        </w:p>
        <w:p w14:paraId="514643BB" w14:textId="4FFFAD0B" w:rsidR="00060404" w:rsidRDefault="001A574E">
          <w:pPr>
            <w:pStyle w:val="TOC2"/>
            <w:tabs>
              <w:tab w:val="right" w:leader="dot" w:pos="9017"/>
            </w:tabs>
            <w:rPr>
              <w:noProof/>
              <w:kern w:val="2"/>
              <w:sz w:val="24"/>
              <w:szCs w:val="24"/>
              <w:lang w:val="en-US"/>
              <w14:ligatures w14:val="standardContextual"/>
            </w:rPr>
          </w:pPr>
          <w:hyperlink w:anchor="_Toc174633237" w:history="1">
            <w:r w:rsidR="00060404" w:rsidRPr="00726A67">
              <w:rPr>
                <w:rStyle w:val="Hyperlink"/>
                <w:rFonts w:ascii="LuzSans-Book" w:hAnsi="LuzSans-Book"/>
                <w:noProof/>
                <w:lang w:val="mk-MK"/>
              </w:rPr>
              <w:t>3.1 . Fusha tematike - Ajri, efikasiteti i energjisë dhe ndryshimet klimatike</w:t>
            </w:r>
            <w:r w:rsidR="00060404">
              <w:rPr>
                <w:noProof/>
                <w:webHidden/>
              </w:rPr>
              <w:tab/>
            </w:r>
            <w:r w:rsidR="00060404">
              <w:rPr>
                <w:noProof/>
                <w:webHidden/>
              </w:rPr>
              <w:fldChar w:fldCharType="begin"/>
            </w:r>
            <w:r w:rsidR="00060404">
              <w:rPr>
                <w:noProof/>
                <w:webHidden/>
              </w:rPr>
              <w:instrText xml:space="preserve"> PAGEREF _Toc174633237 \h </w:instrText>
            </w:r>
            <w:r w:rsidR="00060404">
              <w:rPr>
                <w:noProof/>
                <w:webHidden/>
              </w:rPr>
            </w:r>
            <w:r w:rsidR="00060404">
              <w:rPr>
                <w:noProof/>
                <w:webHidden/>
              </w:rPr>
              <w:fldChar w:fldCharType="separate"/>
            </w:r>
            <w:r w:rsidR="009F0A22">
              <w:rPr>
                <w:noProof/>
                <w:webHidden/>
              </w:rPr>
              <w:t>23</w:t>
            </w:r>
            <w:r w:rsidR="00060404">
              <w:rPr>
                <w:noProof/>
                <w:webHidden/>
              </w:rPr>
              <w:fldChar w:fldCharType="end"/>
            </w:r>
          </w:hyperlink>
        </w:p>
        <w:p w14:paraId="0FA13F65" w14:textId="23B5CD37" w:rsidR="00060404" w:rsidRDefault="001A574E">
          <w:pPr>
            <w:pStyle w:val="TOC3"/>
            <w:tabs>
              <w:tab w:val="right" w:leader="dot" w:pos="9017"/>
            </w:tabs>
            <w:rPr>
              <w:noProof/>
              <w:kern w:val="2"/>
              <w:sz w:val="24"/>
              <w:szCs w:val="24"/>
              <w:lang w:val="en-US"/>
              <w14:ligatures w14:val="standardContextual"/>
            </w:rPr>
          </w:pPr>
          <w:hyperlink w:anchor="_Toc174633238" w:history="1">
            <w:r w:rsidR="00060404" w:rsidRPr="00726A67">
              <w:rPr>
                <w:rStyle w:val="Hyperlink"/>
                <w:rFonts w:ascii="LuzSans-Book" w:hAnsi="LuzSans-Book"/>
                <w:noProof/>
                <w:lang w:val="mk-MK"/>
              </w:rPr>
              <w:t>3.1.1. Përshkrimi i ndotësve në ajrin e ambientit</w:t>
            </w:r>
            <w:r w:rsidR="00060404">
              <w:rPr>
                <w:noProof/>
                <w:webHidden/>
              </w:rPr>
              <w:tab/>
            </w:r>
            <w:r w:rsidR="00060404">
              <w:rPr>
                <w:noProof/>
                <w:webHidden/>
              </w:rPr>
              <w:fldChar w:fldCharType="begin"/>
            </w:r>
            <w:r w:rsidR="00060404">
              <w:rPr>
                <w:noProof/>
                <w:webHidden/>
              </w:rPr>
              <w:instrText xml:space="preserve"> PAGEREF _Toc174633238 \h </w:instrText>
            </w:r>
            <w:r w:rsidR="00060404">
              <w:rPr>
                <w:noProof/>
                <w:webHidden/>
              </w:rPr>
            </w:r>
            <w:r w:rsidR="00060404">
              <w:rPr>
                <w:noProof/>
                <w:webHidden/>
              </w:rPr>
              <w:fldChar w:fldCharType="separate"/>
            </w:r>
            <w:r w:rsidR="009F0A22">
              <w:rPr>
                <w:noProof/>
                <w:webHidden/>
              </w:rPr>
              <w:t>23</w:t>
            </w:r>
            <w:r w:rsidR="00060404">
              <w:rPr>
                <w:noProof/>
                <w:webHidden/>
              </w:rPr>
              <w:fldChar w:fldCharType="end"/>
            </w:r>
          </w:hyperlink>
        </w:p>
        <w:p w14:paraId="3809ACBB" w14:textId="6B6AF241" w:rsidR="00060404" w:rsidRDefault="001A574E">
          <w:pPr>
            <w:pStyle w:val="TOC3"/>
            <w:tabs>
              <w:tab w:val="right" w:leader="dot" w:pos="9017"/>
            </w:tabs>
            <w:rPr>
              <w:noProof/>
              <w:kern w:val="2"/>
              <w:sz w:val="24"/>
              <w:szCs w:val="24"/>
              <w:lang w:val="en-US"/>
              <w14:ligatures w14:val="standardContextual"/>
            </w:rPr>
          </w:pPr>
          <w:hyperlink w:anchor="_Toc174633239" w:history="1">
            <w:r w:rsidR="00060404" w:rsidRPr="00726A67">
              <w:rPr>
                <w:rStyle w:val="Hyperlink"/>
                <w:rFonts w:ascii="LuzSans-Book" w:hAnsi="LuzSans-Book"/>
                <w:noProof/>
                <w:lang w:val="mk-MK"/>
              </w:rPr>
              <w:t>3.1.2. Burimet stacionare të ndotjes në Komunën e Sarajit</w:t>
            </w:r>
            <w:r w:rsidR="00060404">
              <w:rPr>
                <w:noProof/>
                <w:webHidden/>
              </w:rPr>
              <w:tab/>
            </w:r>
            <w:r w:rsidR="00060404">
              <w:rPr>
                <w:noProof/>
                <w:webHidden/>
              </w:rPr>
              <w:fldChar w:fldCharType="begin"/>
            </w:r>
            <w:r w:rsidR="00060404">
              <w:rPr>
                <w:noProof/>
                <w:webHidden/>
              </w:rPr>
              <w:instrText xml:space="preserve"> PAGEREF _Toc174633239 \h </w:instrText>
            </w:r>
            <w:r w:rsidR="00060404">
              <w:rPr>
                <w:noProof/>
                <w:webHidden/>
              </w:rPr>
            </w:r>
            <w:r w:rsidR="00060404">
              <w:rPr>
                <w:noProof/>
                <w:webHidden/>
              </w:rPr>
              <w:fldChar w:fldCharType="separate"/>
            </w:r>
            <w:r w:rsidR="009F0A22">
              <w:rPr>
                <w:noProof/>
                <w:webHidden/>
              </w:rPr>
              <w:t>23</w:t>
            </w:r>
            <w:r w:rsidR="00060404">
              <w:rPr>
                <w:noProof/>
                <w:webHidden/>
              </w:rPr>
              <w:fldChar w:fldCharType="end"/>
            </w:r>
          </w:hyperlink>
        </w:p>
        <w:p w14:paraId="66344DC2" w14:textId="09DCC05F" w:rsidR="00060404" w:rsidRDefault="001A574E">
          <w:pPr>
            <w:pStyle w:val="TOC3"/>
            <w:tabs>
              <w:tab w:val="right" w:leader="dot" w:pos="9017"/>
            </w:tabs>
            <w:rPr>
              <w:noProof/>
              <w:kern w:val="2"/>
              <w:sz w:val="24"/>
              <w:szCs w:val="24"/>
              <w:lang w:val="en-US"/>
              <w14:ligatures w14:val="standardContextual"/>
            </w:rPr>
          </w:pPr>
          <w:hyperlink w:anchor="_Toc174633240" w:history="1">
            <w:r w:rsidR="00060404" w:rsidRPr="00726A67">
              <w:rPr>
                <w:rStyle w:val="Hyperlink"/>
                <w:rFonts w:ascii="LuzSans-Book" w:hAnsi="LuzSans-Book"/>
                <w:noProof/>
                <w:lang w:val="mk-MK"/>
              </w:rPr>
              <w:t>3.1.3. Burime mobile të ndotjes në Komunën e Sarajit</w:t>
            </w:r>
            <w:r w:rsidR="00060404">
              <w:rPr>
                <w:noProof/>
                <w:webHidden/>
              </w:rPr>
              <w:tab/>
            </w:r>
            <w:r w:rsidR="00060404">
              <w:rPr>
                <w:noProof/>
                <w:webHidden/>
              </w:rPr>
              <w:fldChar w:fldCharType="begin"/>
            </w:r>
            <w:r w:rsidR="00060404">
              <w:rPr>
                <w:noProof/>
                <w:webHidden/>
              </w:rPr>
              <w:instrText xml:space="preserve"> PAGEREF _Toc174633240 \h </w:instrText>
            </w:r>
            <w:r w:rsidR="00060404">
              <w:rPr>
                <w:noProof/>
                <w:webHidden/>
              </w:rPr>
            </w:r>
            <w:r w:rsidR="00060404">
              <w:rPr>
                <w:noProof/>
                <w:webHidden/>
              </w:rPr>
              <w:fldChar w:fldCharType="separate"/>
            </w:r>
            <w:r w:rsidR="009F0A22">
              <w:rPr>
                <w:noProof/>
                <w:webHidden/>
              </w:rPr>
              <w:t>23</w:t>
            </w:r>
            <w:r w:rsidR="00060404">
              <w:rPr>
                <w:noProof/>
                <w:webHidden/>
              </w:rPr>
              <w:fldChar w:fldCharType="end"/>
            </w:r>
          </w:hyperlink>
        </w:p>
        <w:p w14:paraId="7F9804C8" w14:textId="530F0667" w:rsidR="00060404" w:rsidRDefault="001A574E">
          <w:pPr>
            <w:pStyle w:val="TOC3"/>
            <w:tabs>
              <w:tab w:val="right" w:leader="dot" w:pos="9017"/>
            </w:tabs>
            <w:rPr>
              <w:noProof/>
              <w:kern w:val="2"/>
              <w:sz w:val="24"/>
              <w:szCs w:val="24"/>
              <w:lang w:val="en-US"/>
              <w14:ligatures w14:val="standardContextual"/>
            </w:rPr>
          </w:pPr>
          <w:hyperlink w:anchor="_Toc174633241" w:history="1">
            <w:r w:rsidR="00060404" w:rsidRPr="00726A67">
              <w:rPr>
                <w:rStyle w:val="Hyperlink"/>
                <w:rFonts w:ascii="LuzSans-Book" w:hAnsi="LuzSans-Book"/>
                <w:noProof/>
                <w:lang w:val="mk-MK"/>
              </w:rPr>
              <w:t>3.1.4. Burime të tjera të emetimeve</w:t>
            </w:r>
            <w:r w:rsidR="00060404">
              <w:rPr>
                <w:noProof/>
                <w:webHidden/>
              </w:rPr>
              <w:tab/>
            </w:r>
            <w:r w:rsidR="00060404">
              <w:rPr>
                <w:noProof/>
                <w:webHidden/>
              </w:rPr>
              <w:fldChar w:fldCharType="begin"/>
            </w:r>
            <w:r w:rsidR="00060404">
              <w:rPr>
                <w:noProof/>
                <w:webHidden/>
              </w:rPr>
              <w:instrText xml:space="preserve"> PAGEREF _Toc174633241 \h </w:instrText>
            </w:r>
            <w:r w:rsidR="00060404">
              <w:rPr>
                <w:noProof/>
                <w:webHidden/>
              </w:rPr>
            </w:r>
            <w:r w:rsidR="00060404">
              <w:rPr>
                <w:noProof/>
                <w:webHidden/>
              </w:rPr>
              <w:fldChar w:fldCharType="separate"/>
            </w:r>
            <w:r w:rsidR="009F0A22">
              <w:rPr>
                <w:noProof/>
                <w:webHidden/>
              </w:rPr>
              <w:t>24</w:t>
            </w:r>
            <w:r w:rsidR="00060404">
              <w:rPr>
                <w:noProof/>
                <w:webHidden/>
              </w:rPr>
              <w:fldChar w:fldCharType="end"/>
            </w:r>
          </w:hyperlink>
        </w:p>
        <w:p w14:paraId="05FC6FC9" w14:textId="2DD78CA2" w:rsidR="00060404" w:rsidRDefault="001A574E">
          <w:pPr>
            <w:pStyle w:val="TOC3"/>
            <w:tabs>
              <w:tab w:val="right" w:leader="dot" w:pos="9017"/>
            </w:tabs>
            <w:rPr>
              <w:noProof/>
              <w:kern w:val="2"/>
              <w:sz w:val="24"/>
              <w:szCs w:val="24"/>
              <w:lang w:val="en-US"/>
              <w14:ligatures w14:val="standardContextual"/>
            </w:rPr>
          </w:pPr>
          <w:hyperlink w:anchor="_Toc174633242" w:history="1">
            <w:r w:rsidR="00060404" w:rsidRPr="00726A67">
              <w:rPr>
                <w:rStyle w:val="Hyperlink"/>
                <w:rFonts w:ascii="LuzSans-Book" w:hAnsi="LuzSans-Book"/>
                <w:noProof/>
                <w:lang w:val="mk-MK"/>
              </w:rPr>
              <w:t>3.1.5. Gjendja e cilësisë së ajrit në Komunën e Sarajit</w:t>
            </w:r>
            <w:r w:rsidR="00060404">
              <w:rPr>
                <w:noProof/>
                <w:webHidden/>
              </w:rPr>
              <w:tab/>
            </w:r>
            <w:r w:rsidR="00060404">
              <w:rPr>
                <w:noProof/>
                <w:webHidden/>
              </w:rPr>
              <w:fldChar w:fldCharType="begin"/>
            </w:r>
            <w:r w:rsidR="00060404">
              <w:rPr>
                <w:noProof/>
                <w:webHidden/>
              </w:rPr>
              <w:instrText xml:space="preserve"> PAGEREF _Toc174633242 \h </w:instrText>
            </w:r>
            <w:r w:rsidR="00060404">
              <w:rPr>
                <w:noProof/>
                <w:webHidden/>
              </w:rPr>
            </w:r>
            <w:r w:rsidR="00060404">
              <w:rPr>
                <w:noProof/>
                <w:webHidden/>
              </w:rPr>
              <w:fldChar w:fldCharType="separate"/>
            </w:r>
            <w:r w:rsidR="009F0A22">
              <w:rPr>
                <w:noProof/>
                <w:webHidden/>
              </w:rPr>
              <w:t>24</w:t>
            </w:r>
            <w:r w:rsidR="00060404">
              <w:rPr>
                <w:noProof/>
                <w:webHidden/>
              </w:rPr>
              <w:fldChar w:fldCharType="end"/>
            </w:r>
          </w:hyperlink>
        </w:p>
        <w:p w14:paraId="405920B3" w14:textId="2F0AAEE6" w:rsidR="00060404" w:rsidRDefault="001A574E">
          <w:pPr>
            <w:pStyle w:val="TOC3"/>
            <w:tabs>
              <w:tab w:val="right" w:leader="dot" w:pos="9017"/>
            </w:tabs>
            <w:rPr>
              <w:noProof/>
              <w:kern w:val="2"/>
              <w:sz w:val="24"/>
              <w:szCs w:val="24"/>
              <w:lang w:val="en-US"/>
              <w14:ligatures w14:val="standardContextual"/>
            </w:rPr>
          </w:pPr>
          <w:hyperlink w:anchor="_Toc174633243" w:history="1">
            <w:r w:rsidR="00060404" w:rsidRPr="00726A67">
              <w:rPr>
                <w:rStyle w:val="Hyperlink"/>
                <w:rFonts w:ascii="LuzSans-Book" w:hAnsi="LuzSans-Book"/>
                <w:noProof/>
                <w:lang w:val="mk-MK"/>
              </w:rPr>
              <w:t>3.1.6. Identifikimi i problemeve në fushën lëndore</w:t>
            </w:r>
            <w:r w:rsidR="00060404">
              <w:rPr>
                <w:noProof/>
                <w:webHidden/>
              </w:rPr>
              <w:tab/>
            </w:r>
            <w:r w:rsidR="00060404">
              <w:rPr>
                <w:noProof/>
                <w:webHidden/>
              </w:rPr>
              <w:fldChar w:fldCharType="begin"/>
            </w:r>
            <w:r w:rsidR="00060404">
              <w:rPr>
                <w:noProof/>
                <w:webHidden/>
              </w:rPr>
              <w:instrText xml:space="preserve"> PAGEREF _Toc174633243 \h </w:instrText>
            </w:r>
            <w:r w:rsidR="00060404">
              <w:rPr>
                <w:noProof/>
                <w:webHidden/>
              </w:rPr>
            </w:r>
            <w:r w:rsidR="00060404">
              <w:rPr>
                <w:noProof/>
                <w:webHidden/>
              </w:rPr>
              <w:fldChar w:fldCharType="separate"/>
            </w:r>
            <w:r w:rsidR="009F0A22">
              <w:rPr>
                <w:noProof/>
                <w:webHidden/>
              </w:rPr>
              <w:t>27</w:t>
            </w:r>
            <w:r w:rsidR="00060404">
              <w:rPr>
                <w:noProof/>
                <w:webHidden/>
              </w:rPr>
              <w:fldChar w:fldCharType="end"/>
            </w:r>
          </w:hyperlink>
        </w:p>
        <w:p w14:paraId="36485316" w14:textId="58D4ED6D" w:rsidR="00060404" w:rsidRDefault="001A574E">
          <w:pPr>
            <w:pStyle w:val="TOC2"/>
            <w:tabs>
              <w:tab w:val="right" w:leader="dot" w:pos="9017"/>
            </w:tabs>
            <w:rPr>
              <w:noProof/>
              <w:kern w:val="2"/>
              <w:sz w:val="24"/>
              <w:szCs w:val="24"/>
              <w:lang w:val="en-US"/>
              <w14:ligatures w14:val="standardContextual"/>
            </w:rPr>
          </w:pPr>
          <w:hyperlink w:anchor="_Toc174633244" w:history="1">
            <w:r w:rsidR="00060404" w:rsidRPr="00726A67">
              <w:rPr>
                <w:rStyle w:val="Hyperlink"/>
                <w:rFonts w:ascii="LuzSans-Book" w:hAnsi="LuzSans-Book"/>
                <w:noProof/>
                <w:lang w:val="mk-MK"/>
              </w:rPr>
              <w:t>3.2 . Fusha tematike - Uji dhe burimet ujore</w:t>
            </w:r>
            <w:r w:rsidR="00060404">
              <w:rPr>
                <w:noProof/>
                <w:webHidden/>
              </w:rPr>
              <w:tab/>
            </w:r>
            <w:r w:rsidR="00060404">
              <w:rPr>
                <w:noProof/>
                <w:webHidden/>
              </w:rPr>
              <w:fldChar w:fldCharType="begin"/>
            </w:r>
            <w:r w:rsidR="00060404">
              <w:rPr>
                <w:noProof/>
                <w:webHidden/>
              </w:rPr>
              <w:instrText xml:space="preserve"> PAGEREF _Toc174633244 \h </w:instrText>
            </w:r>
            <w:r w:rsidR="00060404">
              <w:rPr>
                <w:noProof/>
                <w:webHidden/>
              </w:rPr>
            </w:r>
            <w:r w:rsidR="00060404">
              <w:rPr>
                <w:noProof/>
                <w:webHidden/>
              </w:rPr>
              <w:fldChar w:fldCharType="separate"/>
            </w:r>
            <w:r w:rsidR="009F0A22">
              <w:rPr>
                <w:noProof/>
                <w:webHidden/>
              </w:rPr>
              <w:t>27</w:t>
            </w:r>
            <w:r w:rsidR="00060404">
              <w:rPr>
                <w:noProof/>
                <w:webHidden/>
              </w:rPr>
              <w:fldChar w:fldCharType="end"/>
            </w:r>
          </w:hyperlink>
        </w:p>
        <w:p w14:paraId="0FA84797" w14:textId="6399A618" w:rsidR="00060404" w:rsidRDefault="001A574E">
          <w:pPr>
            <w:pStyle w:val="TOC3"/>
            <w:tabs>
              <w:tab w:val="right" w:leader="dot" w:pos="9017"/>
            </w:tabs>
            <w:rPr>
              <w:noProof/>
              <w:kern w:val="2"/>
              <w:sz w:val="24"/>
              <w:szCs w:val="24"/>
              <w:lang w:val="en-US"/>
              <w14:ligatures w14:val="standardContextual"/>
            </w:rPr>
          </w:pPr>
          <w:hyperlink w:anchor="_Toc174633245" w:history="1">
            <w:r w:rsidR="00060404" w:rsidRPr="00726A67">
              <w:rPr>
                <w:rStyle w:val="Hyperlink"/>
                <w:rFonts w:ascii="LuzSans-Book" w:hAnsi="LuzSans-Book"/>
                <w:noProof/>
                <w:lang w:val="mk-MK"/>
              </w:rPr>
              <w:t>3.2.1. Cilësia e ujit</w:t>
            </w:r>
            <w:r w:rsidR="00060404">
              <w:rPr>
                <w:noProof/>
                <w:webHidden/>
              </w:rPr>
              <w:tab/>
            </w:r>
            <w:r w:rsidR="00060404">
              <w:rPr>
                <w:noProof/>
                <w:webHidden/>
              </w:rPr>
              <w:fldChar w:fldCharType="begin"/>
            </w:r>
            <w:r w:rsidR="00060404">
              <w:rPr>
                <w:noProof/>
                <w:webHidden/>
              </w:rPr>
              <w:instrText xml:space="preserve"> PAGEREF _Toc174633245 \h </w:instrText>
            </w:r>
            <w:r w:rsidR="00060404">
              <w:rPr>
                <w:noProof/>
                <w:webHidden/>
              </w:rPr>
            </w:r>
            <w:r w:rsidR="00060404">
              <w:rPr>
                <w:noProof/>
                <w:webHidden/>
              </w:rPr>
              <w:fldChar w:fldCharType="separate"/>
            </w:r>
            <w:r w:rsidR="009F0A22">
              <w:rPr>
                <w:noProof/>
                <w:webHidden/>
              </w:rPr>
              <w:t>27</w:t>
            </w:r>
            <w:r w:rsidR="00060404">
              <w:rPr>
                <w:noProof/>
                <w:webHidden/>
              </w:rPr>
              <w:fldChar w:fldCharType="end"/>
            </w:r>
          </w:hyperlink>
        </w:p>
        <w:p w14:paraId="45CF221B" w14:textId="19D7E187" w:rsidR="00060404" w:rsidRDefault="001A574E">
          <w:pPr>
            <w:pStyle w:val="TOC3"/>
            <w:tabs>
              <w:tab w:val="right" w:leader="dot" w:pos="9017"/>
            </w:tabs>
            <w:rPr>
              <w:noProof/>
              <w:kern w:val="2"/>
              <w:sz w:val="24"/>
              <w:szCs w:val="24"/>
              <w:lang w:val="en-US"/>
              <w14:ligatures w14:val="standardContextual"/>
            </w:rPr>
          </w:pPr>
          <w:hyperlink w:anchor="_Toc174633246" w:history="1">
            <w:r w:rsidR="00060404" w:rsidRPr="00726A67">
              <w:rPr>
                <w:rStyle w:val="Hyperlink"/>
                <w:rFonts w:ascii="LuzSans-Book" w:hAnsi="LuzSans-Book"/>
                <w:noProof/>
                <w:lang w:val="mk-MK"/>
              </w:rPr>
              <w:t>3.2.2. Furnizimi me ujë</w:t>
            </w:r>
            <w:r w:rsidR="00060404">
              <w:rPr>
                <w:noProof/>
                <w:webHidden/>
              </w:rPr>
              <w:tab/>
            </w:r>
            <w:r w:rsidR="00060404">
              <w:rPr>
                <w:noProof/>
                <w:webHidden/>
              </w:rPr>
              <w:fldChar w:fldCharType="begin"/>
            </w:r>
            <w:r w:rsidR="00060404">
              <w:rPr>
                <w:noProof/>
                <w:webHidden/>
              </w:rPr>
              <w:instrText xml:space="preserve"> PAGEREF _Toc174633246 \h </w:instrText>
            </w:r>
            <w:r w:rsidR="00060404">
              <w:rPr>
                <w:noProof/>
                <w:webHidden/>
              </w:rPr>
            </w:r>
            <w:r w:rsidR="00060404">
              <w:rPr>
                <w:noProof/>
                <w:webHidden/>
              </w:rPr>
              <w:fldChar w:fldCharType="separate"/>
            </w:r>
            <w:r w:rsidR="009F0A22">
              <w:rPr>
                <w:noProof/>
                <w:webHidden/>
              </w:rPr>
              <w:t>29</w:t>
            </w:r>
            <w:r w:rsidR="00060404">
              <w:rPr>
                <w:noProof/>
                <w:webHidden/>
              </w:rPr>
              <w:fldChar w:fldCharType="end"/>
            </w:r>
          </w:hyperlink>
        </w:p>
        <w:p w14:paraId="365C2CC4" w14:textId="389BCB0D" w:rsidR="00060404" w:rsidRDefault="001A574E">
          <w:pPr>
            <w:pStyle w:val="TOC3"/>
            <w:tabs>
              <w:tab w:val="right" w:leader="dot" w:pos="9017"/>
            </w:tabs>
            <w:rPr>
              <w:noProof/>
              <w:kern w:val="2"/>
              <w:sz w:val="24"/>
              <w:szCs w:val="24"/>
              <w:lang w:val="en-US"/>
              <w14:ligatures w14:val="standardContextual"/>
            </w:rPr>
          </w:pPr>
          <w:hyperlink w:anchor="_Toc174633247" w:history="1">
            <w:r w:rsidR="00060404" w:rsidRPr="00726A67">
              <w:rPr>
                <w:rStyle w:val="Hyperlink"/>
                <w:rFonts w:ascii="LuzSans-Book" w:hAnsi="LuzSans-Book"/>
                <w:noProof/>
                <w:lang w:val="mk-MK"/>
              </w:rPr>
              <w:t>3.2.3. Largimi dhe trajtimi i ujërave të zeza</w:t>
            </w:r>
            <w:r w:rsidR="00060404">
              <w:rPr>
                <w:noProof/>
                <w:webHidden/>
              </w:rPr>
              <w:tab/>
            </w:r>
            <w:r w:rsidR="00060404">
              <w:rPr>
                <w:noProof/>
                <w:webHidden/>
              </w:rPr>
              <w:fldChar w:fldCharType="begin"/>
            </w:r>
            <w:r w:rsidR="00060404">
              <w:rPr>
                <w:noProof/>
                <w:webHidden/>
              </w:rPr>
              <w:instrText xml:space="preserve"> PAGEREF _Toc174633247 \h </w:instrText>
            </w:r>
            <w:r w:rsidR="00060404">
              <w:rPr>
                <w:noProof/>
                <w:webHidden/>
              </w:rPr>
            </w:r>
            <w:r w:rsidR="00060404">
              <w:rPr>
                <w:noProof/>
                <w:webHidden/>
              </w:rPr>
              <w:fldChar w:fldCharType="separate"/>
            </w:r>
            <w:r w:rsidR="009F0A22">
              <w:rPr>
                <w:noProof/>
                <w:webHidden/>
              </w:rPr>
              <w:t>30</w:t>
            </w:r>
            <w:r w:rsidR="00060404">
              <w:rPr>
                <w:noProof/>
                <w:webHidden/>
              </w:rPr>
              <w:fldChar w:fldCharType="end"/>
            </w:r>
          </w:hyperlink>
        </w:p>
        <w:p w14:paraId="092E3592" w14:textId="58E93CA1" w:rsidR="00060404" w:rsidRDefault="001A574E">
          <w:pPr>
            <w:pStyle w:val="TOC3"/>
            <w:tabs>
              <w:tab w:val="right" w:leader="dot" w:pos="9017"/>
            </w:tabs>
            <w:rPr>
              <w:noProof/>
              <w:kern w:val="2"/>
              <w:sz w:val="24"/>
              <w:szCs w:val="24"/>
              <w:lang w:val="en-US"/>
              <w14:ligatures w14:val="standardContextual"/>
            </w:rPr>
          </w:pPr>
          <w:hyperlink w:anchor="_Toc174633248" w:history="1">
            <w:r w:rsidR="00060404" w:rsidRPr="00726A67">
              <w:rPr>
                <w:rStyle w:val="Hyperlink"/>
                <w:rFonts w:ascii="LuzSans-Book" w:hAnsi="LuzSans-Book"/>
                <w:noProof/>
                <w:lang w:val="mk-MK"/>
              </w:rPr>
              <w:t>3.2.4. Monitorimi i ujit</w:t>
            </w:r>
            <w:r w:rsidR="00060404">
              <w:rPr>
                <w:noProof/>
                <w:webHidden/>
              </w:rPr>
              <w:tab/>
            </w:r>
            <w:r w:rsidR="00060404">
              <w:rPr>
                <w:noProof/>
                <w:webHidden/>
              </w:rPr>
              <w:fldChar w:fldCharType="begin"/>
            </w:r>
            <w:r w:rsidR="00060404">
              <w:rPr>
                <w:noProof/>
                <w:webHidden/>
              </w:rPr>
              <w:instrText xml:space="preserve"> PAGEREF _Toc174633248 \h </w:instrText>
            </w:r>
            <w:r w:rsidR="00060404">
              <w:rPr>
                <w:noProof/>
                <w:webHidden/>
              </w:rPr>
            </w:r>
            <w:r w:rsidR="00060404">
              <w:rPr>
                <w:noProof/>
                <w:webHidden/>
              </w:rPr>
              <w:fldChar w:fldCharType="separate"/>
            </w:r>
            <w:r w:rsidR="009F0A22">
              <w:rPr>
                <w:noProof/>
                <w:webHidden/>
              </w:rPr>
              <w:t>30</w:t>
            </w:r>
            <w:r w:rsidR="00060404">
              <w:rPr>
                <w:noProof/>
                <w:webHidden/>
              </w:rPr>
              <w:fldChar w:fldCharType="end"/>
            </w:r>
          </w:hyperlink>
        </w:p>
        <w:p w14:paraId="4CC9D7C3" w14:textId="7F707E4D" w:rsidR="00060404" w:rsidRDefault="001A574E">
          <w:pPr>
            <w:pStyle w:val="TOC3"/>
            <w:tabs>
              <w:tab w:val="right" w:leader="dot" w:pos="9017"/>
            </w:tabs>
            <w:rPr>
              <w:noProof/>
              <w:kern w:val="2"/>
              <w:sz w:val="24"/>
              <w:szCs w:val="24"/>
              <w:lang w:val="en-US"/>
              <w14:ligatures w14:val="standardContextual"/>
            </w:rPr>
          </w:pPr>
          <w:hyperlink w:anchor="_Toc174633249" w:history="1">
            <w:r w:rsidR="00060404" w:rsidRPr="00726A67">
              <w:rPr>
                <w:rStyle w:val="Hyperlink"/>
                <w:rFonts w:ascii="LuzSans-Book" w:hAnsi="LuzSans-Book"/>
                <w:noProof/>
                <w:lang w:val="mk-MK"/>
              </w:rPr>
              <w:t>3.2.5. Gjendja e cilësisë së ujit</w:t>
            </w:r>
            <w:r w:rsidR="00060404">
              <w:rPr>
                <w:noProof/>
                <w:webHidden/>
              </w:rPr>
              <w:tab/>
            </w:r>
            <w:r w:rsidR="00060404">
              <w:rPr>
                <w:noProof/>
                <w:webHidden/>
              </w:rPr>
              <w:fldChar w:fldCharType="begin"/>
            </w:r>
            <w:r w:rsidR="00060404">
              <w:rPr>
                <w:noProof/>
                <w:webHidden/>
              </w:rPr>
              <w:instrText xml:space="preserve"> PAGEREF _Toc174633249 \h </w:instrText>
            </w:r>
            <w:r w:rsidR="00060404">
              <w:rPr>
                <w:noProof/>
                <w:webHidden/>
              </w:rPr>
            </w:r>
            <w:r w:rsidR="00060404">
              <w:rPr>
                <w:noProof/>
                <w:webHidden/>
              </w:rPr>
              <w:fldChar w:fldCharType="separate"/>
            </w:r>
            <w:r w:rsidR="009F0A22">
              <w:rPr>
                <w:noProof/>
                <w:webHidden/>
              </w:rPr>
              <w:t>30</w:t>
            </w:r>
            <w:r w:rsidR="00060404">
              <w:rPr>
                <w:noProof/>
                <w:webHidden/>
              </w:rPr>
              <w:fldChar w:fldCharType="end"/>
            </w:r>
          </w:hyperlink>
        </w:p>
        <w:p w14:paraId="766736BE" w14:textId="3D5BD73D" w:rsidR="00060404" w:rsidRDefault="001A574E">
          <w:pPr>
            <w:pStyle w:val="TOC3"/>
            <w:tabs>
              <w:tab w:val="right" w:leader="dot" w:pos="9017"/>
            </w:tabs>
            <w:rPr>
              <w:noProof/>
              <w:kern w:val="2"/>
              <w:sz w:val="24"/>
              <w:szCs w:val="24"/>
              <w:lang w:val="en-US"/>
              <w14:ligatures w14:val="standardContextual"/>
            </w:rPr>
          </w:pPr>
          <w:hyperlink w:anchor="_Toc174633250" w:history="1">
            <w:r w:rsidR="00060404" w:rsidRPr="00726A67">
              <w:rPr>
                <w:rStyle w:val="Hyperlink"/>
                <w:rFonts w:ascii="LuzSans-Book" w:hAnsi="LuzSans-Book"/>
                <w:noProof/>
                <w:lang w:val="mk-MK"/>
              </w:rPr>
              <w:t>3.2.6. Mbrojtje nga përrenjtë dhe përmbytjet</w:t>
            </w:r>
            <w:r w:rsidR="00060404">
              <w:rPr>
                <w:noProof/>
                <w:webHidden/>
              </w:rPr>
              <w:tab/>
            </w:r>
            <w:r w:rsidR="00060404">
              <w:rPr>
                <w:noProof/>
                <w:webHidden/>
              </w:rPr>
              <w:fldChar w:fldCharType="begin"/>
            </w:r>
            <w:r w:rsidR="00060404">
              <w:rPr>
                <w:noProof/>
                <w:webHidden/>
              </w:rPr>
              <w:instrText xml:space="preserve"> PAGEREF _Toc174633250 \h </w:instrText>
            </w:r>
            <w:r w:rsidR="00060404">
              <w:rPr>
                <w:noProof/>
                <w:webHidden/>
              </w:rPr>
            </w:r>
            <w:r w:rsidR="00060404">
              <w:rPr>
                <w:noProof/>
                <w:webHidden/>
              </w:rPr>
              <w:fldChar w:fldCharType="separate"/>
            </w:r>
            <w:r w:rsidR="009F0A22">
              <w:rPr>
                <w:noProof/>
                <w:webHidden/>
              </w:rPr>
              <w:t>30</w:t>
            </w:r>
            <w:r w:rsidR="00060404">
              <w:rPr>
                <w:noProof/>
                <w:webHidden/>
              </w:rPr>
              <w:fldChar w:fldCharType="end"/>
            </w:r>
          </w:hyperlink>
        </w:p>
        <w:p w14:paraId="70AC0E3B" w14:textId="083BF859" w:rsidR="00060404" w:rsidRDefault="001A574E">
          <w:pPr>
            <w:pStyle w:val="TOC3"/>
            <w:tabs>
              <w:tab w:val="right" w:leader="dot" w:pos="9017"/>
            </w:tabs>
            <w:rPr>
              <w:noProof/>
              <w:kern w:val="2"/>
              <w:sz w:val="24"/>
              <w:szCs w:val="24"/>
              <w:lang w:val="en-US"/>
              <w14:ligatures w14:val="standardContextual"/>
            </w:rPr>
          </w:pPr>
          <w:hyperlink w:anchor="_Toc174633251" w:history="1">
            <w:r w:rsidR="00060404" w:rsidRPr="00726A67">
              <w:rPr>
                <w:rStyle w:val="Hyperlink"/>
                <w:rFonts w:ascii="LuzSans-Book" w:hAnsi="LuzSans-Book"/>
                <w:noProof/>
                <w:lang w:val="mk-MK"/>
              </w:rPr>
              <w:t>3.2.7. Identifikimi i problemeve në fushën lëndore</w:t>
            </w:r>
            <w:r w:rsidR="00060404">
              <w:rPr>
                <w:noProof/>
                <w:webHidden/>
              </w:rPr>
              <w:tab/>
            </w:r>
            <w:r w:rsidR="00060404">
              <w:rPr>
                <w:noProof/>
                <w:webHidden/>
              </w:rPr>
              <w:fldChar w:fldCharType="begin"/>
            </w:r>
            <w:r w:rsidR="00060404">
              <w:rPr>
                <w:noProof/>
                <w:webHidden/>
              </w:rPr>
              <w:instrText xml:space="preserve"> PAGEREF _Toc174633251 \h </w:instrText>
            </w:r>
            <w:r w:rsidR="00060404">
              <w:rPr>
                <w:noProof/>
                <w:webHidden/>
              </w:rPr>
            </w:r>
            <w:r w:rsidR="00060404">
              <w:rPr>
                <w:noProof/>
                <w:webHidden/>
              </w:rPr>
              <w:fldChar w:fldCharType="separate"/>
            </w:r>
            <w:r w:rsidR="009F0A22">
              <w:rPr>
                <w:noProof/>
                <w:webHidden/>
              </w:rPr>
              <w:t>31</w:t>
            </w:r>
            <w:r w:rsidR="00060404">
              <w:rPr>
                <w:noProof/>
                <w:webHidden/>
              </w:rPr>
              <w:fldChar w:fldCharType="end"/>
            </w:r>
          </w:hyperlink>
        </w:p>
        <w:p w14:paraId="13AAED57" w14:textId="007FC2C6" w:rsidR="00060404" w:rsidRDefault="001A574E">
          <w:pPr>
            <w:pStyle w:val="TOC2"/>
            <w:tabs>
              <w:tab w:val="right" w:leader="dot" w:pos="9017"/>
            </w:tabs>
            <w:rPr>
              <w:noProof/>
              <w:kern w:val="2"/>
              <w:sz w:val="24"/>
              <w:szCs w:val="24"/>
              <w:lang w:val="en-US"/>
              <w14:ligatures w14:val="standardContextual"/>
            </w:rPr>
          </w:pPr>
          <w:hyperlink w:anchor="_Toc174633252" w:history="1">
            <w:r w:rsidR="00060404" w:rsidRPr="00726A67">
              <w:rPr>
                <w:rStyle w:val="Hyperlink"/>
                <w:rFonts w:ascii="LuzSans-Book" w:hAnsi="LuzSans-Book"/>
                <w:noProof/>
                <w:lang w:val="mk-MK"/>
              </w:rPr>
              <w:t>3.3. Zona tematike - Toka, përdorimi i tokës, natyra dhe zhvillimi urban</w:t>
            </w:r>
            <w:r w:rsidR="00060404">
              <w:rPr>
                <w:noProof/>
                <w:webHidden/>
              </w:rPr>
              <w:tab/>
            </w:r>
            <w:r w:rsidR="00060404">
              <w:rPr>
                <w:noProof/>
                <w:webHidden/>
              </w:rPr>
              <w:fldChar w:fldCharType="begin"/>
            </w:r>
            <w:r w:rsidR="00060404">
              <w:rPr>
                <w:noProof/>
                <w:webHidden/>
              </w:rPr>
              <w:instrText xml:space="preserve"> PAGEREF _Toc174633252 \h </w:instrText>
            </w:r>
            <w:r w:rsidR="00060404">
              <w:rPr>
                <w:noProof/>
                <w:webHidden/>
              </w:rPr>
            </w:r>
            <w:r w:rsidR="00060404">
              <w:rPr>
                <w:noProof/>
                <w:webHidden/>
              </w:rPr>
              <w:fldChar w:fldCharType="separate"/>
            </w:r>
            <w:r w:rsidR="009F0A22">
              <w:rPr>
                <w:noProof/>
                <w:webHidden/>
              </w:rPr>
              <w:t>31</w:t>
            </w:r>
            <w:r w:rsidR="00060404">
              <w:rPr>
                <w:noProof/>
                <w:webHidden/>
              </w:rPr>
              <w:fldChar w:fldCharType="end"/>
            </w:r>
          </w:hyperlink>
        </w:p>
        <w:p w14:paraId="1F5FD87B" w14:textId="26106A43" w:rsidR="00060404" w:rsidRDefault="001A574E">
          <w:pPr>
            <w:pStyle w:val="TOC3"/>
            <w:tabs>
              <w:tab w:val="right" w:leader="dot" w:pos="9017"/>
            </w:tabs>
            <w:rPr>
              <w:noProof/>
              <w:kern w:val="2"/>
              <w:sz w:val="24"/>
              <w:szCs w:val="24"/>
              <w:lang w:val="en-US"/>
              <w14:ligatures w14:val="standardContextual"/>
            </w:rPr>
          </w:pPr>
          <w:hyperlink w:anchor="_Toc174633253" w:history="1">
            <w:r w:rsidR="00060404" w:rsidRPr="00726A67">
              <w:rPr>
                <w:rStyle w:val="Hyperlink"/>
                <w:rFonts w:ascii="LuzSans-Book" w:hAnsi="LuzSans-Book"/>
                <w:noProof/>
                <w:lang w:val="mk-MK"/>
              </w:rPr>
              <w:t>3.3.1. Cilësia e dherave</w:t>
            </w:r>
            <w:r w:rsidR="00060404">
              <w:rPr>
                <w:noProof/>
                <w:webHidden/>
              </w:rPr>
              <w:tab/>
            </w:r>
            <w:r w:rsidR="00060404">
              <w:rPr>
                <w:noProof/>
                <w:webHidden/>
              </w:rPr>
              <w:fldChar w:fldCharType="begin"/>
            </w:r>
            <w:r w:rsidR="00060404">
              <w:rPr>
                <w:noProof/>
                <w:webHidden/>
              </w:rPr>
              <w:instrText xml:space="preserve"> PAGEREF _Toc174633253 \h </w:instrText>
            </w:r>
            <w:r w:rsidR="00060404">
              <w:rPr>
                <w:noProof/>
                <w:webHidden/>
              </w:rPr>
            </w:r>
            <w:r w:rsidR="00060404">
              <w:rPr>
                <w:noProof/>
                <w:webHidden/>
              </w:rPr>
              <w:fldChar w:fldCharType="separate"/>
            </w:r>
            <w:r w:rsidR="009F0A22">
              <w:rPr>
                <w:noProof/>
                <w:webHidden/>
              </w:rPr>
              <w:t>31</w:t>
            </w:r>
            <w:r w:rsidR="00060404">
              <w:rPr>
                <w:noProof/>
                <w:webHidden/>
              </w:rPr>
              <w:fldChar w:fldCharType="end"/>
            </w:r>
          </w:hyperlink>
        </w:p>
        <w:p w14:paraId="3B00B12A" w14:textId="6866AE04" w:rsidR="00060404" w:rsidRDefault="001A574E">
          <w:pPr>
            <w:pStyle w:val="TOC3"/>
            <w:tabs>
              <w:tab w:val="right" w:leader="dot" w:pos="9017"/>
            </w:tabs>
            <w:rPr>
              <w:noProof/>
              <w:kern w:val="2"/>
              <w:sz w:val="24"/>
              <w:szCs w:val="24"/>
              <w:lang w:val="en-US"/>
              <w14:ligatures w14:val="standardContextual"/>
            </w:rPr>
          </w:pPr>
          <w:hyperlink w:anchor="_Toc174633254" w:history="1">
            <w:r w:rsidR="00060404" w:rsidRPr="00726A67">
              <w:rPr>
                <w:rStyle w:val="Hyperlink"/>
                <w:rFonts w:ascii="LuzSans-Book" w:hAnsi="LuzSans-Book"/>
                <w:noProof/>
                <w:lang w:val="mk-MK"/>
              </w:rPr>
              <w:t>3.3.2 . Statusi i cilësisë së tokës, përdorimi i tokës, natyra dhe zhvillimi urban</w:t>
            </w:r>
            <w:r w:rsidR="00060404">
              <w:rPr>
                <w:noProof/>
                <w:webHidden/>
              </w:rPr>
              <w:tab/>
            </w:r>
            <w:r w:rsidR="00060404">
              <w:rPr>
                <w:noProof/>
                <w:webHidden/>
              </w:rPr>
              <w:fldChar w:fldCharType="begin"/>
            </w:r>
            <w:r w:rsidR="00060404">
              <w:rPr>
                <w:noProof/>
                <w:webHidden/>
              </w:rPr>
              <w:instrText xml:space="preserve"> PAGEREF _Toc174633254 \h </w:instrText>
            </w:r>
            <w:r w:rsidR="00060404">
              <w:rPr>
                <w:noProof/>
                <w:webHidden/>
              </w:rPr>
            </w:r>
            <w:r w:rsidR="00060404">
              <w:rPr>
                <w:noProof/>
                <w:webHidden/>
              </w:rPr>
              <w:fldChar w:fldCharType="separate"/>
            </w:r>
            <w:r w:rsidR="009F0A22">
              <w:rPr>
                <w:noProof/>
                <w:webHidden/>
              </w:rPr>
              <w:t>3</w:t>
            </w:r>
            <w:r w:rsidR="00060404">
              <w:rPr>
                <w:noProof/>
                <w:webHidden/>
              </w:rPr>
              <w:fldChar w:fldCharType="end"/>
            </w:r>
          </w:hyperlink>
          <w:r w:rsidR="00FD5631">
            <w:rPr>
              <w:noProof/>
            </w:rPr>
            <w:t>2</w:t>
          </w:r>
        </w:p>
        <w:p w14:paraId="249960DE" w14:textId="4ABFAA9E" w:rsidR="00060404" w:rsidRDefault="001A574E">
          <w:pPr>
            <w:pStyle w:val="TOC3"/>
            <w:tabs>
              <w:tab w:val="right" w:leader="dot" w:pos="9017"/>
            </w:tabs>
            <w:rPr>
              <w:noProof/>
              <w:kern w:val="2"/>
              <w:sz w:val="24"/>
              <w:szCs w:val="24"/>
              <w:lang w:val="en-US"/>
              <w14:ligatures w14:val="standardContextual"/>
            </w:rPr>
          </w:pPr>
          <w:hyperlink w:anchor="_Toc174633255" w:history="1">
            <w:r w:rsidR="00060404" w:rsidRPr="00726A67">
              <w:rPr>
                <w:rStyle w:val="Hyperlink"/>
                <w:rFonts w:ascii="LuzSans-Book" w:hAnsi="LuzSans-Book"/>
                <w:noProof/>
                <w:lang w:val="mk-MK"/>
              </w:rPr>
              <w:t>3.3.3. Ndotja e tokës, përdorimi i tokës, natyra dhe zhvillimi urban</w:t>
            </w:r>
            <w:r w:rsidR="00060404">
              <w:rPr>
                <w:noProof/>
                <w:webHidden/>
              </w:rPr>
              <w:tab/>
            </w:r>
            <w:r w:rsidR="00060404">
              <w:rPr>
                <w:noProof/>
                <w:webHidden/>
              </w:rPr>
              <w:fldChar w:fldCharType="begin"/>
            </w:r>
            <w:r w:rsidR="00060404">
              <w:rPr>
                <w:noProof/>
                <w:webHidden/>
              </w:rPr>
              <w:instrText xml:space="preserve"> PAGEREF _Toc174633255 \h </w:instrText>
            </w:r>
            <w:r w:rsidR="00060404">
              <w:rPr>
                <w:noProof/>
                <w:webHidden/>
              </w:rPr>
            </w:r>
            <w:r w:rsidR="00060404">
              <w:rPr>
                <w:noProof/>
                <w:webHidden/>
              </w:rPr>
              <w:fldChar w:fldCharType="separate"/>
            </w:r>
            <w:r w:rsidR="009F0A22">
              <w:rPr>
                <w:noProof/>
                <w:webHidden/>
              </w:rPr>
              <w:t>3</w:t>
            </w:r>
            <w:r w:rsidR="00060404">
              <w:rPr>
                <w:noProof/>
                <w:webHidden/>
              </w:rPr>
              <w:fldChar w:fldCharType="end"/>
            </w:r>
          </w:hyperlink>
          <w:r w:rsidR="00FD5631">
            <w:rPr>
              <w:noProof/>
            </w:rPr>
            <w:t>3</w:t>
          </w:r>
        </w:p>
        <w:p w14:paraId="2B25D880" w14:textId="0731DD21" w:rsidR="00060404" w:rsidRDefault="001A574E">
          <w:pPr>
            <w:pStyle w:val="TOC3"/>
            <w:tabs>
              <w:tab w:val="right" w:leader="dot" w:pos="9017"/>
            </w:tabs>
            <w:rPr>
              <w:noProof/>
              <w:kern w:val="2"/>
              <w:sz w:val="24"/>
              <w:szCs w:val="24"/>
              <w:lang w:val="en-US"/>
              <w14:ligatures w14:val="standardContextual"/>
            </w:rPr>
          </w:pPr>
          <w:hyperlink w:anchor="_Toc174633256" w:history="1">
            <w:r w:rsidR="00060404" w:rsidRPr="00726A67">
              <w:rPr>
                <w:rStyle w:val="Hyperlink"/>
                <w:rFonts w:ascii="LuzSans-Book" w:hAnsi="LuzSans-Book"/>
                <w:noProof/>
                <w:lang w:val="mk-MK"/>
              </w:rPr>
              <w:t>3.3.4 . Shfrytëzimi/shfrytëzimi i tokës në Komunën e Sarajit</w:t>
            </w:r>
            <w:r w:rsidR="00060404">
              <w:rPr>
                <w:noProof/>
                <w:webHidden/>
              </w:rPr>
              <w:tab/>
            </w:r>
            <w:r w:rsidR="00060404">
              <w:rPr>
                <w:noProof/>
                <w:webHidden/>
              </w:rPr>
              <w:fldChar w:fldCharType="begin"/>
            </w:r>
            <w:r w:rsidR="00060404">
              <w:rPr>
                <w:noProof/>
                <w:webHidden/>
              </w:rPr>
              <w:instrText xml:space="preserve"> PAGEREF _Toc174633256 \h </w:instrText>
            </w:r>
            <w:r w:rsidR="00060404">
              <w:rPr>
                <w:noProof/>
                <w:webHidden/>
              </w:rPr>
            </w:r>
            <w:r w:rsidR="00060404">
              <w:rPr>
                <w:noProof/>
                <w:webHidden/>
              </w:rPr>
              <w:fldChar w:fldCharType="separate"/>
            </w:r>
            <w:r w:rsidR="009F0A22">
              <w:rPr>
                <w:noProof/>
                <w:webHidden/>
              </w:rPr>
              <w:t>34</w:t>
            </w:r>
            <w:r w:rsidR="00060404">
              <w:rPr>
                <w:noProof/>
                <w:webHidden/>
              </w:rPr>
              <w:fldChar w:fldCharType="end"/>
            </w:r>
          </w:hyperlink>
        </w:p>
        <w:p w14:paraId="65EF74A6" w14:textId="3F7EADBD" w:rsidR="00060404" w:rsidRDefault="001A574E">
          <w:pPr>
            <w:pStyle w:val="TOC3"/>
            <w:tabs>
              <w:tab w:val="right" w:leader="dot" w:pos="9017"/>
            </w:tabs>
            <w:rPr>
              <w:noProof/>
              <w:kern w:val="2"/>
              <w:sz w:val="24"/>
              <w:szCs w:val="24"/>
              <w:lang w:val="en-US"/>
              <w14:ligatures w14:val="standardContextual"/>
            </w:rPr>
          </w:pPr>
          <w:hyperlink w:anchor="_Toc174633257" w:history="1">
            <w:r w:rsidR="00060404" w:rsidRPr="00726A67">
              <w:rPr>
                <w:rStyle w:val="Hyperlink"/>
                <w:rFonts w:ascii="LuzSans-Book" w:hAnsi="LuzSans-Book"/>
                <w:noProof/>
                <w:lang w:val="mk-MK"/>
              </w:rPr>
              <w:t>3.3.5. Identifikimi i problemeve në fushën lëndore</w:t>
            </w:r>
            <w:r w:rsidR="00060404">
              <w:rPr>
                <w:noProof/>
                <w:webHidden/>
              </w:rPr>
              <w:tab/>
            </w:r>
            <w:r w:rsidR="00060404">
              <w:rPr>
                <w:noProof/>
                <w:webHidden/>
              </w:rPr>
              <w:fldChar w:fldCharType="begin"/>
            </w:r>
            <w:r w:rsidR="00060404">
              <w:rPr>
                <w:noProof/>
                <w:webHidden/>
              </w:rPr>
              <w:instrText xml:space="preserve"> PAGEREF _Toc174633257 \h </w:instrText>
            </w:r>
            <w:r w:rsidR="00060404">
              <w:rPr>
                <w:noProof/>
                <w:webHidden/>
              </w:rPr>
            </w:r>
            <w:r w:rsidR="00060404">
              <w:rPr>
                <w:noProof/>
                <w:webHidden/>
              </w:rPr>
              <w:fldChar w:fldCharType="separate"/>
            </w:r>
            <w:r w:rsidR="009F0A22">
              <w:rPr>
                <w:noProof/>
                <w:webHidden/>
              </w:rPr>
              <w:t>34</w:t>
            </w:r>
            <w:r w:rsidR="00060404">
              <w:rPr>
                <w:noProof/>
                <w:webHidden/>
              </w:rPr>
              <w:fldChar w:fldCharType="end"/>
            </w:r>
          </w:hyperlink>
        </w:p>
        <w:p w14:paraId="2E5AEF74" w14:textId="3806E593" w:rsidR="00060404" w:rsidRDefault="001A574E">
          <w:pPr>
            <w:pStyle w:val="TOC2"/>
            <w:tabs>
              <w:tab w:val="right" w:leader="dot" w:pos="9017"/>
            </w:tabs>
            <w:rPr>
              <w:noProof/>
              <w:kern w:val="2"/>
              <w:sz w:val="24"/>
              <w:szCs w:val="24"/>
              <w:lang w:val="en-US"/>
              <w14:ligatures w14:val="standardContextual"/>
            </w:rPr>
          </w:pPr>
          <w:hyperlink w:anchor="_Toc174633258" w:history="1">
            <w:r w:rsidR="00060404" w:rsidRPr="00726A67">
              <w:rPr>
                <w:rStyle w:val="Hyperlink"/>
                <w:rFonts w:ascii="LuzSans-Book" w:hAnsi="LuzSans-Book"/>
                <w:noProof/>
                <w:lang w:val="mk-MK"/>
              </w:rPr>
              <w:t>3.4. Fusha tematike - Menaxhimi i mbetjeve</w:t>
            </w:r>
            <w:r w:rsidR="00060404">
              <w:rPr>
                <w:noProof/>
                <w:webHidden/>
              </w:rPr>
              <w:tab/>
            </w:r>
            <w:r w:rsidR="00060404">
              <w:rPr>
                <w:noProof/>
                <w:webHidden/>
              </w:rPr>
              <w:fldChar w:fldCharType="begin"/>
            </w:r>
            <w:r w:rsidR="00060404">
              <w:rPr>
                <w:noProof/>
                <w:webHidden/>
              </w:rPr>
              <w:instrText xml:space="preserve"> PAGEREF _Toc174633258 \h </w:instrText>
            </w:r>
            <w:r w:rsidR="00060404">
              <w:rPr>
                <w:noProof/>
                <w:webHidden/>
              </w:rPr>
            </w:r>
            <w:r w:rsidR="00060404">
              <w:rPr>
                <w:noProof/>
                <w:webHidden/>
              </w:rPr>
              <w:fldChar w:fldCharType="separate"/>
            </w:r>
            <w:r w:rsidR="009F0A22">
              <w:rPr>
                <w:noProof/>
                <w:webHidden/>
              </w:rPr>
              <w:t>35</w:t>
            </w:r>
            <w:r w:rsidR="00060404">
              <w:rPr>
                <w:noProof/>
                <w:webHidden/>
              </w:rPr>
              <w:fldChar w:fldCharType="end"/>
            </w:r>
          </w:hyperlink>
        </w:p>
        <w:p w14:paraId="71A1053C" w14:textId="343D738F" w:rsidR="00060404" w:rsidRDefault="001A574E">
          <w:pPr>
            <w:pStyle w:val="TOC3"/>
            <w:tabs>
              <w:tab w:val="right" w:leader="dot" w:pos="9017"/>
            </w:tabs>
            <w:rPr>
              <w:noProof/>
              <w:kern w:val="2"/>
              <w:sz w:val="24"/>
              <w:szCs w:val="24"/>
              <w:lang w:val="en-US"/>
              <w14:ligatures w14:val="standardContextual"/>
            </w:rPr>
          </w:pPr>
          <w:hyperlink w:anchor="_Toc174633259" w:history="1">
            <w:r w:rsidR="00060404" w:rsidRPr="00726A67">
              <w:rPr>
                <w:rStyle w:val="Hyperlink"/>
                <w:rFonts w:ascii="LuzSans-Book" w:hAnsi="LuzSans-Book"/>
                <w:noProof/>
                <w:lang w:val="mk-MK"/>
              </w:rPr>
              <w:t>3.4.1. Mbetjet komunale dhe llojet e tjera të mbeturinave jo të rrezikshme</w:t>
            </w:r>
            <w:r w:rsidR="00060404">
              <w:rPr>
                <w:noProof/>
                <w:webHidden/>
              </w:rPr>
              <w:tab/>
            </w:r>
            <w:r w:rsidR="00060404">
              <w:rPr>
                <w:noProof/>
                <w:webHidden/>
              </w:rPr>
              <w:fldChar w:fldCharType="begin"/>
            </w:r>
            <w:r w:rsidR="00060404">
              <w:rPr>
                <w:noProof/>
                <w:webHidden/>
              </w:rPr>
              <w:instrText xml:space="preserve"> PAGEREF _Toc174633259 \h </w:instrText>
            </w:r>
            <w:r w:rsidR="00060404">
              <w:rPr>
                <w:noProof/>
                <w:webHidden/>
              </w:rPr>
            </w:r>
            <w:r w:rsidR="00060404">
              <w:rPr>
                <w:noProof/>
                <w:webHidden/>
              </w:rPr>
              <w:fldChar w:fldCharType="separate"/>
            </w:r>
            <w:r w:rsidR="009F0A22">
              <w:rPr>
                <w:noProof/>
                <w:webHidden/>
              </w:rPr>
              <w:t>35</w:t>
            </w:r>
            <w:r w:rsidR="00060404">
              <w:rPr>
                <w:noProof/>
                <w:webHidden/>
              </w:rPr>
              <w:fldChar w:fldCharType="end"/>
            </w:r>
          </w:hyperlink>
        </w:p>
        <w:p w14:paraId="4952D5AB" w14:textId="11F51BDB" w:rsidR="00060404" w:rsidRDefault="001A574E">
          <w:pPr>
            <w:pStyle w:val="TOC3"/>
            <w:tabs>
              <w:tab w:val="right" w:leader="dot" w:pos="9017"/>
            </w:tabs>
            <w:rPr>
              <w:noProof/>
              <w:kern w:val="2"/>
              <w:sz w:val="24"/>
              <w:szCs w:val="24"/>
              <w:lang w:val="en-US"/>
              <w14:ligatures w14:val="standardContextual"/>
            </w:rPr>
          </w:pPr>
          <w:hyperlink w:anchor="_Toc174633260" w:history="1">
            <w:r w:rsidR="00060404" w:rsidRPr="00726A67">
              <w:rPr>
                <w:rStyle w:val="Hyperlink"/>
                <w:rFonts w:ascii="LuzSans-Book" w:hAnsi="LuzSans-Book"/>
                <w:noProof/>
                <w:lang w:val="mk-MK"/>
              </w:rPr>
              <w:t>3.4.2. Transporti dhe asgjësimi përfundimtar i mbeturinave komunale</w:t>
            </w:r>
            <w:r w:rsidR="00060404">
              <w:rPr>
                <w:noProof/>
                <w:webHidden/>
              </w:rPr>
              <w:tab/>
            </w:r>
            <w:r w:rsidR="00060404">
              <w:rPr>
                <w:noProof/>
                <w:webHidden/>
              </w:rPr>
              <w:fldChar w:fldCharType="begin"/>
            </w:r>
            <w:r w:rsidR="00060404">
              <w:rPr>
                <w:noProof/>
                <w:webHidden/>
              </w:rPr>
              <w:instrText xml:space="preserve"> PAGEREF _Toc174633260 \h </w:instrText>
            </w:r>
            <w:r w:rsidR="00060404">
              <w:rPr>
                <w:noProof/>
                <w:webHidden/>
              </w:rPr>
            </w:r>
            <w:r w:rsidR="00060404">
              <w:rPr>
                <w:noProof/>
                <w:webHidden/>
              </w:rPr>
              <w:fldChar w:fldCharType="separate"/>
            </w:r>
            <w:r w:rsidR="009F0A22">
              <w:rPr>
                <w:noProof/>
                <w:webHidden/>
              </w:rPr>
              <w:t>35</w:t>
            </w:r>
            <w:r w:rsidR="00060404">
              <w:rPr>
                <w:noProof/>
                <w:webHidden/>
              </w:rPr>
              <w:fldChar w:fldCharType="end"/>
            </w:r>
          </w:hyperlink>
        </w:p>
        <w:p w14:paraId="09DBD92A" w14:textId="405741DB" w:rsidR="00060404" w:rsidRDefault="001A574E">
          <w:pPr>
            <w:pStyle w:val="TOC3"/>
            <w:tabs>
              <w:tab w:val="right" w:leader="dot" w:pos="9017"/>
            </w:tabs>
            <w:rPr>
              <w:noProof/>
              <w:kern w:val="2"/>
              <w:sz w:val="24"/>
              <w:szCs w:val="24"/>
              <w:lang w:val="en-US"/>
              <w14:ligatures w14:val="standardContextual"/>
            </w:rPr>
          </w:pPr>
          <w:hyperlink w:anchor="_Toc174633261" w:history="1">
            <w:r w:rsidR="00060404" w:rsidRPr="00726A67">
              <w:rPr>
                <w:rStyle w:val="Hyperlink"/>
                <w:rFonts w:ascii="LuzSans-Book" w:hAnsi="LuzSans-Book"/>
                <w:noProof/>
                <w:lang w:val="mk-MK"/>
              </w:rPr>
              <w:t>3.4.3. Deponitë e egra</w:t>
            </w:r>
            <w:r w:rsidR="00060404">
              <w:rPr>
                <w:noProof/>
                <w:webHidden/>
              </w:rPr>
              <w:tab/>
            </w:r>
            <w:r w:rsidR="00060404">
              <w:rPr>
                <w:noProof/>
                <w:webHidden/>
              </w:rPr>
              <w:fldChar w:fldCharType="begin"/>
            </w:r>
            <w:r w:rsidR="00060404">
              <w:rPr>
                <w:noProof/>
                <w:webHidden/>
              </w:rPr>
              <w:instrText xml:space="preserve"> PAGEREF _Toc174633261 \h </w:instrText>
            </w:r>
            <w:r w:rsidR="00060404">
              <w:rPr>
                <w:noProof/>
                <w:webHidden/>
              </w:rPr>
            </w:r>
            <w:r w:rsidR="00060404">
              <w:rPr>
                <w:noProof/>
                <w:webHidden/>
              </w:rPr>
              <w:fldChar w:fldCharType="separate"/>
            </w:r>
            <w:r w:rsidR="009F0A22">
              <w:rPr>
                <w:noProof/>
                <w:webHidden/>
              </w:rPr>
              <w:t>35</w:t>
            </w:r>
            <w:r w:rsidR="00060404">
              <w:rPr>
                <w:noProof/>
                <w:webHidden/>
              </w:rPr>
              <w:fldChar w:fldCharType="end"/>
            </w:r>
          </w:hyperlink>
        </w:p>
        <w:p w14:paraId="5226E424" w14:textId="5CC16ADC" w:rsidR="00060404" w:rsidRDefault="001A574E">
          <w:pPr>
            <w:pStyle w:val="TOC3"/>
            <w:tabs>
              <w:tab w:val="right" w:leader="dot" w:pos="9017"/>
            </w:tabs>
            <w:rPr>
              <w:noProof/>
              <w:kern w:val="2"/>
              <w:sz w:val="24"/>
              <w:szCs w:val="24"/>
              <w:lang w:val="en-US"/>
              <w14:ligatures w14:val="standardContextual"/>
            </w:rPr>
          </w:pPr>
          <w:hyperlink w:anchor="_Toc174633262" w:history="1">
            <w:r w:rsidR="00060404" w:rsidRPr="00726A67">
              <w:rPr>
                <w:rStyle w:val="Hyperlink"/>
                <w:rFonts w:ascii="LuzSans-Book" w:hAnsi="LuzSans-Book"/>
                <w:noProof/>
                <w:lang w:val="mk-MK"/>
              </w:rPr>
              <w:t xml:space="preserve">3.4. </w:t>
            </w:r>
            <w:r w:rsidR="00060404" w:rsidRPr="00726A67">
              <w:rPr>
                <w:rStyle w:val="Hyperlink"/>
                <w:rFonts w:ascii="LuzSans-Book" w:hAnsi="LuzSans-Book"/>
                <w:noProof/>
              </w:rPr>
              <w:t xml:space="preserve">4 </w:t>
            </w:r>
            <w:r w:rsidR="00060404" w:rsidRPr="00726A67">
              <w:rPr>
                <w:rStyle w:val="Hyperlink"/>
                <w:rFonts w:ascii="LuzSans-Book" w:hAnsi="LuzSans-Book"/>
                <w:noProof/>
                <w:lang w:val="mk-MK"/>
              </w:rPr>
              <w:t>. Identifikimi i problemeve në fushën e lëndës</w:t>
            </w:r>
            <w:r w:rsidR="00060404">
              <w:rPr>
                <w:noProof/>
                <w:webHidden/>
              </w:rPr>
              <w:tab/>
            </w:r>
            <w:r w:rsidR="00060404">
              <w:rPr>
                <w:noProof/>
                <w:webHidden/>
              </w:rPr>
              <w:fldChar w:fldCharType="begin"/>
            </w:r>
            <w:r w:rsidR="00060404">
              <w:rPr>
                <w:noProof/>
                <w:webHidden/>
              </w:rPr>
              <w:instrText xml:space="preserve"> PAGEREF _Toc174633262 \h </w:instrText>
            </w:r>
            <w:r w:rsidR="00060404">
              <w:rPr>
                <w:noProof/>
                <w:webHidden/>
              </w:rPr>
            </w:r>
            <w:r w:rsidR="00060404">
              <w:rPr>
                <w:noProof/>
                <w:webHidden/>
              </w:rPr>
              <w:fldChar w:fldCharType="separate"/>
            </w:r>
            <w:r w:rsidR="009F0A22">
              <w:rPr>
                <w:noProof/>
                <w:webHidden/>
              </w:rPr>
              <w:t>36</w:t>
            </w:r>
            <w:r w:rsidR="00060404">
              <w:rPr>
                <w:noProof/>
                <w:webHidden/>
              </w:rPr>
              <w:fldChar w:fldCharType="end"/>
            </w:r>
          </w:hyperlink>
        </w:p>
        <w:p w14:paraId="390B28A6" w14:textId="6F785276" w:rsidR="00060404" w:rsidRDefault="001A574E">
          <w:pPr>
            <w:pStyle w:val="TOC2"/>
            <w:tabs>
              <w:tab w:val="right" w:leader="dot" w:pos="9017"/>
            </w:tabs>
            <w:rPr>
              <w:noProof/>
              <w:kern w:val="2"/>
              <w:sz w:val="24"/>
              <w:szCs w:val="24"/>
              <w:lang w:val="en-US"/>
              <w14:ligatures w14:val="standardContextual"/>
            </w:rPr>
          </w:pPr>
          <w:hyperlink w:anchor="_Toc174633263" w:history="1">
            <w:r w:rsidR="00060404" w:rsidRPr="00726A67">
              <w:rPr>
                <w:rStyle w:val="Hyperlink"/>
                <w:rFonts w:ascii="LuzSans-Book" w:hAnsi="LuzSans-Book"/>
                <w:noProof/>
                <w:lang w:val="mk-MK"/>
              </w:rPr>
              <w:t>3.5. Fusha e temës - Zhurma dhe rrezatimi jojonizues</w:t>
            </w:r>
            <w:r w:rsidR="00060404">
              <w:rPr>
                <w:noProof/>
                <w:webHidden/>
              </w:rPr>
              <w:tab/>
            </w:r>
            <w:r w:rsidR="00060404">
              <w:rPr>
                <w:noProof/>
                <w:webHidden/>
              </w:rPr>
              <w:fldChar w:fldCharType="begin"/>
            </w:r>
            <w:r w:rsidR="00060404">
              <w:rPr>
                <w:noProof/>
                <w:webHidden/>
              </w:rPr>
              <w:instrText xml:space="preserve"> PAGEREF _Toc174633263 \h </w:instrText>
            </w:r>
            <w:r w:rsidR="00060404">
              <w:rPr>
                <w:noProof/>
                <w:webHidden/>
              </w:rPr>
            </w:r>
            <w:r w:rsidR="00060404">
              <w:rPr>
                <w:noProof/>
                <w:webHidden/>
              </w:rPr>
              <w:fldChar w:fldCharType="separate"/>
            </w:r>
            <w:r w:rsidR="009F0A22">
              <w:rPr>
                <w:noProof/>
                <w:webHidden/>
              </w:rPr>
              <w:t>36</w:t>
            </w:r>
            <w:r w:rsidR="00060404">
              <w:rPr>
                <w:noProof/>
                <w:webHidden/>
              </w:rPr>
              <w:fldChar w:fldCharType="end"/>
            </w:r>
          </w:hyperlink>
        </w:p>
        <w:p w14:paraId="7C232D89" w14:textId="1DB943A4" w:rsidR="00060404" w:rsidRDefault="001A574E">
          <w:pPr>
            <w:pStyle w:val="TOC3"/>
            <w:tabs>
              <w:tab w:val="right" w:leader="dot" w:pos="9017"/>
            </w:tabs>
            <w:rPr>
              <w:noProof/>
              <w:kern w:val="2"/>
              <w:sz w:val="24"/>
              <w:szCs w:val="24"/>
              <w:lang w:val="en-US"/>
              <w14:ligatures w14:val="standardContextual"/>
            </w:rPr>
          </w:pPr>
          <w:hyperlink w:anchor="_Toc174633264" w:history="1">
            <w:r w:rsidR="00060404" w:rsidRPr="00726A67">
              <w:rPr>
                <w:rStyle w:val="Hyperlink"/>
                <w:rFonts w:ascii="LuzSans-Book" w:hAnsi="LuzSans-Book"/>
                <w:noProof/>
                <w:lang w:val="mk-MK"/>
              </w:rPr>
              <w:t>3.5.1. Gjendja e zhurmës së ambientit në komunën e Sarajit</w:t>
            </w:r>
            <w:r w:rsidR="00060404">
              <w:rPr>
                <w:noProof/>
                <w:webHidden/>
              </w:rPr>
              <w:tab/>
            </w:r>
            <w:r w:rsidR="00060404">
              <w:rPr>
                <w:noProof/>
                <w:webHidden/>
              </w:rPr>
              <w:fldChar w:fldCharType="begin"/>
            </w:r>
            <w:r w:rsidR="00060404">
              <w:rPr>
                <w:noProof/>
                <w:webHidden/>
              </w:rPr>
              <w:instrText xml:space="preserve"> PAGEREF _Toc174633264 \h </w:instrText>
            </w:r>
            <w:r w:rsidR="00060404">
              <w:rPr>
                <w:noProof/>
                <w:webHidden/>
              </w:rPr>
            </w:r>
            <w:r w:rsidR="00060404">
              <w:rPr>
                <w:noProof/>
                <w:webHidden/>
              </w:rPr>
              <w:fldChar w:fldCharType="separate"/>
            </w:r>
            <w:r w:rsidR="009F0A22">
              <w:rPr>
                <w:noProof/>
                <w:webHidden/>
              </w:rPr>
              <w:t>36</w:t>
            </w:r>
            <w:r w:rsidR="00060404">
              <w:rPr>
                <w:noProof/>
                <w:webHidden/>
              </w:rPr>
              <w:fldChar w:fldCharType="end"/>
            </w:r>
          </w:hyperlink>
        </w:p>
        <w:p w14:paraId="6C96DAAD" w14:textId="2618D31C" w:rsidR="00060404" w:rsidRDefault="001A574E">
          <w:pPr>
            <w:pStyle w:val="TOC3"/>
            <w:tabs>
              <w:tab w:val="right" w:leader="dot" w:pos="9017"/>
            </w:tabs>
            <w:rPr>
              <w:noProof/>
              <w:kern w:val="2"/>
              <w:sz w:val="24"/>
              <w:szCs w:val="24"/>
              <w:lang w:val="en-US"/>
              <w14:ligatures w14:val="standardContextual"/>
            </w:rPr>
          </w:pPr>
          <w:hyperlink w:anchor="_Toc174633265" w:history="1">
            <w:r w:rsidR="00060404" w:rsidRPr="00726A67">
              <w:rPr>
                <w:rStyle w:val="Hyperlink"/>
                <w:rFonts w:ascii="LuzSans-Book" w:hAnsi="LuzSans-Book"/>
                <w:noProof/>
                <w:lang w:val="mk-MK"/>
              </w:rPr>
              <w:t>3.5.2. Ndikimi në mjedis dhe shëndetin e njeriut</w:t>
            </w:r>
            <w:r w:rsidR="00060404">
              <w:rPr>
                <w:noProof/>
                <w:webHidden/>
              </w:rPr>
              <w:tab/>
            </w:r>
            <w:r w:rsidR="00060404">
              <w:rPr>
                <w:noProof/>
                <w:webHidden/>
              </w:rPr>
              <w:fldChar w:fldCharType="begin"/>
            </w:r>
            <w:r w:rsidR="00060404">
              <w:rPr>
                <w:noProof/>
                <w:webHidden/>
              </w:rPr>
              <w:instrText xml:space="preserve"> PAGEREF _Toc174633265 \h </w:instrText>
            </w:r>
            <w:r w:rsidR="00060404">
              <w:rPr>
                <w:noProof/>
                <w:webHidden/>
              </w:rPr>
            </w:r>
            <w:r w:rsidR="00060404">
              <w:rPr>
                <w:noProof/>
                <w:webHidden/>
              </w:rPr>
              <w:fldChar w:fldCharType="separate"/>
            </w:r>
            <w:r w:rsidR="009F0A22">
              <w:rPr>
                <w:noProof/>
                <w:webHidden/>
              </w:rPr>
              <w:t>36</w:t>
            </w:r>
            <w:r w:rsidR="00060404">
              <w:rPr>
                <w:noProof/>
                <w:webHidden/>
              </w:rPr>
              <w:fldChar w:fldCharType="end"/>
            </w:r>
          </w:hyperlink>
        </w:p>
        <w:p w14:paraId="72500D10" w14:textId="2305D856" w:rsidR="00060404" w:rsidRDefault="001A574E">
          <w:pPr>
            <w:pStyle w:val="TOC3"/>
            <w:tabs>
              <w:tab w:val="right" w:leader="dot" w:pos="9017"/>
            </w:tabs>
            <w:rPr>
              <w:noProof/>
              <w:kern w:val="2"/>
              <w:sz w:val="24"/>
              <w:szCs w:val="24"/>
              <w:lang w:val="en-US"/>
              <w14:ligatures w14:val="standardContextual"/>
            </w:rPr>
          </w:pPr>
          <w:hyperlink w:anchor="_Toc174633266" w:history="1">
            <w:r w:rsidR="00060404" w:rsidRPr="00726A67">
              <w:rPr>
                <w:rStyle w:val="Hyperlink"/>
                <w:rFonts w:ascii="LuzSans-Book" w:hAnsi="LuzSans-Book"/>
                <w:noProof/>
                <w:lang w:val="mk-MK"/>
              </w:rPr>
              <w:t>3.5.3. Identifikimi i problemeve në fushën lëndore</w:t>
            </w:r>
            <w:r w:rsidR="00060404">
              <w:rPr>
                <w:noProof/>
                <w:webHidden/>
              </w:rPr>
              <w:tab/>
            </w:r>
            <w:r w:rsidR="00060404">
              <w:rPr>
                <w:noProof/>
                <w:webHidden/>
              </w:rPr>
              <w:fldChar w:fldCharType="begin"/>
            </w:r>
            <w:r w:rsidR="00060404">
              <w:rPr>
                <w:noProof/>
                <w:webHidden/>
              </w:rPr>
              <w:instrText xml:space="preserve"> PAGEREF _Toc174633266 \h </w:instrText>
            </w:r>
            <w:r w:rsidR="00060404">
              <w:rPr>
                <w:noProof/>
                <w:webHidden/>
              </w:rPr>
            </w:r>
            <w:r w:rsidR="00060404">
              <w:rPr>
                <w:noProof/>
                <w:webHidden/>
              </w:rPr>
              <w:fldChar w:fldCharType="separate"/>
            </w:r>
            <w:r w:rsidR="009F0A22">
              <w:rPr>
                <w:noProof/>
                <w:webHidden/>
              </w:rPr>
              <w:t>37</w:t>
            </w:r>
            <w:r w:rsidR="00060404">
              <w:rPr>
                <w:noProof/>
                <w:webHidden/>
              </w:rPr>
              <w:fldChar w:fldCharType="end"/>
            </w:r>
          </w:hyperlink>
        </w:p>
        <w:p w14:paraId="04122683" w14:textId="578929EF" w:rsidR="00060404" w:rsidRDefault="001A574E">
          <w:pPr>
            <w:pStyle w:val="TOC2"/>
            <w:tabs>
              <w:tab w:val="right" w:leader="dot" w:pos="9017"/>
            </w:tabs>
            <w:rPr>
              <w:noProof/>
              <w:kern w:val="2"/>
              <w:sz w:val="24"/>
              <w:szCs w:val="24"/>
              <w:lang w:val="en-US"/>
              <w14:ligatures w14:val="standardContextual"/>
            </w:rPr>
          </w:pPr>
          <w:hyperlink w:anchor="_Toc174633267" w:history="1">
            <w:r w:rsidR="00060404" w:rsidRPr="00726A67">
              <w:rPr>
                <w:rStyle w:val="Hyperlink"/>
                <w:rFonts w:ascii="LuzSans-Book" w:hAnsi="LuzSans-Book"/>
                <w:noProof/>
                <w:lang w:val="mk-MK"/>
              </w:rPr>
              <w:t>3.6. Fatkeqësitë natyrore</w:t>
            </w:r>
            <w:r w:rsidR="00060404">
              <w:rPr>
                <w:noProof/>
                <w:webHidden/>
              </w:rPr>
              <w:tab/>
            </w:r>
            <w:r w:rsidR="00060404">
              <w:rPr>
                <w:noProof/>
                <w:webHidden/>
              </w:rPr>
              <w:fldChar w:fldCharType="begin"/>
            </w:r>
            <w:r w:rsidR="00060404">
              <w:rPr>
                <w:noProof/>
                <w:webHidden/>
              </w:rPr>
              <w:instrText xml:space="preserve"> PAGEREF _Toc174633267 \h </w:instrText>
            </w:r>
            <w:r w:rsidR="00060404">
              <w:rPr>
                <w:noProof/>
                <w:webHidden/>
              </w:rPr>
            </w:r>
            <w:r w:rsidR="00060404">
              <w:rPr>
                <w:noProof/>
                <w:webHidden/>
              </w:rPr>
              <w:fldChar w:fldCharType="separate"/>
            </w:r>
            <w:r w:rsidR="009F0A22">
              <w:rPr>
                <w:noProof/>
                <w:webHidden/>
              </w:rPr>
              <w:t>37</w:t>
            </w:r>
            <w:r w:rsidR="00060404">
              <w:rPr>
                <w:noProof/>
                <w:webHidden/>
              </w:rPr>
              <w:fldChar w:fldCharType="end"/>
            </w:r>
          </w:hyperlink>
        </w:p>
        <w:p w14:paraId="475C2144" w14:textId="11737735" w:rsidR="00060404" w:rsidRDefault="001A574E">
          <w:pPr>
            <w:pStyle w:val="TOC3"/>
            <w:tabs>
              <w:tab w:val="right" w:leader="dot" w:pos="9017"/>
            </w:tabs>
            <w:rPr>
              <w:noProof/>
              <w:kern w:val="2"/>
              <w:sz w:val="24"/>
              <w:szCs w:val="24"/>
              <w:lang w:val="en-US"/>
              <w14:ligatures w14:val="standardContextual"/>
            </w:rPr>
          </w:pPr>
          <w:hyperlink w:anchor="_Toc174633268" w:history="1">
            <w:r w:rsidR="00060404" w:rsidRPr="00726A67">
              <w:rPr>
                <w:rStyle w:val="Hyperlink"/>
                <w:rFonts w:ascii="LuzSans-Book" w:hAnsi="LuzSans-Book"/>
                <w:noProof/>
                <w:lang w:val="mk-MK"/>
              </w:rPr>
              <w:t>3.6.1. Përmbytjet</w:t>
            </w:r>
            <w:r w:rsidR="00060404">
              <w:rPr>
                <w:noProof/>
                <w:webHidden/>
              </w:rPr>
              <w:tab/>
            </w:r>
            <w:r w:rsidR="00060404">
              <w:rPr>
                <w:noProof/>
                <w:webHidden/>
              </w:rPr>
              <w:fldChar w:fldCharType="begin"/>
            </w:r>
            <w:r w:rsidR="00060404">
              <w:rPr>
                <w:noProof/>
                <w:webHidden/>
              </w:rPr>
              <w:instrText xml:space="preserve"> PAGEREF _Toc174633268 \h </w:instrText>
            </w:r>
            <w:r w:rsidR="00060404">
              <w:rPr>
                <w:noProof/>
                <w:webHidden/>
              </w:rPr>
            </w:r>
            <w:r w:rsidR="00060404">
              <w:rPr>
                <w:noProof/>
                <w:webHidden/>
              </w:rPr>
              <w:fldChar w:fldCharType="separate"/>
            </w:r>
            <w:r w:rsidR="009F0A22">
              <w:rPr>
                <w:noProof/>
                <w:webHidden/>
              </w:rPr>
              <w:t>37</w:t>
            </w:r>
            <w:r w:rsidR="00060404">
              <w:rPr>
                <w:noProof/>
                <w:webHidden/>
              </w:rPr>
              <w:fldChar w:fldCharType="end"/>
            </w:r>
          </w:hyperlink>
        </w:p>
        <w:p w14:paraId="347517F4" w14:textId="6070A3E1" w:rsidR="00060404" w:rsidRDefault="001A574E">
          <w:pPr>
            <w:pStyle w:val="TOC3"/>
            <w:tabs>
              <w:tab w:val="right" w:leader="dot" w:pos="9017"/>
            </w:tabs>
            <w:rPr>
              <w:noProof/>
              <w:kern w:val="2"/>
              <w:sz w:val="24"/>
              <w:szCs w:val="24"/>
              <w:lang w:val="en-US"/>
              <w14:ligatures w14:val="standardContextual"/>
            </w:rPr>
          </w:pPr>
          <w:hyperlink w:anchor="_Toc174633269" w:history="1">
            <w:r w:rsidR="00060404" w:rsidRPr="00726A67">
              <w:rPr>
                <w:rStyle w:val="Hyperlink"/>
                <w:rFonts w:ascii="LuzSans-Book" w:hAnsi="LuzSans-Book"/>
                <w:noProof/>
                <w:lang w:val="mk-MK"/>
              </w:rPr>
              <w:t>3.6.2. Erozioni</w:t>
            </w:r>
            <w:r w:rsidR="00060404">
              <w:rPr>
                <w:noProof/>
                <w:webHidden/>
              </w:rPr>
              <w:tab/>
            </w:r>
            <w:r w:rsidR="00060404">
              <w:rPr>
                <w:noProof/>
                <w:webHidden/>
              </w:rPr>
              <w:fldChar w:fldCharType="begin"/>
            </w:r>
            <w:r w:rsidR="00060404">
              <w:rPr>
                <w:noProof/>
                <w:webHidden/>
              </w:rPr>
              <w:instrText xml:space="preserve"> PAGEREF _Toc174633269 \h </w:instrText>
            </w:r>
            <w:r w:rsidR="00060404">
              <w:rPr>
                <w:noProof/>
                <w:webHidden/>
              </w:rPr>
            </w:r>
            <w:r w:rsidR="00060404">
              <w:rPr>
                <w:noProof/>
                <w:webHidden/>
              </w:rPr>
              <w:fldChar w:fldCharType="separate"/>
            </w:r>
            <w:r w:rsidR="009F0A22">
              <w:rPr>
                <w:noProof/>
                <w:webHidden/>
              </w:rPr>
              <w:t>38</w:t>
            </w:r>
            <w:r w:rsidR="00060404">
              <w:rPr>
                <w:noProof/>
                <w:webHidden/>
              </w:rPr>
              <w:fldChar w:fldCharType="end"/>
            </w:r>
          </w:hyperlink>
        </w:p>
        <w:p w14:paraId="0B24B4D9" w14:textId="2EC076E7" w:rsidR="00060404" w:rsidRDefault="001A574E">
          <w:pPr>
            <w:pStyle w:val="TOC3"/>
            <w:tabs>
              <w:tab w:val="right" w:leader="dot" w:pos="9017"/>
            </w:tabs>
            <w:rPr>
              <w:noProof/>
              <w:kern w:val="2"/>
              <w:sz w:val="24"/>
              <w:szCs w:val="24"/>
              <w:lang w:val="en-US"/>
              <w14:ligatures w14:val="standardContextual"/>
            </w:rPr>
          </w:pPr>
          <w:hyperlink w:anchor="_Toc174633270" w:history="1">
            <w:r w:rsidR="00060404" w:rsidRPr="00726A67">
              <w:rPr>
                <w:rStyle w:val="Hyperlink"/>
                <w:rFonts w:ascii="LuzSans-Book" w:hAnsi="LuzSans-Book"/>
                <w:noProof/>
                <w:lang w:val="mk-MK"/>
              </w:rPr>
              <w:t>3.6.3. Zjarret</w:t>
            </w:r>
            <w:r w:rsidR="00060404">
              <w:rPr>
                <w:noProof/>
                <w:webHidden/>
              </w:rPr>
              <w:tab/>
            </w:r>
            <w:r w:rsidR="00060404">
              <w:rPr>
                <w:noProof/>
                <w:webHidden/>
              </w:rPr>
              <w:fldChar w:fldCharType="begin"/>
            </w:r>
            <w:r w:rsidR="00060404">
              <w:rPr>
                <w:noProof/>
                <w:webHidden/>
              </w:rPr>
              <w:instrText xml:space="preserve"> PAGEREF _Toc174633270 \h </w:instrText>
            </w:r>
            <w:r w:rsidR="00060404">
              <w:rPr>
                <w:noProof/>
                <w:webHidden/>
              </w:rPr>
            </w:r>
            <w:r w:rsidR="00060404">
              <w:rPr>
                <w:noProof/>
                <w:webHidden/>
              </w:rPr>
              <w:fldChar w:fldCharType="separate"/>
            </w:r>
            <w:r w:rsidR="009F0A22">
              <w:rPr>
                <w:noProof/>
                <w:webHidden/>
              </w:rPr>
              <w:t>39</w:t>
            </w:r>
            <w:r w:rsidR="00060404">
              <w:rPr>
                <w:noProof/>
                <w:webHidden/>
              </w:rPr>
              <w:fldChar w:fldCharType="end"/>
            </w:r>
          </w:hyperlink>
        </w:p>
        <w:p w14:paraId="1A3AAE12" w14:textId="6DA97832" w:rsidR="00060404" w:rsidRDefault="001A574E">
          <w:pPr>
            <w:pStyle w:val="TOC1"/>
            <w:tabs>
              <w:tab w:val="right" w:leader="dot" w:pos="9017"/>
            </w:tabs>
            <w:rPr>
              <w:noProof/>
              <w:kern w:val="2"/>
              <w:sz w:val="24"/>
              <w:szCs w:val="24"/>
              <w:lang w:val="en-US"/>
              <w14:ligatures w14:val="standardContextual"/>
            </w:rPr>
          </w:pPr>
          <w:hyperlink w:anchor="_Toc174633271" w:history="1">
            <w:r w:rsidR="00060404" w:rsidRPr="00726A67">
              <w:rPr>
                <w:rStyle w:val="Hyperlink"/>
                <w:rFonts w:ascii="LuzSans-Book" w:hAnsi="LuzSans-Book"/>
                <w:noProof/>
                <w:lang w:val="mk-MK"/>
              </w:rPr>
              <w:t>4 . PERCAKTIMI I PRIORITETEVE DHE MASAVE PER MBROJTJEN E MJEDISIT</w:t>
            </w:r>
            <w:r w:rsidR="00060404">
              <w:rPr>
                <w:noProof/>
                <w:webHidden/>
              </w:rPr>
              <w:tab/>
            </w:r>
            <w:r w:rsidR="00060404">
              <w:rPr>
                <w:noProof/>
                <w:webHidden/>
              </w:rPr>
              <w:fldChar w:fldCharType="begin"/>
            </w:r>
            <w:r w:rsidR="00060404">
              <w:rPr>
                <w:noProof/>
                <w:webHidden/>
              </w:rPr>
              <w:instrText xml:space="preserve"> PAGEREF _Toc174633271 \h </w:instrText>
            </w:r>
            <w:r w:rsidR="00060404">
              <w:rPr>
                <w:noProof/>
                <w:webHidden/>
              </w:rPr>
            </w:r>
            <w:r w:rsidR="00060404">
              <w:rPr>
                <w:noProof/>
                <w:webHidden/>
              </w:rPr>
              <w:fldChar w:fldCharType="separate"/>
            </w:r>
            <w:r w:rsidR="009F0A22">
              <w:rPr>
                <w:noProof/>
                <w:webHidden/>
              </w:rPr>
              <w:t>40</w:t>
            </w:r>
            <w:r w:rsidR="00060404">
              <w:rPr>
                <w:noProof/>
                <w:webHidden/>
              </w:rPr>
              <w:fldChar w:fldCharType="end"/>
            </w:r>
          </w:hyperlink>
        </w:p>
        <w:p w14:paraId="583495B8" w14:textId="568F6993" w:rsidR="00060404" w:rsidRDefault="001A574E">
          <w:pPr>
            <w:pStyle w:val="TOC2"/>
            <w:tabs>
              <w:tab w:val="right" w:leader="dot" w:pos="9017"/>
            </w:tabs>
            <w:rPr>
              <w:noProof/>
              <w:kern w:val="2"/>
              <w:sz w:val="24"/>
              <w:szCs w:val="24"/>
              <w:lang w:val="en-US"/>
              <w14:ligatures w14:val="standardContextual"/>
            </w:rPr>
          </w:pPr>
          <w:hyperlink w:anchor="_Toc174633272" w:history="1">
            <w:r w:rsidR="00060404" w:rsidRPr="00726A67">
              <w:rPr>
                <w:rStyle w:val="Hyperlink"/>
                <w:rFonts w:ascii="LuzSans-Book" w:hAnsi="LuzSans-Book"/>
                <w:noProof/>
                <w:lang w:val="mk-MK"/>
              </w:rPr>
              <w:t>4.1. SWOT – ANALIZA</w:t>
            </w:r>
            <w:r w:rsidR="00060404">
              <w:rPr>
                <w:noProof/>
                <w:webHidden/>
              </w:rPr>
              <w:tab/>
            </w:r>
            <w:r w:rsidR="00060404">
              <w:rPr>
                <w:noProof/>
                <w:webHidden/>
              </w:rPr>
              <w:fldChar w:fldCharType="begin"/>
            </w:r>
            <w:r w:rsidR="00060404">
              <w:rPr>
                <w:noProof/>
                <w:webHidden/>
              </w:rPr>
              <w:instrText xml:space="preserve"> PAGEREF _Toc174633272 \h </w:instrText>
            </w:r>
            <w:r w:rsidR="00060404">
              <w:rPr>
                <w:noProof/>
                <w:webHidden/>
              </w:rPr>
            </w:r>
            <w:r w:rsidR="00060404">
              <w:rPr>
                <w:noProof/>
                <w:webHidden/>
              </w:rPr>
              <w:fldChar w:fldCharType="separate"/>
            </w:r>
            <w:r w:rsidR="009F0A22">
              <w:rPr>
                <w:noProof/>
                <w:webHidden/>
              </w:rPr>
              <w:t>40</w:t>
            </w:r>
            <w:r w:rsidR="00060404">
              <w:rPr>
                <w:noProof/>
                <w:webHidden/>
              </w:rPr>
              <w:fldChar w:fldCharType="end"/>
            </w:r>
          </w:hyperlink>
        </w:p>
        <w:p w14:paraId="7460A1FC" w14:textId="4E320FAD" w:rsidR="00060404" w:rsidRDefault="001A574E">
          <w:pPr>
            <w:pStyle w:val="TOC2"/>
            <w:tabs>
              <w:tab w:val="right" w:leader="dot" w:pos="9017"/>
            </w:tabs>
            <w:rPr>
              <w:noProof/>
              <w:kern w:val="2"/>
              <w:sz w:val="24"/>
              <w:szCs w:val="24"/>
              <w:lang w:val="en-US"/>
              <w14:ligatures w14:val="standardContextual"/>
            </w:rPr>
          </w:pPr>
          <w:hyperlink w:anchor="_Toc174633273" w:history="1">
            <w:r w:rsidR="00060404" w:rsidRPr="00726A67">
              <w:rPr>
                <w:rStyle w:val="Hyperlink"/>
                <w:rFonts w:ascii="LuzSans-Book" w:hAnsi="LuzSans-Book"/>
                <w:noProof/>
                <w:lang w:val="mk-MK"/>
              </w:rPr>
              <w:t>4.2. Fusha e lëndës:</w:t>
            </w:r>
            <w:r w:rsidR="00060404" w:rsidRPr="00726A67">
              <w:rPr>
                <w:rStyle w:val="Hyperlink"/>
                <w:rFonts w:ascii="LuzSans-Book" w:hAnsi="LuzSans-Book"/>
                <w:b/>
                <w:noProof/>
                <w:lang w:val="mk-MK"/>
              </w:rPr>
              <w:t xml:space="preserve"> </w:t>
            </w:r>
            <w:r w:rsidR="00060404" w:rsidRPr="00726A67">
              <w:rPr>
                <w:rStyle w:val="Hyperlink"/>
                <w:rFonts w:ascii="LuzSans-Book" w:hAnsi="LuzSans-Book"/>
                <w:noProof/>
                <w:lang w:val="mk-MK"/>
              </w:rPr>
              <w:t>AJRI, EFIÇENCA E ENERGJISË DHE NDRYSHIMET KLIMATIKE</w:t>
            </w:r>
            <w:r w:rsidR="00060404">
              <w:rPr>
                <w:noProof/>
                <w:webHidden/>
              </w:rPr>
              <w:tab/>
            </w:r>
            <w:r w:rsidR="00060404">
              <w:rPr>
                <w:noProof/>
                <w:webHidden/>
              </w:rPr>
              <w:fldChar w:fldCharType="begin"/>
            </w:r>
            <w:r w:rsidR="00060404">
              <w:rPr>
                <w:noProof/>
                <w:webHidden/>
              </w:rPr>
              <w:instrText xml:space="preserve"> PAGEREF _Toc174633273 \h </w:instrText>
            </w:r>
            <w:r w:rsidR="00060404">
              <w:rPr>
                <w:noProof/>
                <w:webHidden/>
              </w:rPr>
            </w:r>
            <w:r w:rsidR="00060404">
              <w:rPr>
                <w:noProof/>
                <w:webHidden/>
              </w:rPr>
              <w:fldChar w:fldCharType="separate"/>
            </w:r>
            <w:r w:rsidR="009F0A22">
              <w:rPr>
                <w:noProof/>
                <w:webHidden/>
              </w:rPr>
              <w:t>41</w:t>
            </w:r>
            <w:r w:rsidR="00060404">
              <w:rPr>
                <w:noProof/>
                <w:webHidden/>
              </w:rPr>
              <w:fldChar w:fldCharType="end"/>
            </w:r>
          </w:hyperlink>
        </w:p>
        <w:p w14:paraId="3A334133" w14:textId="2026A1B8" w:rsidR="00060404" w:rsidRDefault="001A574E">
          <w:pPr>
            <w:pStyle w:val="TOC2"/>
            <w:tabs>
              <w:tab w:val="right" w:leader="dot" w:pos="9017"/>
            </w:tabs>
            <w:rPr>
              <w:noProof/>
              <w:kern w:val="2"/>
              <w:sz w:val="24"/>
              <w:szCs w:val="24"/>
              <w:lang w:val="en-US"/>
              <w14:ligatures w14:val="standardContextual"/>
            </w:rPr>
          </w:pPr>
          <w:hyperlink w:anchor="_Toc174633274" w:history="1">
            <w:r w:rsidR="00060404" w:rsidRPr="00726A67">
              <w:rPr>
                <w:rStyle w:val="Hyperlink"/>
                <w:rFonts w:ascii="LuzSans-Book" w:hAnsi="LuzSans-Book"/>
                <w:noProof/>
                <w:lang w:val="mk-MK"/>
              </w:rPr>
              <w:t>4.3. Fusha tematike: UJI DHE BURIMET UJORE</w:t>
            </w:r>
            <w:r w:rsidR="00060404">
              <w:rPr>
                <w:noProof/>
                <w:webHidden/>
              </w:rPr>
              <w:tab/>
            </w:r>
            <w:r w:rsidR="00060404">
              <w:rPr>
                <w:noProof/>
                <w:webHidden/>
              </w:rPr>
              <w:fldChar w:fldCharType="begin"/>
            </w:r>
            <w:r w:rsidR="00060404">
              <w:rPr>
                <w:noProof/>
                <w:webHidden/>
              </w:rPr>
              <w:instrText xml:space="preserve"> PAGEREF _Toc174633274 \h </w:instrText>
            </w:r>
            <w:r w:rsidR="00060404">
              <w:rPr>
                <w:noProof/>
                <w:webHidden/>
              </w:rPr>
            </w:r>
            <w:r w:rsidR="00060404">
              <w:rPr>
                <w:noProof/>
                <w:webHidden/>
              </w:rPr>
              <w:fldChar w:fldCharType="separate"/>
            </w:r>
            <w:r w:rsidR="009F0A22">
              <w:rPr>
                <w:noProof/>
                <w:webHidden/>
              </w:rPr>
              <w:t>42</w:t>
            </w:r>
            <w:r w:rsidR="00060404">
              <w:rPr>
                <w:noProof/>
                <w:webHidden/>
              </w:rPr>
              <w:fldChar w:fldCharType="end"/>
            </w:r>
          </w:hyperlink>
        </w:p>
        <w:p w14:paraId="5B5916B8" w14:textId="19ED0CF2" w:rsidR="00060404" w:rsidRDefault="001A574E">
          <w:pPr>
            <w:pStyle w:val="TOC2"/>
            <w:tabs>
              <w:tab w:val="right" w:leader="dot" w:pos="9017"/>
            </w:tabs>
            <w:rPr>
              <w:noProof/>
              <w:kern w:val="2"/>
              <w:sz w:val="24"/>
              <w:szCs w:val="24"/>
              <w:lang w:val="en-US"/>
              <w14:ligatures w14:val="standardContextual"/>
            </w:rPr>
          </w:pPr>
          <w:hyperlink w:anchor="_Toc174633275" w:history="1">
            <w:r w:rsidR="00060404" w:rsidRPr="00726A67">
              <w:rPr>
                <w:rStyle w:val="Hyperlink"/>
                <w:rFonts w:ascii="LuzSans-Book" w:hAnsi="LuzSans-Book"/>
                <w:noProof/>
                <w:lang w:val="mk-MK"/>
              </w:rPr>
              <w:t>4.4. Fusha e temës: TOKA, PËRDORIMI I TOKËS, NATYRA DHE ZHVILLIMI URBAN</w:t>
            </w:r>
            <w:r w:rsidR="00060404">
              <w:rPr>
                <w:noProof/>
                <w:webHidden/>
              </w:rPr>
              <w:tab/>
            </w:r>
            <w:r w:rsidR="00060404">
              <w:rPr>
                <w:noProof/>
                <w:webHidden/>
              </w:rPr>
              <w:fldChar w:fldCharType="begin"/>
            </w:r>
            <w:r w:rsidR="00060404">
              <w:rPr>
                <w:noProof/>
                <w:webHidden/>
              </w:rPr>
              <w:instrText xml:space="preserve"> PAGEREF _Toc174633275 \h </w:instrText>
            </w:r>
            <w:r w:rsidR="00060404">
              <w:rPr>
                <w:noProof/>
                <w:webHidden/>
              </w:rPr>
            </w:r>
            <w:r w:rsidR="00060404">
              <w:rPr>
                <w:noProof/>
                <w:webHidden/>
              </w:rPr>
              <w:fldChar w:fldCharType="separate"/>
            </w:r>
            <w:r w:rsidR="009F0A22">
              <w:rPr>
                <w:noProof/>
                <w:webHidden/>
              </w:rPr>
              <w:t>43</w:t>
            </w:r>
            <w:r w:rsidR="00060404">
              <w:rPr>
                <w:noProof/>
                <w:webHidden/>
              </w:rPr>
              <w:fldChar w:fldCharType="end"/>
            </w:r>
          </w:hyperlink>
        </w:p>
        <w:p w14:paraId="03C97ED8" w14:textId="37A16AB3" w:rsidR="00060404" w:rsidRDefault="001A574E">
          <w:pPr>
            <w:pStyle w:val="TOC2"/>
            <w:tabs>
              <w:tab w:val="right" w:leader="dot" w:pos="9017"/>
            </w:tabs>
            <w:rPr>
              <w:noProof/>
              <w:kern w:val="2"/>
              <w:sz w:val="24"/>
              <w:szCs w:val="24"/>
              <w:lang w:val="en-US"/>
              <w14:ligatures w14:val="standardContextual"/>
            </w:rPr>
          </w:pPr>
          <w:hyperlink w:anchor="_Toc174633276" w:history="1">
            <w:r w:rsidR="00060404" w:rsidRPr="00726A67">
              <w:rPr>
                <w:rStyle w:val="Hyperlink"/>
                <w:rFonts w:ascii="LuzSans-Book" w:hAnsi="LuzSans-Book"/>
                <w:noProof/>
                <w:lang w:val="mk-MK"/>
              </w:rPr>
              <w:t>4.5. Fusha tematike: MENAXHIMI I MBETURINAVE DHE MBETURINAVE</w:t>
            </w:r>
            <w:r w:rsidR="00060404">
              <w:rPr>
                <w:noProof/>
                <w:webHidden/>
              </w:rPr>
              <w:tab/>
            </w:r>
            <w:r w:rsidR="00060404">
              <w:rPr>
                <w:noProof/>
                <w:webHidden/>
              </w:rPr>
              <w:fldChar w:fldCharType="begin"/>
            </w:r>
            <w:r w:rsidR="00060404">
              <w:rPr>
                <w:noProof/>
                <w:webHidden/>
              </w:rPr>
              <w:instrText xml:space="preserve"> PAGEREF _Toc174633276 \h </w:instrText>
            </w:r>
            <w:r w:rsidR="00060404">
              <w:rPr>
                <w:noProof/>
                <w:webHidden/>
              </w:rPr>
            </w:r>
            <w:r w:rsidR="00060404">
              <w:rPr>
                <w:noProof/>
                <w:webHidden/>
              </w:rPr>
              <w:fldChar w:fldCharType="separate"/>
            </w:r>
            <w:r w:rsidR="009F0A22">
              <w:rPr>
                <w:noProof/>
                <w:webHidden/>
              </w:rPr>
              <w:t>44</w:t>
            </w:r>
            <w:r w:rsidR="00060404">
              <w:rPr>
                <w:noProof/>
                <w:webHidden/>
              </w:rPr>
              <w:fldChar w:fldCharType="end"/>
            </w:r>
          </w:hyperlink>
        </w:p>
        <w:p w14:paraId="6413CA75" w14:textId="68E0BBB1" w:rsidR="00060404" w:rsidRDefault="001A574E">
          <w:pPr>
            <w:pStyle w:val="TOC2"/>
            <w:tabs>
              <w:tab w:val="right" w:leader="dot" w:pos="9017"/>
            </w:tabs>
            <w:rPr>
              <w:noProof/>
              <w:kern w:val="2"/>
              <w:sz w:val="24"/>
              <w:szCs w:val="24"/>
              <w:lang w:val="en-US"/>
              <w14:ligatures w14:val="standardContextual"/>
            </w:rPr>
          </w:pPr>
          <w:hyperlink w:anchor="_Toc174633277" w:history="1">
            <w:r w:rsidR="00060404" w:rsidRPr="00726A67">
              <w:rPr>
                <w:rStyle w:val="Hyperlink"/>
                <w:rFonts w:ascii="LuzSans-Book" w:hAnsi="LuzSans-Book"/>
                <w:noProof/>
                <w:lang w:val="mk-MK"/>
              </w:rPr>
              <w:t>4.6. Fusha Tematike: ZHURMA DHE RREZATAT JOJONIZUESE</w:t>
            </w:r>
            <w:r w:rsidR="00060404">
              <w:rPr>
                <w:noProof/>
                <w:webHidden/>
              </w:rPr>
              <w:tab/>
            </w:r>
            <w:r w:rsidR="00060404">
              <w:rPr>
                <w:noProof/>
                <w:webHidden/>
              </w:rPr>
              <w:fldChar w:fldCharType="begin"/>
            </w:r>
            <w:r w:rsidR="00060404">
              <w:rPr>
                <w:noProof/>
                <w:webHidden/>
              </w:rPr>
              <w:instrText xml:space="preserve"> PAGEREF _Toc174633277 \h </w:instrText>
            </w:r>
            <w:r w:rsidR="00060404">
              <w:rPr>
                <w:noProof/>
                <w:webHidden/>
              </w:rPr>
            </w:r>
            <w:r w:rsidR="00060404">
              <w:rPr>
                <w:noProof/>
                <w:webHidden/>
              </w:rPr>
              <w:fldChar w:fldCharType="separate"/>
            </w:r>
            <w:r w:rsidR="009F0A22">
              <w:rPr>
                <w:noProof/>
                <w:webHidden/>
              </w:rPr>
              <w:t>45</w:t>
            </w:r>
            <w:r w:rsidR="00060404">
              <w:rPr>
                <w:noProof/>
                <w:webHidden/>
              </w:rPr>
              <w:fldChar w:fldCharType="end"/>
            </w:r>
          </w:hyperlink>
        </w:p>
        <w:p w14:paraId="664AC7DD" w14:textId="26A15DAF" w:rsidR="00060404" w:rsidRDefault="001A574E">
          <w:pPr>
            <w:pStyle w:val="TOC1"/>
            <w:tabs>
              <w:tab w:val="right" w:leader="dot" w:pos="9017"/>
            </w:tabs>
            <w:rPr>
              <w:noProof/>
              <w:kern w:val="2"/>
              <w:sz w:val="24"/>
              <w:szCs w:val="24"/>
              <w:lang w:val="en-US"/>
              <w14:ligatures w14:val="standardContextual"/>
            </w:rPr>
          </w:pPr>
          <w:hyperlink w:anchor="_Toc174633278" w:history="1">
            <w:r w:rsidR="00060404" w:rsidRPr="00726A67">
              <w:rPr>
                <w:rStyle w:val="Hyperlink"/>
                <w:rFonts w:ascii="LuzSans-Book" w:hAnsi="LuzSans-Book"/>
                <w:noProof/>
                <w:lang w:val="mk-MK"/>
              </w:rPr>
              <w:t>5. PLAN VEPRIMI PËR MBROJTJEN E MJEDISIT</w:t>
            </w:r>
            <w:r w:rsidR="00060404">
              <w:rPr>
                <w:noProof/>
                <w:webHidden/>
              </w:rPr>
              <w:tab/>
            </w:r>
            <w:r w:rsidR="00060404">
              <w:rPr>
                <w:noProof/>
                <w:webHidden/>
              </w:rPr>
              <w:fldChar w:fldCharType="begin"/>
            </w:r>
            <w:r w:rsidR="00060404">
              <w:rPr>
                <w:noProof/>
                <w:webHidden/>
              </w:rPr>
              <w:instrText xml:space="preserve"> PAGEREF _Toc174633278 \h </w:instrText>
            </w:r>
            <w:r w:rsidR="00060404">
              <w:rPr>
                <w:noProof/>
                <w:webHidden/>
              </w:rPr>
            </w:r>
            <w:r w:rsidR="00060404">
              <w:rPr>
                <w:noProof/>
                <w:webHidden/>
              </w:rPr>
              <w:fldChar w:fldCharType="separate"/>
            </w:r>
            <w:r w:rsidR="009F0A22">
              <w:rPr>
                <w:noProof/>
                <w:webHidden/>
              </w:rPr>
              <w:t>47</w:t>
            </w:r>
            <w:r w:rsidR="00060404">
              <w:rPr>
                <w:noProof/>
                <w:webHidden/>
              </w:rPr>
              <w:fldChar w:fldCharType="end"/>
            </w:r>
          </w:hyperlink>
        </w:p>
        <w:p w14:paraId="5DE24F90" w14:textId="556FE8B1" w:rsidR="00060404" w:rsidRDefault="001A574E">
          <w:pPr>
            <w:pStyle w:val="TOC2"/>
            <w:tabs>
              <w:tab w:val="right" w:leader="dot" w:pos="9017"/>
            </w:tabs>
            <w:rPr>
              <w:noProof/>
              <w:kern w:val="2"/>
              <w:sz w:val="24"/>
              <w:szCs w:val="24"/>
              <w:lang w:val="en-US"/>
              <w14:ligatures w14:val="standardContextual"/>
            </w:rPr>
          </w:pPr>
          <w:hyperlink w:anchor="_Toc174633279" w:history="1">
            <w:r w:rsidR="00060404" w:rsidRPr="00726A67">
              <w:rPr>
                <w:rStyle w:val="Hyperlink"/>
                <w:rFonts w:ascii="LuzSans-Book" w:hAnsi="LuzSans-Book"/>
                <w:noProof/>
                <w:lang w:val="mk-MK"/>
              </w:rPr>
              <w:t>Fusha e temës 1 - AJRI, EFIÇENCA E ENERGJISË DHE NDRYSHIMET KLIMATIKE</w:t>
            </w:r>
            <w:r w:rsidR="00060404">
              <w:rPr>
                <w:noProof/>
                <w:webHidden/>
              </w:rPr>
              <w:tab/>
            </w:r>
            <w:r w:rsidR="00060404">
              <w:rPr>
                <w:noProof/>
                <w:webHidden/>
              </w:rPr>
              <w:fldChar w:fldCharType="begin"/>
            </w:r>
            <w:r w:rsidR="00060404">
              <w:rPr>
                <w:noProof/>
                <w:webHidden/>
              </w:rPr>
              <w:instrText xml:space="preserve"> PAGEREF _Toc174633279 \h </w:instrText>
            </w:r>
            <w:r w:rsidR="00060404">
              <w:rPr>
                <w:noProof/>
                <w:webHidden/>
              </w:rPr>
            </w:r>
            <w:r w:rsidR="00060404">
              <w:rPr>
                <w:noProof/>
                <w:webHidden/>
              </w:rPr>
              <w:fldChar w:fldCharType="separate"/>
            </w:r>
            <w:r w:rsidR="009F0A22">
              <w:rPr>
                <w:noProof/>
                <w:webHidden/>
              </w:rPr>
              <w:t>47</w:t>
            </w:r>
            <w:r w:rsidR="00060404">
              <w:rPr>
                <w:noProof/>
                <w:webHidden/>
              </w:rPr>
              <w:fldChar w:fldCharType="end"/>
            </w:r>
          </w:hyperlink>
        </w:p>
        <w:p w14:paraId="4E131ED4" w14:textId="79052523" w:rsidR="00060404" w:rsidRDefault="001A574E">
          <w:pPr>
            <w:pStyle w:val="TOC2"/>
            <w:tabs>
              <w:tab w:val="right" w:leader="dot" w:pos="9017"/>
            </w:tabs>
            <w:rPr>
              <w:noProof/>
              <w:kern w:val="2"/>
              <w:sz w:val="24"/>
              <w:szCs w:val="24"/>
              <w:lang w:val="en-US"/>
              <w14:ligatures w14:val="standardContextual"/>
            </w:rPr>
          </w:pPr>
          <w:hyperlink w:anchor="_Toc174633280" w:history="1">
            <w:r w:rsidR="00060404" w:rsidRPr="00726A67">
              <w:rPr>
                <w:rStyle w:val="Hyperlink"/>
                <w:rFonts w:ascii="LuzSans-Book" w:hAnsi="LuzSans-Book"/>
                <w:noProof/>
                <w:lang w:val="mk-MK"/>
              </w:rPr>
              <w:t>Fusha tematike 2 – UJI DHE BURIMET UJORE</w:t>
            </w:r>
            <w:r w:rsidR="00060404">
              <w:rPr>
                <w:noProof/>
                <w:webHidden/>
              </w:rPr>
              <w:tab/>
            </w:r>
            <w:r w:rsidR="00060404">
              <w:rPr>
                <w:noProof/>
                <w:webHidden/>
              </w:rPr>
              <w:fldChar w:fldCharType="begin"/>
            </w:r>
            <w:r w:rsidR="00060404">
              <w:rPr>
                <w:noProof/>
                <w:webHidden/>
              </w:rPr>
              <w:instrText xml:space="preserve"> PAGEREF _Toc174633280 \h </w:instrText>
            </w:r>
            <w:r w:rsidR="00060404">
              <w:rPr>
                <w:noProof/>
                <w:webHidden/>
              </w:rPr>
            </w:r>
            <w:r w:rsidR="00060404">
              <w:rPr>
                <w:noProof/>
                <w:webHidden/>
              </w:rPr>
              <w:fldChar w:fldCharType="separate"/>
            </w:r>
            <w:r w:rsidR="009F0A22">
              <w:rPr>
                <w:noProof/>
                <w:webHidden/>
              </w:rPr>
              <w:t>48</w:t>
            </w:r>
            <w:r w:rsidR="00060404">
              <w:rPr>
                <w:noProof/>
                <w:webHidden/>
              </w:rPr>
              <w:fldChar w:fldCharType="end"/>
            </w:r>
          </w:hyperlink>
        </w:p>
        <w:p w14:paraId="4E928AD9" w14:textId="34500E55" w:rsidR="00060404" w:rsidRDefault="001A574E">
          <w:pPr>
            <w:pStyle w:val="TOC2"/>
            <w:tabs>
              <w:tab w:val="right" w:leader="dot" w:pos="9017"/>
            </w:tabs>
            <w:rPr>
              <w:noProof/>
              <w:kern w:val="2"/>
              <w:sz w:val="24"/>
              <w:szCs w:val="24"/>
              <w:lang w:val="en-US"/>
              <w14:ligatures w14:val="standardContextual"/>
            </w:rPr>
          </w:pPr>
          <w:hyperlink w:anchor="_Toc174633281" w:history="1">
            <w:r w:rsidR="00060404" w:rsidRPr="00726A67">
              <w:rPr>
                <w:rStyle w:val="Hyperlink"/>
                <w:rFonts w:ascii="LuzSans-Book" w:hAnsi="LuzSans-Book"/>
                <w:noProof/>
                <w:lang w:val="mk-MK"/>
              </w:rPr>
              <w:t>Zona e Temës 3 - TOKA, PËRDORIMI I TOKËS, NATYRA DHE ZHVILLIMI URBAN</w:t>
            </w:r>
            <w:r w:rsidR="00060404">
              <w:rPr>
                <w:noProof/>
                <w:webHidden/>
              </w:rPr>
              <w:tab/>
            </w:r>
            <w:r w:rsidR="00060404">
              <w:rPr>
                <w:noProof/>
                <w:webHidden/>
              </w:rPr>
              <w:fldChar w:fldCharType="begin"/>
            </w:r>
            <w:r w:rsidR="00060404">
              <w:rPr>
                <w:noProof/>
                <w:webHidden/>
              </w:rPr>
              <w:instrText xml:space="preserve"> PAGEREF _Toc174633281 \h </w:instrText>
            </w:r>
            <w:r w:rsidR="00060404">
              <w:rPr>
                <w:noProof/>
                <w:webHidden/>
              </w:rPr>
            </w:r>
            <w:r w:rsidR="00060404">
              <w:rPr>
                <w:noProof/>
                <w:webHidden/>
              </w:rPr>
              <w:fldChar w:fldCharType="separate"/>
            </w:r>
            <w:r w:rsidR="009F0A22">
              <w:rPr>
                <w:noProof/>
                <w:webHidden/>
              </w:rPr>
              <w:t>50</w:t>
            </w:r>
            <w:r w:rsidR="00060404">
              <w:rPr>
                <w:noProof/>
                <w:webHidden/>
              </w:rPr>
              <w:fldChar w:fldCharType="end"/>
            </w:r>
          </w:hyperlink>
        </w:p>
        <w:p w14:paraId="66E58CE2" w14:textId="24D4E311" w:rsidR="00060404" w:rsidRDefault="001A574E">
          <w:pPr>
            <w:pStyle w:val="TOC2"/>
            <w:tabs>
              <w:tab w:val="right" w:leader="dot" w:pos="9017"/>
            </w:tabs>
            <w:rPr>
              <w:noProof/>
              <w:kern w:val="2"/>
              <w:sz w:val="24"/>
              <w:szCs w:val="24"/>
              <w:lang w:val="en-US"/>
              <w14:ligatures w14:val="standardContextual"/>
            </w:rPr>
          </w:pPr>
          <w:hyperlink w:anchor="_Toc174633282" w:history="1">
            <w:r w:rsidR="00060404" w:rsidRPr="00726A67">
              <w:rPr>
                <w:rStyle w:val="Hyperlink"/>
                <w:rFonts w:ascii="LuzSans-Book" w:hAnsi="LuzSans-Book"/>
                <w:noProof/>
                <w:lang w:val="mk-MK"/>
              </w:rPr>
              <w:t>Fusha tematike 4 - MENAXHIMI I MBETURINAVE DHE MBETURINAVE</w:t>
            </w:r>
            <w:r w:rsidR="00060404">
              <w:rPr>
                <w:noProof/>
                <w:webHidden/>
              </w:rPr>
              <w:tab/>
            </w:r>
            <w:r w:rsidR="00060404">
              <w:rPr>
                <w:noProof/>
                <w:webHidden/>
              </w:rPr>
              <w:fldChar w:fldCharType="begin"/>
            </w:r>
            <w:r w:rsidR="00060404">
              <w:rPr>
                <w:noProof/>
                <w:webHidden/>
              </w:rPr>
              <w:instrText xml:space="preserve"> PAGEREF _Toc174633282 \h </w:instrText>
            </w:r>
            <w:r w:rsidR="00060404">
              <w:rPr>
                <w:noProof/>
                <w:webHidden/>
              </w:rPr>
            </w:r>
            <w:r w:rsidR="00060404">
              <w:rPr>
                <w:noProof/>
                <w:webHidden/>
              </w:rPr>
              <w:fldChar w:fldCharType="separate"/>
            </w:r>
            <w:r w:rsidR="009F0A22">
              <w:rPr>
                <w:noProof/>
                <w:webHidden/>
              </w:rPr>
              <w:t>53</w:t>
            </w:r>
            <w:r w:rsidR="00060404">
              <w:rPr>
                <w:noProof/>
                <w:webHidden/>
              </w:rPr>
              <w:fldChar w:fldCharType="end"/>
            </w:r>
          </w:hyperlink>
        </w:p>
        <w:p w14:paraId="0F5AA314" w14:textId="6A898C8D" w:rsidR="00060404" w:rsidRDefault="001A574E">
          <w:pPr>
            <w:pStyle w:val="TOC2"/>
            <w:tabs>
              <w:tab w:val="right" w:leader="dot" w:pos="9017"/>
            </w:tabs>
            <w:rPr>
              <w:noProof/>
              <w:kern w:val="2"/>
              <w:sz w:val="24"/>
              <w:szCs w:val="24"/>
              <w:lang w:val="en-US"/>
              <w14:ligatures w14:val="standardContextual"/>
            </w:rPr>
          </w:pPr>
          <w:hyperlink w:anchor="_Toc174633283" w:history="1">
            <w:r w:rsidR="00060404" w:rsidRPr="00726A67">
              <w:rPr>
                <w:rStyle w:val="Hyperlink"/>
                <w:rFonts w:ascii="LuzSans-Book" w:hAnsi="LuzSans-Book"/>
                <w:noProof/>
                <w:lang w:val="mk-MK"/>
              </w:rPr>
              <w:t>Fusha e temës 5 – ZHURMA DHE RREZATAT JOJONIZUESE</w:t>
            </w:r>
            <w:r w:rsidR="00060404">
              <w:rPr>
                <w:noProof/>
                <w:webHidden/>
              </w:rPr>
              <w:tab/>
            </w:r>
            <w:r w:rsidR="00060404">
              <w:rPr>
                <w:noProof/>
                <w:webHidden/>
              </w:rPr>
              <w:fldChar w:fldCharType="begin"/>
            </w:r>
            <w:r w:rsidR="00060404">
              <w:rPr>
                <w:noProof/>
                <w:webHidden/>
              </w:rPr>
              <w:instrText xml:space="preserve"> PAGEREF _Toc174633283 \h </w:instrText>
            </w:r>
            <w:r w:rsidR="00060404">
              <w:rPr>
                <w:noProof/>
                <w:webHidden/>
              </w:rPr>
            </w:r>
            <w:r w:rsidR="00060404">
              <w:rPr>
                <w:noProof/>
                <w:webHidden/>
              </w:rPr>
              <w:fldChar w:fldCharType="separate"/>
            </w:r>
            <w:r w:rsidR="009F0A22">
              <w:rPr>
                <w:noProof/>
                <w:webHidden/>
              </w:rPr>
              <w:t>57</w:t>
            </w:r>
            <w:r w:rsidR="00060404">
              <w:rPr>
                <w:noProof/>
                <w:webHidden/>
              </w:rPr>
              <w:fldChar w:fldCharType="end"/>
            </w:r>
          </w:hyperlink>
        </w:p>
        <w:p w14:paraId="232EFC1A" w14:textId="5DC90523" w:rsidR="00060404" w:rsidRDefault="001A574E">
          <w:pPr>
            <w:pStyle w:val="TOC1"/>
            <w:tabs>
              <w:tab w:val="left" w:pos="720"/>
              <w:tab w:val="right" w:leader="dot" w:pos="9017"/>
            </w:tabs>
            <w:rPr>
              <w:noProof/>
              <w:kern w:val="2"/>
              <w:sz w:val="24"/>
              <w:szCs w:val="24"/>
              <w:lang w:val="en-US"/>
              <w14:ligatures w14:val="standardContextual"/>
            </w:rPr>
          </w:pPr>
          <w:hyperlink w:anchor="_Toc174633284" w:history="1">
            <w:r w:rsidR="00060404" w:rsidRPr="00726A67">
              <w:rPr>
                <w:rStyle w:val="Hyperlink"/>
                <w:rFonts w:ascii="LuzSans-Book" w:hAnsi="LuzSans-Book"/>
                <w:noProof/>
                <w:lang w:val="mk-MK"/>
              </w:rPr>
              <w:t>6.</w:t>
            </w:r>
            <w:r w:rsidR="00060404">
              <w:rPr>
                <w:noProof/>
                <w:kern w:val="2"/>
                <w:sz w:val="24"/>
                <w:szCs w:val="24"/>
                <w:lang w:val="en-US"/>
                <w14:ligatures w14:val="standardContextual"/>
              </w:rPr>
              <w:tab/>
            </w:r>
            <w:r w:rsidR="00060404" w:rsidRPr="00726A67">
              <w:rPr>
                <w:rStyle w:val="Hyperlink"/>
                <w:rFonts w:ascii="LuzSans-Book" w:hAnsi="LuzSans-Book"/>
                <w:noProof/>
                <w:lang w:val="mk-MK"/>
              </w:rPr>
              <w:t>PLANI MONITORIMI</w:t>
            </w:r>
            <w:r w:rsidR="00060404">
              <w:rPr>
                <w:noProof/>
                <w:webHidden/>
              </w:rPr>
              <w:tab/>
            </w:r>
            <w:r w:rsidR="00060404">
              <w:rPr>
                <w:noProof/>
                <w:webHidden/>
              </w:rPr>
              <w:fldChar w:fldCharType="begin"/>
            </w:r>
            <w:r w:rsidR="00060404">
              <w:rPr>
                <w:noProof/>
                <w:webHidden/>
              </w:rPr>
              <w:instrText xml:space="preserve"> PAGEREF _Toc174633284 \h </w:instrText>
            </w:r>
            <w:r w:rsidR="00060404">
              <w:rPr>
                <w:noProof/>
                <w:webHidden/>
              </w:rPr>
            </w:r>
            <w:r w:rsidR="00060404">
              <w:rPr>
                <w:noProof/>
                <w:webHidden/>
              </w:rPr>
              <w:fldChar w:fldCharType="separate"/>
            </w:r>
            <w:r w:rsidR="009F0A22">
              <w:rPr>
                <w:noProof/>
                <w:webHidden/>
              </w:rPr>
              <w:t>58</w:t>
            </w:r>
            <w:r w:rsidR="00060404">
              <w:rPr>
                <w:noProof/>
                <w:webHidden/>
              </w:rPr>
              <w:fldChar w:fldCharType="end"/>
            </w:r>
          </w:hyperlink>
        </w:p>
        <w:p w14:paraId="5C8A3002" w14:textId="086F4DC5" w:rsidR="00060404" w:rsidRDefault="001A574E">
          <w:pPr>
            <w:pStyle w:val="TOC2"/>
            <w:tabs>
              <w:tab w:val="right" w:leader="dot" w:pos="9017"/>
            </w:tabs>
            <w:rPr>
              <w:noProof/>
              <w:kern w:val="2"/>
              <w:sz w:val="24"/>
              <w:szCs w:val="24"/>
              <w:lang w:val="en-US"/>
              <w14:ligatures w14:val="standardContextual"/>
            </w:rPr>
          </w:pPr>
          <w:hyperlink w:anchor="_Toc174633285" w:history="1">
            <w:r w:rsidR="00060404" w:rsidRPr="00726A67">
              <w:rPr>
                <w:rStyle w:val="Hyperlink"/>
                <w:rFonts w:ascii="LuzSans-Book" w:hAnsi="LuzSans-Book"/>
                <w:noProof/>
                <w:lang w:val="mk-MK"/>
              </w:rPr>
              <w:t>Fusha e temës 1 - AJRI, EFIÇENCA E ENERGJISË DHE NDRYSHIMET KLIMATIKE</w:t>
            </w:r>
            <w:r w:rsidR="00060404">
              <w:rPr>
                <w:noProof/>
                <w:webHidden/>
              </w:rPr>
              <w:tab/>
            </w:r>
            <w:r w:rsidR="00060404">
              <w:rPr>
                <w:noProof/>
                <w:webHidden/>
              </w:rPr>
              <w:fldChar w:fldCharType="begin"/>
            </w:r>
            <w:r w:rsidR="00060404">
              <w:rPr>
                <w:noProof/>
                <w:webHidden/>
              </w:rPr>
              <w:instrText xml:space="preserve"> PAGEREF _Toc174633285 \h </w:instrText>
            </w:r>
            <w:r w:rsidR="00060404">
              <w:rPr>
                <w:noProof/>
                <w:webHidden/>
              </w:rPr>
            </w:r>
            <w:r w:rsidR="00060404">
              <w:rPr>
                <w:noProof/>
                <w:webHidden/>
              </w:rPr>
              <w:fldChar w:fldCharType="separate"/>
            </w:r>
            <w:r w:rsidR="009F0A22">
              <w:rPr>
                <w:noProof/>
                <w:webHidden/>
              </w:rPr>
              <w:t>58</w:t>
            </w:r>
            <w:r w:rsidR="00060404">
              <w:rPr>
                <w:noProof/>
                <w:webHidden/>
              </w:rPr>
              <w:fldChar w:fldCharType="end"/>
            </w:r>
          </w:hyperlink>
        </w:p>
        <w:p w14:paraId="3C60B044" w14:textId="46CBFD6D" w:rsidR="00060404" w:rsidRDefault="001A574E">
          <w:pPr>
            <w:pStyle w:val="TOC2"/>
            <w:tabs>
              <w:tab w:val="right" w:leader="dot" w:pos="9017"/>
            </w:tabs>
            <w:rPr>
              <w:noProof/>
              <w:kern w:val="2"/>
              <w:sz w:val="24"/>
              <w:szCs w:val="24"/>
              <w:lang w:val="en-US"/>
              <w14:ligatures w14:val="standardContextual"/>
            </w:rPr>
          </w:pPr>
          <w:hyperlink w:anchor="_Toc174633286" w:history="1">
            <w:r w:rsidR="00060404" w:rsidRPr="00726A67">
              <w:rPr>
                <w:rStyle w:val="Hyperlink"/>
                <w:rFonts w:ascii="LuzSans-Book" w:hAnsi="LuzSans-Book"/>
                <w:noProof/>
                <w:lang w:val="mk-MK"/>
              </w:rPr>
              <w:t>Fusha tematike 2 – UJI DHE BURIMET UJORE</w:t>
            </w:r>
            <w:r w:rsidR="00060404">
              <w:rPr>
                <w:noProof/>
                <w:webHidden/>
              </w:rPr>
              <w:tab/>
            </w:r>
            <w:r w:rsidR="00060404">
              <w:rPr>
                <w:noProof/>
                <w:webHidden/>
              </w:rPr>
              <w:fldChar w:fldCharType="begin"/>
            </w:r>
            <w:r w:rsidR="00060404">
              <w:rPr>
                <w:noProof/>
                <w:webHidden/>
              </w:rPr>
              <w:instrText xml:space="preserve"> PAGEREF _Toc174633286 \h </w:instrText>
            </w:r>
            <w:r w:rsidR="00060404">
              <w:rPr>
                <w:noProof/>
                <w:webHidden/>
              </w:rPr>
            </w:r>
            <w:r w:rsidR="00060404">
              <w:rPr>
                <w:noProof/>
                <w:webHidden/>
              </w:rPr>
              <w:fldChar w:fldCharType="separate"/>
            </w:r>
            <w:r w:rsidR="009F0A22">
              <w:rPr>
                <w:noProof/>
                <w:webHidden/>
              </w:rPr>
              <w:t>59</w:t>
            </w:r>
            <w:r w:rsidR="00060404">
              <w:rPr>
                <w:noProof/>
                <w:webHidden/>
              </w:rPr>
              <w:fldChar w:fldCharType="end"/>
            </w:r>
          </w:hyperlink>
        </w:p>
        <w:p w14:paraId="6456FDFD" w14:textId="00C74C32" w:rsidR="00060404" w:rsidRDefault="001A574E">
          <w:pPr>
            <w:pStyle w:val="TOC2"/>
            <w:tabs>
              <w:tab w:val="right" w:leader="dot" w:pos="9017"/>
            </w:tabs>
            <w:rPr>
              <w:noProof/>
              <w:kern w:val="2"/>
              <w:sz w:val="24"/>
              <w:szCs w:val="24"/>
              <w:lang w:val="en-US"/>
              <w14:ligatures w14:val="standardContextual"/>
            </w:rPr>
          </w:pPr>
          <w:hyperlink w:anchor="_Toc174633287" w:history="1">
            <w:r w:rsidR="00060404" w:rsidRPr="00726A67">
              <w:rPr>
                <w:rStyle w:val="Hyperlink"/>
                <w:rFonts w:ascii="LuzSans-Book" w:hAnsi="LuzSans-Book"/>
                <w:noProof/>
                <w:lang w:val="mk-MK"/>
              </w:rPr>
              <w:t xml:space="preserve">Fusha tematike 3 - TOKA, PËRDORIMI I TOKËS </w:t>
            </w:r>
            <w:r w:rsidR="00060404" w:rsidRPr="00726A67">
              <w:rPr>
                <w:rStyle w:val="Hyperlink"/>
                <w:rFonts w:ascii="LuzSans-Book" w:hAnsi="LuzSans-Book"/>
                <w:noProof/>
              </w:rPr>
              <w:t xml:space="preserve">, </w:t>
            </w:r>
            <w:r w:rsidR="00060404" w:rsidRPr="00726A67">
              <w:rPr>
                <w:rStyle w:val="Hyperlink"/>
                <w:rFonts w:ascii="LuzSans-Book" w:hAnsi="LuzSans-Book"/>
                <w:noProof/>
                <w:lang w:val="mk-MK"/>
              </w:rPr>
              <w:t>NATYRA DHE ZHVILLIMI URBAN</w:t>
            </w:r>
            <w:r w:rsidR="00060404">
              <w:rPr>
                <w:noProof/>
                <w:webHidden/>
              </w:rPr>
              <w:tab/>
            </w:r>
            <w:r w:rsidR="00060404">
              <w:rPr>
                <w:noProof/>
                <w:webHidden/>
              </w:rPr>
              <w:fldChar w:fldCharType="begin"/>
            </w:r>
            <w:r w:rsidR="00060404">
              <w:rPr>
                <w:noProof/>
                <w:webHidden/>
              </w:rPr>
              <w:instrText xml:space="preserve"> PAGEREF _Toc174633287 \h </w:instrText>
            </w:r>
            <w:r w:rsidR="00060404">
              <w:rPr>
                <w:noProof/>
                <w:webHidden/>
              </w:rPr>
            </w:r>
            <w:r w:rsidR="00060404">
              <w:rPr>
                <w:noProof/>
                <w:webHidden/>
              </w:rPr>
              <w:fldChar w:fldCharType="separate"/>
            </w:r>
            <w:r w:rsidR="009F0A22">
              <w:rPr>
                <w:noProof/>
                <w:webHidden/>
              </w:rPr>
              <w:t>62</w:t>
            </w:r>
            <w:r w:rsidR="00060404">
              <w:rPr>
                <w:noProof/>
                <w:webHidden/>
              </w:rPr>
              <w:fldChar w:fldCharType="end"/>
            </w:r>
          </w:hyperlink>
        </w:p>
        <w:p w14:paraId="785AB237" w14:textId="298A9A16" w:rsidR="00060404" w:rsidRDefault="001A574E">
          <w:pPr>
            <w:pStyle w:val="TOC2"/>
            <w:tabs>
              <w:tab w:val="right" w:leader="dot" w:pos="9017"/>
            </w:tabs>
            <w:rPr>
              <w:noProof/>
              <w:kern w:val="2"/>
              <w:sz w:val="24"/>
              <w:szCs w:val="24"/>
              <w:lang w:val="en-US"/>
              <w14:ligatures w14:val="standardContextual"/>
            </w:rPr>
          </w:pPr>
          <w:hyperlink w:anchor="_Toc174633288" w:history="1">
            <w:r w:rsidR="00060404" w:rsidRPr="00726A67">
              <w:rPr>
                <w:rStyle w:val="Hyperlink"/>
                <w:rFonts w:ascii="LuzSans-Book" w:hAnsi="LuzSans-Book"/>
                <w:noProof/>
                <w:lang w:val="mk-MK"/>
              </w:rPr>
              <w:t>Fusha tematike 4 – MENAXHIMI I MBETURINAVE DHE MBETURINAVE</w:t>
            </w:r>
            <w:r w:rsidR="00060404">
              <w:rPr>
                <w:noProof/>
                <w:webHidden/>
              </w:rPr>
              <w:tab/>
            </w:r>
            <w:r w:rsidR="00060404">
              <w:rPr>
                <w:noProof/>
                <w:webHidden/>
              </w:rPr>
              <w:fldChar w:fldCharType="begin"/>
            </w:r>
            <w:r w:rsidR="00060404">
              <w:rPr>
                <w:noProof/>
                <w:webHidden/>
              </w:rPr>
              <w:instrText xml:space="preserve"> PAGEREF _Toc174633288 \h </w:instrText>
            </w:r>
            <w:r w:rsidR="00060404">
              <w:rPr>
                <w:noProof/>
                <w:webHidden/>
              </w:rPr>
            </w:r>
            <w:r w:rsidR="00060404">
              <w:rPr>
                <w:noProof/>
                <w:webHidden/>
              </w:rPr>
              <w:fldChar w:fldCharType="separate"/>
            </w:r>
            <w:r w:rsidR="009F0A22">
              <w:rPr>
                <w:noProof/>
                <w:webHidden/>
              </w:rPr>
              <w:t>65</w:t>
            </w:r>
            <w:r w:rsidR="00060404">
              <w:rPr>
                <w:noProof/>
                <w:webHidden/>
              </w:rPr>
              <w:fldChar w:fldCharType="end"/>
            </w:r>
          </w:hyperlink>
        </w:p>
        <w:p w14:paraId="4A73E9FB" w14:textId="6E8BA38F" w:rsidR="00060404" w:rsidRDefault="001A574E">
          <w:pPr>
            <w:pStyle w:val="TOC2"/>
            <w:tabs>
              <w:tab w:val="right" w:leader="dot" w:pos="9017"/>
            </w:tabs>
            <w:rPr>
              <w:noProof/>
              <w:kern w:val="2"/>
              <w:sz w:val="24"/>
              <w:szCs w:val="24"/>
              <w:lang w:val="en-US"/>
              <w14:ligatures w14:val="standardContextual"/>
            </w:rPr>
          </w:pPr>
          <w:hyperlink w:anchor="_Toc174633289" w:history="1">
            <w:r w:rsidR="00060404" w:rsidRPr="00726A67">
              <w:rPr>
                <w:rStyle w:val="Hyperlink"/>
                <w:rFonts w:ascii="LuzSans-Book" w:hAnsi="LuzSans-Book"/>
                <w:noProof/>
                <w:lang w:val="mk-MK"/>
              </w:rPr>
              <w:t>Fusha e temës 5 – ZHURMA DHE RREZATAT JOJONIZUESE</w:t>
            </w:r>
            <w:r w:rsidR="00060404">
              <w:rPr>
                <w:noProof/>
                <w:webHidden/>
              </w:rPr>
              <w:tab/>
            </w:r>
            <w:r w:rsidR="00060404">
              <w:rPr>
                <w:noProof/>
                <w:webHidden/>
              </w:rPr>
              <w:fldChar w:fldCharType="begin"/>
            </w:r>
            <w:r w:rsidR="00060404">
              <w:rPr>
                <w:noProof/>
                <w:webHidden/>
              </w:rPr>
              <w:instrText xml:space="preserve"> PAGEREF _Toc174633289 \h </w:instrText>
            </w:r>
            <w:r w:rsidR="00060404">
              <w:rPr>
                <w:noProof/>
                <w:webHidden/>
              </w:rPr>
            </w:r>
            <w:r w:rsidR="00060404">
              <w:rPr>
                <w:noProof/>
                <w:webHidden/>
              </w:rPr>
              <w:fldChar w:fldCharType="separate"/>
            </w:r>
            <w:r w:rsidR="009F0A22">
              <w:rPr>
                <w:noProof/>
                <w:webHidden/>
              </w:rPr>
              <w:t>69</w:t>
            </w:r>
            <w:r w:rsidR="00060404">
              <w:rPr>
                <w:noProof/>
                <w:webHidden/>
              </w:rPr>
              <w:fldChar w:fldCharType="end"/>
            </w:r>
          </w:hyperlink>
        </w:p>
        <w:p w14:paraId="310A3211" w14:textId="5BE421B7" w:rsidR="00C0336B" w:rsidRPr="00F22297" w:rsidRDefault="00C0336B">
          <w:pPr>
            <w:rPr>
              <w:rFonts w:ascii="LuzSans-Book" w:hAnsi="LuzSans-Book"/>
              <w:sz w:val="18"/>
              <w:lang w:val="mk-MK"/>
            </w:rPr>
          </w:pPr>
          <w:r w:rsidRPr="00F22297">
            <w:rPr>
              <w:rFonts w:ascii="LuzSans-Book" w:hAnsi="LuzSans-Book"/>
              <w:b/>
              <w:bCs/>
              <w:noProof/>
              <w:sz w:val="18"/>
              <w:lang w:val="mk-MK"/>
            </w:rPr>
            <w:fldChar w:fldCharType="end"/>
          </w:r>
        </w:p>
      </w:sdtContent>
    </w:sdt>
    <w:p w14:paraId="3DBFE0F0" w14:textId="004A9952" w:rsidR="00FC5AF8" w:rsidRPr="00A528C6" w:rsidRDefault="00FC5AF8">
      <w:pPr>
        <w:pStyle w:val="TableofFigures"/>
        <w:tabs>
          <w:tab w:val="right" w:leader="dot" w:pos="9017"/>
        </w:tabs>
        <w:rPr>
          <w:rFonts w:ascii="LuzSans-Book" w:hAnsi="LuzSans-Book"/>
          <w:sz w:val="18"/>
          <w:lang w:val="mk-MK"/>
        </w:rPr>
      </w:pPr>
      <w:r w:rsidRPr="00A528C6">
        <w:rPr>
          <w:rFonts w:ascii="LuzSans-Book" w:hAnsi="LuzSans-Book"/>
          <w:sz w:val="18"/>
          <w:lang w:val="mk-MK"/>
        </w:rPr>
        <w:t>LISTA E FOTOGRAVE</w:t>
      </w:r>
    </w:p>
    <w:p w14:paraId="3509F24F" w14:textId="77777777" w:rsidR="00E201DD" w:rsidRDefault="00FC5AF8">
      <w:pPr>
        <w:pStyle w:val="TableofFigures"/>
        <w:tabs>
          <w:tab w:val="right" w:leader="dot" w:pos="9017"/>
        </w:tabs>
        <w:rPr>
          <w:noProof/>
          <w:sz w:val="22"/>
          <w:szCs w:val="22"/>
          <w:lang w:val="mk-MK" w:eastAsia="mk-MK"/>
        </w:rPr>
      </w:pPr>
      <w:r w:rsidRPr="00FF5890">
        <w:rPr>
          <w:rStyle w:val="Hyperlink"/>
          <w:rFonts w:ascii="LuzSans-Book" w:hAnsi="LuzSans-Book"/>
          <w:noProof/>
          <w:sz w:val="18"/>
          <w:lang w:val="mk-MK"/>
        </w:rPr>
        <w:fldChar w:fldCharType="begin"/>
      </w:r>
      <w:r w:rsidRPr="00FF5890">
        <w:rPr>
          <w:rStyle w:val="Hyperlink"/>
          <w:rFonts w:ascii="LuzSans-Book" w:hAnsi="LuzSans-Book"/>
          <w:noProof/>
          <w:sz w:val="18"/>
          <w:lang w:val="mk-MK"/>
        </w:rPr>
        <w:instrText xml:space="preserve"> TOC \h \z \c "Слика" </w:instrText>
      </w:r>
      <w:r w:rsidRPr="00FF5890">
        <w:rPr>
          <w:rStyle w:val="Hyperlink"/>
          <w:rFonts w:ascii="LuzSans-Book" w:hAnsi="LuzSans-Book"/>
          <w:noProof/>
          <w:sz w:val="18"/>
          <w:lang w:val="mk-MK"/>
        </w:rPr>
        <w:fldChar w:fldCharType="separate"/>
      </w:r>
      <w:hyperlink w:anchor="_Toc165369136" w:history="1">
        <w:r w:rsidR="00E201DD" w:rsidRPr="002F08D0">
          <w:rPr>
            <w:rStyle w:val="Hyperlink"/>
            <w:rFonts w:ascii="LuzSans-Book" w:hAnsi="LuzSans-Book"/>
            <w:noProof/>
          </w:rPr>
          <w:t xml:space="preserve">Figura 1. </w:t>
        </w:r>
      </w:hyperlink>
      <w:hyperlink w:anchor="_Toc165369136" w:history="1">
        <w:r w:rsidR="00E201DD" w:rsidRPr="002F08D0">
          <w:rPr>
            <w:rStyle w:val="Hyperlink"/>
            <w:rFonts w:ascii="LuzSans-Book" w:hAnsi="LuzSans-Book"/>
            <w:noProof/>
            <w:lang w:val="mk-MK"/>
          </w:rPr>
          <w:t xml:space="preserve">Vendndodhja dhe vendbanimet në Komunën e Sarajit </w:t>
        </w:r>
      </w:hyperlink>
      <w:r w:rsidR="00E201DD">
        <w:rPr>
          <w:noProof/>
          <w:webHidden/>
        </w:rPr>
        <w:tab/>
      </w:r>
      <w:r w:rsidR="00E201DD">
        <w:rPr>
          <w:noProof/>
          <w:webHidden/>
        </w:rPr>
        <w:fldChar w:fldCharType="begin"/>
      </w:r>
      <w:r w:rsidR="00E201DD">
        <w:rPr>
          <w:noProof/>
          <w:webHidden/>
        </w:rPr>
        <w:instrText xml:space="preserve"> PAGEREF _Toc165369136 \h </w:instrText>
      </w:r>
      <w:r w:rsidR="00E201DD">
        <w:rPr>
          <w:noProof/>
          <w:webHidden/>
        </w:rPr>
      </w:r>
      <w:r w:rsidR="00E201DD">
        <w:rPr>
          <w:noProof/>
          <w:webHidden/>
        </w:rPr>
        <w:fldChar w:fldCharType="separate"/>
      </w:r>
      <w:r w:rsidR="009F0A22">
        <w:rPr>
          <w:noProof/>
          <w:webHidden/>
        </w:rPr>
        <w:t>13</w:t>
      </w:r>
      <w:r w:rsidR="00E201DD">
        <w:rPr>
          <w:noProof/>
          <w:webHidden/>
        </w:rPr>
        <w:fldChar w:fldCharType="end"/>
      </w:r>
    </w:p>
    <w:p w14:paraId="59A1A015" w14:textId="77777777" w:rsidR="00E201DD" w:rsidRDefault="001A574E">
      <w:pPr>
        <w:pStyle w:val="TableofFigures"/>
        <w:tabs>
          <w:tab w:val="right" w:leader="dot" w:pos="9017"/>
        </w:tabs>
        <w:rPr>
          <w:noProof/>
          <w:sz w:val="22"/>
          <w:szCs w:val="22"/>
          <w:lang w:val="mk-MK" w:eastAsia="mk-MK"/>
        </w:rPr>
      </w:pPr>
      <w:hyperlink w:anchor="_Toc165369137" w:history="1">
        <w:r w:rsidR="00E201DD" w:rsidRPr="002F08D0">
          <w:rPr>
            <w:rStyle w:val="Hyperlink"/>
            <w:rFonts w:ascii="LuzSans-Book" w:hAnsi="LuzSans-Book"/>
            <w:noProof/>
          </w:rPr>
          <w:t xml:space="preserve">Figura 2. Rrugët e rrugëve në komunën e Sarajit </w:t>
        </w:r>
      </w:hyperlink>
      <w:r w:rsidR="00E201DD">
        <w:rPr>
          <w:noProof/>
          <w:webHidden/>
        </w:rPr>
        <w:tab/>
      </w:r>
      <w:r w:rsidR="00E201DD">
        <w:rPr>
          <w:noProof/>
          <w:webHidden/>
        </w:rPr>
        <w:fldChar w:fldCharType="begin"/>
      </w:r>
      <w:r w:rsidR="00E201DD">
        <w:rPr>
          <w:noProof/>
          <w:webHidden/>
        </w:rPr>
        <w:instrText xml:space="preserve"> PAGEREF _Toc165369137 \h </w:instrText>
      </w:r>
      <w:r w:rsidR="00E201DD">
        <w:rPr>
          <w:noProof/>
          <w:webHidden/>
        </w:rPr>
      </w:r>
      <w:r w:rsidR="00E201DD">
        <w:rPr>
          <w:noProof/>
          <w:webHidden/>
        </w:rPr>
        <w:fldChar w:fldCharType="separate"/>
      </w:r>
      <w:r w:rsidR="009F0A22">
        <w:rPr>
          <w:noProof/>
          <w:webHidden/>
        </w:rPr>
        <w:t>19</w:t>
      </w:r>
      <w:r w:rsidR="00E201DD">
        <w:rPr>
          <w:noProof/>
          <w:webHidden/>
        </w:rPr>
        <w:fldChar w:fldCharType="end"/>
      </w:r>
    </w:p>
    <w:p w14:paraId="2887283C" w14:textId="77777777" w:rsidR="00E201DD" w:rsidRDefault="001A574E">
      <w:pPr>
        <w:pStyle w:val="TableofFigures"/>
        <w:tabs>
          <w:tab w:val="right" w:leader="dot" w:pos="9017"/>
        </w:tabs>
        <w:rPr>
          <w:noProof/>
          <w:sz w:val="22"/>
          <w:szCs w:val="22"/>
          <w:lang w:val="mk-MK" w:eastAsia="mk-MK"/>
        </w:rPr>
      </w:pPr>
      <w:hyperlink w:anchor="_Toc165369138" w:history="1">
        <w:r w:rsidR="00E201DD" w:rsidRPr="002F08D0">
          <w:rPr>
            <w:rStyle w:val="Hyperlink"/>
            <w:rFonts w:ascii="LuzSans-Book" w:hAnsi="LuzSans-Book"/>
            <w:noProof/>
            <w:lang w:val="mk-MK"/>
          </w:rPr>
          <w:t xml:space="preserve">Figura 3. Metodologjia DPSIR </w:t>
        </w:r>
      </w:hyperlink>
      <w:r w:rsidR="00E201DD">
        <w:rPr>
          <w:noProof/>
          <w:webHidden/>
        </w:rPr>
        <w:tab/>
      </w:r>
      <w:r w:rsidR="00E201DD">
        <w:rPr>
          <w:noProof/>
          <w:webHidden/>
        </w:rPr>
        <w:fldChar w:fldCharType="begin"/>
      </w:r>
      <w:r w:rsidR="00E201DD">
        <w:rPr>
          <w:noProof/>
          <w:webHidden/>
        </w:rPr>
        <w:instrText xml:space="preserve"> PAGEREF _Toc165369138 \h </w:instrText>
      </w:r>
      <w:r w:rsidR="00E201DD">
        <w:rPr>
          <w:noProof/>
          <w:webHidden/>
        </w:rPr>
      </w:r>
      <w:r w:rsidR="00E201DD">
        <w:rPr>
          <w:noProof/>
          <w:webHidden/>
        </w:rPr>
        <w:fldChar w:fldCharType="separate"/>
      </w:r>
      <w:r w:rsidR="009F0A22">
        <w:rPr>
          <w:noProof/>
          <w:webHidden/>
        </w:rPr>
        <w:t>22</w:t>
      </w:r>
      <w:r w:rsidR="00E201DD">
        <w:rPr>
          <w:noProof/>
          <w:webHidden/>
        </w:rPr>
        <w:fldChar w:fldCharType="end"/>
      </w:r>
    </w:p>
    <w:p w14:paraId="641F6122" w14:textId="77777777" w:rsidR="00E201DD" w:rsidRDefault="001A574E">
      <w:pPr>
        <w:pStyle w:val="TableofFigures"/>
        <w:tabs>
          <w:tab w:val="right" w:leader="dot" w:pos="9017"/>
        </w:tabs>
        <w:rPr>
          <w:noProof/>
          <w:sz w:val="22"/>
          <w:szCs w:val="22"/>
          <w:lang w:val="mk-MK" w:eastAsia="mk-MK"/>
        </w:rPr>
      </w:pPr>
      <w:hyperlink w:anchor="_Toc165369139" w:history="1">
        <w:r w:rsidR="00E201DD" w:rsidRPr="002F08D0">
          <w:rPr>
            <w:rStyle w:val="Hyperlink"/>
            <w:rFonts w:ascii="LuzSans-Book" w:hAnsi="LuzSans-Book"/>
            <w:noProof/>
            <w:lang w:val="mk-MK"/>
          </w:rPr>
          <w:t xml:space="preserve">Figura 4. Shkalla e shtrimeve në spital nga sëmundjet e frymëmarrjes </w:t>
        </w:r>
      </w:hyperlink>
      <w:r w:rsidR="00E201DD">
        <w:rPr>
          <w:noProof/>
          <w:webHidden/>
        </w:rPr>
        <w:tab/>
      </w:r>
      <w:r w:rsidR="00E201DD">
        <w:rPr>
          <w:noProof/>
          <w:webHidden/>
        </w:rPr>
        <w:fldChar w:fldCharType="begin"/>
      </w:r>
      <w:r w:rsidR="00E201DD">
        <w:rPr>
          <w:noProof/>
          <w:webHidden/>
        </w:rPr>
        <w:instrText xml:space="preserve"> PAGEREF _Toc165369139 \h </w:instrText>
      </w:r>
      <w:r w:rsidR="00E201DD">
        <w:rPr>
          <w:noProof/>
          <w:webHidden/>
        </w:rPr>
      </w:r>
      <w:r w:rsidR="00E201DD">
        <w:rPr>
          <w:noProof/>
          <w:webHidden/>
        </w:rPr>
        <w:fldChar w:fldCharType="separate"/>
      </w:r>
      <w:r w:rsidR="009F0A22">
        <w:rPr>
          <w:noProof/>
          <w:webHidden/>
        </w:rPr>
        <w:t>27</w:t>
      </w:r>
      <w:r w:rsidR="00E201DD">
        <w:rPr>
          <w:noProof/>
          <w:webHidden/>
        </w:rPr>
        <w:fldChar w:fldCharType="end"/>
      </w:r>
    </w:p>
    <w:p w14:paraId="22DE3F4D" w14:textId="77777777" w:rsidR="00E201DD" w:rsidRDefault="001A574E">
      <w:pPr>
        <w:pStyle w:val="TableofFigures"/>
        <w:tabs>
          <w:tab w:val="right" w:leader="dot" w:pos="9017"/>
        </w:tabs>
        <w:rPr>
          <w:noProof/>
          <w:sz w:val="22"/>
          <w:szCs w:val="22"/>
          <w:lang w:val="mk-MK" w:eastAsia="mk-MK"/>
        </w:rPr>
      </w:pPr>
      <w:hyperlink w:anchor="_Toc165369140" w:history="1">
        <w:r w:rsidR="00E201DD" w:rsidRPr="002F08D0">
          <w:rPr>
            <w:rStyle w:val="Hyperlink"/>
            <w:rFonts w:ascii="LuzSans-Book" w:hAnsi="LuzSans-Book"/>
            <w:noProof/>
            <w:lang w:val="mk-MK"/>
          </w:rPr>
          <w:t xml:space="preserve">Figura 5. Burimet ujore në territorin e komunës së Sarajit </w:t>
        </w:r>
      </w:hyperlink>
      <w:r w:rsidR="00E201DD">
        <w:rPr>
          <w:noProof/>
          <w:webHidden/>
        </w:rPr>
        <w:tab/>
      </w:r>
      <w:r w:rsidR="00E201DD">
        <w:rPr>
          <w:noProof/>
          <w:webHidden/>
        </w:rPr>
        <w:fldChar w:fldCharType="begin"/>
      </w:r>
      <w:r w:rsidR="00E201DD">
        <w:rPr>
          <w:noProof/>
          <w:webHidden/>
        </w:rPr>
        <w:instrText xml:space="preserve"> PAGEREF _Toc165369140 \h </w:instrText>
      </w:r>
      <w:r w:rsidR="00E201DD">
        <w:rPr>
          <w:noProof/>
          <w:webHidden/>
        </w:rPr>
      </w:r>
      <w:r w:rsidR="00E201DD">
        <w:rPr>
          <w:noProof/>
          <w:webHidden/>
        </w:rPr>
        <w:fldChar w:fldCharType="separate"/>
      </w:r>
      <w:r w:rsidR="009F0A22">
        <w:rPr>
          <w:noProof/>
          <w:webHidden/>
        </w:rPr>
        <w:t>29</w:t>
      </w:r>
      <w:r w:rsidR="00E201DD">
        <w:rPr>
          <w:noProof/>
          <w:webHidden/>
        </w:rPr>
        <w:fldChar w:fldCharType="end"/>
      </w:r>
    </w:p>
    <w:p w14:paraId="32BCE29D" w14:textId="77777777" w:rsidR="007E12FD" w:rsidRDefault="00FC5AF8" w:rsidP="00FF5890">
      <w:pPr>
        <w:pStyle w:val="TOC2"/>
        <w:tabs>
          <w:tab w:val="right" w:leader="dot" w:pos="9017"/>
        </w:tabs>
        <w:ind w:left="0"/>
        <w:rPr>
          <w:rStyle w:val="Hyperlink"/>
          <w:rFonts w:ascii="LuzSans-Book" w:hAnsi="LuzSans-Book"/>
          <w:noProof/>
          <w:sz w:val="18"/>
          <w:lang w:val="mk-MK"/>
        </w:rPr>
      </w:pPr>
      <w:r w:rsidRPr="00FF5890">
        <w:rPr>
          <w:rStyle w:val="Hyperlink"/>
          <w:rFonts w:ascii="LuzSans-Book" w:hAnsi="LuzSans-Book"/>
          <w:noProof/>
          <w:sz w:val="18"/>
          <w:lang w:val="mk-MK"/>
        </w:rPr>
        <w:fldChar w:fldCharType="end"/>
      </w:r>
    </w:p>
    <w:p w14:paraId="69B0ED23" w14:textId="77777777" w:rsidR="00E201DD" w:rsidRDefault="00F177FA" w:rsidP="00FF5890">
      <w:pPr>
        <w:pStyle w:val="TOC2"/>
        <w:tabs>
          <w:tab w:val="right" w:leader="dot" w:pos="9017"/>
        </w:tabs>
        <w:ind w:left="0"/>
        <w:rPr>
          <w:noProof/>
        </w:rPr>
      </w:pPr>
      <w:r w:rsidRPr="00A528C6">
        <w:rPr>
          <w:rFonts w:ascii="LuzSans-Book" w:hAnsi="LuzSans-Book"/>
          <w:sz w:val="18"/>
          <w:lang w:val="mk-MK"/>
        </w:rPr>
        <w:t>LISTA E TABELAVE</w:t>
      </w:r>
      <w:r w:rsidRPr="00A528C6">
        <w:rPr>
          <w:rStyle w:val="Hyperlink"/>
          <w:noProof/>
          <w:sz w:val="16"/>
        </w:rPr>
        <w:fldChar w:fldCharType="begin"/>
      </w:r>
      <w:r w:rsidRPr="00A528C6">
        <w:rPr>
          <w:rStyle w:val="Hyperlink"/>
          <w:noProof/>
          <w:sz w:val="16"/>
        </w:rPr>
        <w:instrText xml:space="preserve"> TOC \h \z \c "Табела" </w:instrText>
      </w:r>
      <w:r w:rsidRPr="00A528C6">
        <w:rPr>
          <w:rStyle w:val="Hyperlink"/>
          <w:noProof/>
          <w:sz w:val="16"/>
        </w:rPr>
        <w:fldChar w:fldCharType="separate"/>
      </w:r>
    </w:p>
    <w:p w14:paraId="43864D6D" w14:textId="77777777" w:rsidR="00E201DD" w:rsidRDefault="001A574E">
      <w:pPr>
        <w:pStyle w:val="TableofFigures"/>
        <w:tabs>
          <w:tab w:val="right" w:leader="dot" w:pos="9017"/>
        </w:tabs>
        <w:rPr>
          <w:noProof/>
          <w:sz w:val="22"/>
          <w:szCs w:val="22"/>
          <w:lang w:val="mk-MK" w:eastAsia="mk-MK"/>
        </w:rPr>
      </w:pPr>
      <w:hyperlink w:anchor="_Toc165369141" w:history="1">
        <w:r w:rsidR="00E201DD" w:rsidRPr="00DC246A">
          <w:rPr>
            <w:rStyle w:val="Hyperlink"/>
            <w:rFonts w:ascii="LuzSans-Book" w:hAnsi="LuzSans-Book"/>
            <w:noProof/>
          </w:rPr>
          <w:t xml:space="preserve">Tabela 1 </w:t>
        </w:r>
      </w:hyperlink>
      <w:hyperlink w:anchor="_Toc165369141" w:history="1">
        <w:r w:rsidR="00E201DD" w:rsidRPr="00DC246A">
          <w:rPr>
            <w:rStyle w:val="Hyperlink"/>
            <w:rFonts w:ascii="LuzSans-Book" w:hAnsi="LuzSans-Book"/>
            <w:noProof/>
            <w:lang w:val="mk-MK"/>
          </w:rPr>
          <w:t xml:space="preserve">. Struktura demografike e popullsisë sipas grupmoshave (Burimi ZSHS, regjistrimi 2021) </w:t>
        </w:r>
      </w:hyperlink>
      <w:r w:rsidR="00E201DD">
        <w:rPr>
          <w:noProof/>
          <w:webHidden/>
        </w:rPr>
        <w:tab/>
      </w:r>
      <w:r w:rsidR="00E201DD">
        <w:rPr>
          <w:noProof/>
          <w:webHidden/>
        </w:rPr>
        <w:fldChar w:fldCharType="begin"/>
      </w:r>
      <w:r w:rsidR="00E201DD">
        <w:rPr>
          <w:noProof/>
          <w:webHidden/>
        </w:rPr>
        <w:instrText xml:space="preserve"> PAGEREF _Toc165369141 \h </w:instrText>
      </w:r>
      <w:r w:rsidR="00E201DD">
        <w:rPr>
          <w:noProof/>
          <w:webHidden/>
        </w:rPr>
      </w:r>
      <w:r w:rsidR="00E201DD">
        <w:rPr>
          <w:noProof/>
          <w:webHidden/>
        </w:rPr>
        <w:fldChar w:fldCharType="separate"/>
      </w:r>
      <w:r w:rsidR="009F0A22">
        <w:rPr>
          <w:noProof/>
          <w:webHidden/>
        </w:rPr>
        <w:t>16</w:t>
      </w:r>
      <w:r w:rsidR="00E201DD">
        <w:rPr>
          <w:noProof/>
          <w:webHidden/>
        </w:rPr>
        <w:fldChar w:fldCharType="end"/>
      </w:r>
    </w:p>
    <w:p w14:paraId="12553627" w14:textId="77777777" w:rsidR="00E201DD" w:rsidRDefault="001A574E">
      <w:pPr>
        <w:pStyle w:val="TableofFigures"/>
        <w:tabs>
          <w:tab w:val="right" w:leader="dot" w:pos="9017"/>
        </w:tabs>
        <w:rPr>
          <w:noProof/>
          <w:sz w:val="22"/>
          <w:szCs w:val="22"/>
          <w:lang w:val="mk-MK" w:eastAsia="mk-MK"/>
        </w:rPr>
      </w:pPr>
      <w:hyperlink w:anchor="_Toc165369142" w:history="1">
        <w:r w:rsidR="00E201DD" w:rsidRPr="00DC246A">
          <w:rPr>
            <w:rStyle w:val="Hyperlink"/>
            <w:rFonts w:ascii="LuzSans-Book" w:hAnsi="LuzSans-Book"/>
            <w:noProof/>
            <w:lang w:val="mk-MK"/>
          </w:rPr>
          <w:t xml:space="preserve">Tabela 2. </w:t>
        </w:r>
      </w:hyperlink>
      <w:hyperlink w:anchor="_Toc165369142" w:history="1">
        <w:r w:rsidR="00E201DD" w:rsidRPr="00DC246A">
          <w:rPr>
            <w:rStyle w:val="Hyperlink"/>
            <w:rFonts w:ascii="LuzSans-Book" w:eastAsia="Times New Roman" w:hAnsi="LuzSans-Book" w:cs="Calibri Light"/>
            <w:noProof/>
            <w:lang w:val="mk-MK" w:eastAsia="mk-MK"/>
          </w:rPr>
          <w:t xml:space="preserve">Subjektet afariste aktive sipas sektorëve të veprimtarisë sipas NKD Rev.1, komuna e Sarajit </w:t>
        </w:r>
      </w:hyperlink>
      <w:r w:rsidR="00E201DD">
        <w:rPr>
          <w:noProof/>
          <w:webHidden/>
        </w:rPr>
        <w:tab/>
      </w:r>
      <w:r w:rsidR="00E201DD">
        <w:rPr>
          <w:noProof/>
          <w:webHidden/>
        </w:rPr>
        <w:fldChar w:fldCharType="begin"/>
      </w:r>
      <w:r w:rsidR="00E201DD">
        <w:rPr>
          <w:noProof/>
          <w:webHidden/>
        </w:rPr>
        <w:instrText xml:space="preserve"> PAGEREF _Toc165369142 \h </w:instrText>
      </w:r>
      <w:r w:rsidR="00E201DD">
        <w:rPr>
          <w:noProof/>
          <w:webHidden/>
        </w:rPr>
      </w:r>
      <w:r w:rsidR="00E201DD">
        <w:rPr>
          <w:noProof/>
          <w:webHidden/>
        </w:rPr>
        <w:fldChar w:fldCharType="separate"/>
      </w:r>
      <w:r w:rsidR="009F0A22">
        <w:rPr>
          <w:noProof/>
          <w:webHidden/>
        </w:rPr>
        <w:t>17</w:t>
      </w:r>
      <w:r w:rsidR="00E201DD">
        <w:rPr>
          <w:noProof/>
          <w:webHidden/>
        </w:rPr>
        <w:fldChar w:fldCharType="end"/>
      </w:r>
    </w:p>
    <w:p w14:paraId="6A0B2AB1" w14:textId="77777777" w:rsidR="00E201DD" w:rsidRDefault="001A574E">
      <w:pPr>
        <w:pStyle w:val="TableofFigures"/>
        <w:tabs>
          <w:tab w:val="right" w:leader="dot" w:pos="9017"/>
        </w:tabs>
        <w:rPr>
          <w:noProof/>
          <w:sz w:val="22"/>
          <w:szCs w:val="22"/>
          <w:lang w:val="mk-MK" w:eastAsia="mk-MK"/>
        </w:rPr>
      </w:pPr>
      <w:hyperlink w:anchor="_Toc165369143" w:history="1">
        <w:r w:rsidR="00E201DD" w:rsidRPr="00DC246A">
          <w:rPr>
            <w:rStyle w:val="Hyperlink"/>
            <w:rFonts w:ascii="LuzSans-Book" w:hAnsi="LuzSans-Book"/>
            <w:noProof/>
            <w:lang w:val="mk-MK"/>
          </w:rPr>
          <w:t xml:space="preserve">Tabela 3. Mjetet motorike të regjistruara sipas karburanteve, sipas bashkive, sipas viteve, numri </w:t>
        </w:r>
      </w:hyperlink>
      <w:r w:rsidR="00E201DD">
        <w:rPr>
          <w:noProof/>
          <w:webHidden/>
        </w:rPr>
        <w:tab/>
      </w:r>
      <w:r w:rsidR="00E201DD">
        <w:rPr>
          <w:noProof/>
          <w:webHidden/>
        </w:rPr>
        <w:fldChar w:fldCharType="begin"/>
      </w:r>
      <w:r w:rsidR="00E201DD">
        <w:rPr>
          <w:noProof/>
          <w:webHidden/>
        </w:rPr>
        <w:instrText xml:space="preserve"> PAGEREF _Toc165369143 \h </w:instrText>
      </w:r>
      <w:r w:rsidR="00E201DD">
        <w:rPr>
          <w:noProof/>
          <w:webHidden/>
        </w:rPr>
      </w:r>
      <w:r w:rsidR="00E201DD">
        <w:rPr>
          <w:noProof/>
          <w:webHidden/>
        </w:rPr>
        <w:fldChar w:fldCharType="separate"/>
      </w:r>
      <w:r w:rsidR="009F0A22">
        <w:rPr>
          <w:noProof/>
          <w:webHidden/>
        </w:rPr>
        <w:t>24</w:t>
      </w:r>
      <w:r w:rsidR="00E201DD">
        <w:rPr>
          <w:noProof/>
          <w:webHidden/>
        </w:rPr>
        <w:fldChar w:fldCharType="end"/>
      </w:r>
    </w:p>
    <w:p w14:paraId="4971AECD" w14:textId="77777777" w:rsidR="00E201DD" w:rsidRDefault="001A574E">
      <w:pPr>
        <w:pStyle w:val="TableofFigures"/>
        <w:tabs>
          <w:tab w:val="right" w:leader="dot" w:pos="9017"/>
        </w:tabs>
        <w:rPr>
          <w:noProof/>
          <w:sz w:val="22"/>
          <w:szCs w:val="22"/>
          <w:lang w:val="mk-MK" w:eastAsia="mk-MK"/>
        </w:rPr>
      </w:pPr>
      <w:hyperlink w:anchor="_Toc165369144" w:history="1">
        <w:r w:rsidR="00E201DD" w:rsidRPr="00DC246A">
          <w:rPr>
            <w:rStyle w:val="Hyperlink"/>
            <w:rFonts w:ascii="LuzSans-Book" w:hAnsi="LuzSans-Book"/>
            <w:noProof/>
            <w:lang w:val="mk-MK"/>
          </w:rPr>
          <w:t xml:space="preserve">Tabela 4. Emetimi total i ndotësve në ajër nga vatrat shtëpiake </w:t>
        </w:r>
      </w:hyperlink>
      <w:r w:rsidR="00E201DD">
        <w:rPr>
          <w:noProof/>
          <w:webHidden/>
        </w:rPr>
        <w:tab/>
      </w:r>
      <w:r w:rsidR="00E201DD">
        <w:rPr>
          <w:noProof/>
          <w:webHidden/>
        </w:rPr>
        <w:fldChar w:fldCharType="begin"/>
      </w:r>
      <w:r w:rsidR="00E201DD">
        <w:rPr>
          <w:noProof/>
          <w:webHidden/>
        </w:rPr>
        <w:instrText xml:space="preserve"> PAGEREF _Toc165369144 \h </w:instrText>
      </w:r>
      <w:r w:rsidR="00E201DD">
        <w:rPr>
          <w:noProof/>
          <w:webHidden/>
        </w:rPr>
      </w:r>
      <w:r w:rsidR="00E201DD">
        <w:rPr>
          <w:noProof/>
          <w:webHidden/>
        </w:rPr>
        <w:fldChar w:fldCharType="separate"/>
      </w:r>
      <w:r w:rsidR="009F0A22">
        <w:rPr>
          <w:noProof/>
          <w:webHidden/>
        </w:rPr>
        <w:t>24</w:t>
      </w:r>
      <w:r w:rsidR="00E201DD">
        <w:rPr>
          <w:noProof/>
          <w:webHidden/>
        </w:rPr>
        <w:fldChar w:fldCharType="end"/>
      </w:r>
    </w:p>
    <w:p w14:paraId="294BDAE5" w14:textId="77777777" w:rsidR="00E201DD" w:rsidRDefault="001A574E">
      <w:pPr>
        <w:pStyle w:val="TableofFigures"/>
        <w:tabs>
          <w:tab w:val="right" w:leader="dot" w:pos="9017"/>
        </w:tabs>
        <w:rPr>
          <w:noProof/>
          <w:sz w:val="22"/>
          <w:szCs w:val="22"/>
          <w:lang w:val="mk-MK" w:eastAsia="mk-MK"/>
        </w:rPr>
      </w:pPr>
      <w:hyperlink w:anchor="_Toc165369145" w:history="1">
        <w:r w:rsidR="00E201DD" w:rsidRPr="00DC246A">
          <w:rPr>
            <w:rStyle w:val="Hyperlink"/>
            <w:rFonts w:ascii="LuzSans-Book" w:hAnsi="LuzSans-Book"/>
            <w:noProof/>
            <w:lang w:val="mk-MK"/>
          </w:rPr>
          <w:t xml:space="preserve">Tabela 5. Efektet shëndetësore të ndotësve të ajrit </w:t>
        </w:r>
      </w:hyperlink>
      <w:r w:rsidR="00E201DD">
        <w:rPr>
          <w:noProof/>
          <w:webHidden/>
        </w:rPr>
        <w:tab/>
      </w:r>
      <w:r w:rsidR="00E201DD">
        <w:rPr>
          <w:noProof/>
          <w:webHidden/>
        </w:rPr>
        <w:fldChar w:fldCharType="begin"/>
      </w:r>
      <w:r w:rsidR="00E201DD">
        <w:rPr>
          <w:noProof/>
          <w:webHidden/>
        </w:rPr>
        <w:instrText xml:space="preserve"> PAGEREF _Toc165369145 \h </w:instrText>
      </w:r>
      <w:r w:rsidR="00E201DD">
        <w:rPr>
          <w:noProof/>
          <w:webHidden/>
        </w:rPr>
      </w:r>
      <w:r w:rsidR="00E201DD">
        <w:rPr>
          <w:noProof/>
          <w:webHidden/>
        </w:rPr>
        <w:fldChar w:fldCharType="separate"/>
      </w:r>
      <w:r w:rsidR="009F0A22">
        <w:rPr>
          <w:noProof/>
          <w:webHidden/>
        </w:rPr>
        <w:t>25</w:t>
      </w:r>
      <w:r w:rsidR="00E201DD">
        <w:rPr>
          <w:noProof/>
          <w:webHidden/>
        </w:rPr>
        <w:fldChar w:fldCharType="end"/>
      </w:r>
    </w:p>
    <w:p w14:paraId="5E1956A9" w14:textId="77777777" w:rsidR="00E201DD" w:rsidRDefault="001A574E">
      <w:pPr>
        <w:pStyle w:val="TableofFigures"/>
        <w:tabs>
          <w:tab w:val="right" w:leader="dot" w:pos="9017"/>
        </w:tabs>
        <w:rPr>
          <w:noProof/>
          <w:sz w:val="22"/>
          <w:szCs w:val="22"/>
          <w:lang w:val="mk-MK" w:eastAsia="mk-MK"/>
        </w:rPr>
      </w:pPr>
      <w:hyperlink w:anchor="_Toc165369146" w:history="1">
        <w:r w:rsidR="00E201DD" w:rsidRPr="00DC246A">
          <w:rPr>
            <w:rStyle w:val="Hyperlink"/>
            <w:rFonts w:ascii="LuzSans-Book" w:hAnsi="LuzSans-Book"/>
            <w:noProof/>
            <w:lang w:val="mk-MK"/>
          </w:rPr>
          <w:t xml:space="preserve">Tabela 6. Shkaqet më të shpeshta të vdekjeve në rajonin shëndetësor të Shkupit në vitin 2017 (burimi: Instituti për shëndet publik i RSM, 2018, Harta shëndetësore e Republikës së Maqedonisë 2017 – pjesa 2) </w:t>
        </w:r>
      </w:hyperlink>
      <w:r w:rsidR="00E201DD">
        <w:rPr>
          <w:noProof/>
          <w:webHidden/>
        </w:rPr>
        <w:tab/>
      </w:r>
      <w:r w:rsidR="00E201DD">
        <w:rPr>
          <w:noProof/>
          <w:webHidden/>
        </w:rPr>
        <w:fldChar w:fldCharType="begin"/>
      </w:r>
      <w:r w:rsidR="00E201DD">
        <w:rPr>
          <w:noProof/>
          <w:webHidden/>
        </w:rPr>
        <w:instrText xml:space="preserve"> PAGEREF _Toc165369146 \h </w:instrText>
      </w:r>
      <w:r w:rsidR="00E201DD">
        <w:rPr>
          <w:noProof/>
          <w:webHidden/>
        </w:rPr>
      </w:r>
      <w:r w:rsidR="00E201DD">
        <w:rPr>
          <w:noProof/>
          <w:webHidden/>
        </w:rPr>
        <w:fldChar w:fldCharType="separate"/>
      </w:r>
      <w:r w:rsidR="009F0A22">
        <w:rPr>
          <w:noProof/>
          <w:webHidden/>
        </w:rPr>
        <w:t>26</w:t>
      </w:r>
      <w:r w:rsidR="00E201DD">
        <w:rPr>
          <w:noProof/>
          <w:webHidden/>
        </w:rPr>
        <w:fldChar w:fldCharType="end"/>
      </w:r>
    </w:p>
    <w:p w14:paraId="0D1E7893" w14:textId="77777777" w:rsidR="00E201DD" w:rsidRDefault="001A574E">
      <w:pPr>
        <w:pStyle w:val="TableofFigures"/>
        <w:tabs>
          <w:tab w:val="right" w:leader="dot" w:pos="9017"/>
        </w:tabs>
        <w:rPr>
          <w:noProof/>
          <w:sz w:val="22"/>
          <w:szCs w:val="22"/>
          <w:lang w:val="mk-MK" w:eastAsia="mk-MK"/>
        </w:rPr>
      </w:pPr>
      <w:hyperlink w:anchor="_Toc165369147" w:history="1">
        <w:r w:rsidR="00E201DD" w:rsidRPr="00DC246A">
          <w:rPr>
            <w:rStyle w:val="Hyperlink"/>
            <w:rFonts w:ascii="LuzSans-Book" w:hAnsi="LuzSans-Book"/>
            <w:noProof/>
            <w:lang w:val="mk-MK"/>
          </w:rPr>
          <w:t xml:space="preserve">Tabela 7. Sëmundjet e frymëmarrjes </w:t>
        </w:r>
      </w:hyperlink>
      <w:r w:rsidR="00E201DD">
        <w:rPr>
          <w:noProof/>
          <w:webHidden/>
        </w:rPr>
        <w:tab/>
      </w:r>
      <w:r w:rsidR="00E201DD">
        <w:rPr>
          <w:noProof/>
          <w:webHidden/>
        </w:rPr>
        <w:fldChar w:fldCharType="begin"/>
      </w:r>
      <w:r w:rsidR="00E201DD">
        <w:rPr>
          <w:noProof/>
          <w:webHidden/>
        </w:rPr>
        <w:instrText xml:space="preserve"> PAGEREF _Toc165369147 \h </w:instrText>
      </w:r>
      <w:r w:rsidR="00E201DD">
        <w:rPr>
          <w:noProof/>
          <w:webHidden/>
        </w:rPr>
      </w:r>
      <w:r w:rsidR="00E201DD">
        <w:rPr>
          <w:noProof/>
          <w:webHidden/>
        </w:rPr>
        <w:fldChar w:fldCharType="separate"/>
      </w:r>
      <w:r w:rsidR="009F0A22">
        <w:rPr>
          <w:noProof/>
          <w:webHidden/>
        </w:rPr>
        <w:t>26</w:t>
      </w:r>
      <w:r w:rsidR="00E201DD">
        <w:rPr>
          <w:noProof/>
          <w:webHidden/>
        </w:rPr>
        <w:fldChar w:fldCharType="end"/>
      </w:r>
    </w:p>
    <w:p w14:paraId="65045772" w14:textId="77777777" w:rsidR="00E201DD" w:rsidRDefault="001A574E">
      <w:pPr>
        <w:pStyle w:val="TableofFigures"/>
        <w:tabs>
          <w:tab w:val="right" w:leader="dot" w:pos="9017"/>
        </w:tabs>
        <w:rPr>
          <w:noProof/>
          <w:sz w:val="22"/>
          <w:szCs w:val="22"/>
          <w:lang w:val="mk-MK" w:eastAsia="mk-MK"/>
        </w:rPr>
      </w:pPr>
      <w:hyperlink w:anchor="_Toc165369148" w:history="1">
        <w:r w:rsidR="00E201DD" w:rsidRPr="00DC246A">
          <w:rPr>
            <w:rStyle w:val="Hyperlink"/>
            <w:rFonts w:ascii="LuzSans-Book" w:hAnsi="LuzSans-Book"/>
            <w:noProof/>
            <w:lang w:val="mk-MK"/>
          </w:rPr>
          <w:t xml:space="preserve">Tabela 8. Toka në territorin e komunës së Sarajit </w:t>
        </w:r>
      </w:hyperlink>
      <w:r w:rsidR="00E201DD">
        <w:rPr>
          <w:noProof/>
          <w:webHidden/>
        </w:rPr>
        <w:tab/>
      </w:r>
      <w:r w:rsidR="00E201DD">
        <w:rPr>
          <w:noProof/>
          <w:webHidden/>
        </w:rPr>
        <w:fldChar w:fldCharType="begin"/>
      </w:r>
      <w:r w:rsidR="00E201DD">
        <w:rPr>
          <w:noProof/>
          <w:webHidden/>
        </w:rPr>
        <w:instrText xml:space="preserve"> PAGEREF _Toc165369148 \h </w:instrText>
      </w:r>
      <w:r w:rsidR="00E201DD">
        <w:rPr>
          <w:noProof/>
          <w:webHidden/>
        </w:rPr>
      </w:r>
      <w:r w:rsidR="00E201DD">
        <w:rPr>
          <w:noProof/>
          <w:webHidden/>
        </w:rPr>
        <w:fldChar w:fldCharType="separate"/>
      </w:r>
      <w:r w:rsidR="009F0A22">
        <w:rPr>
          <w:noProof/>
          <w:webHidden/>
        </w:rPr>
        <w:t>32</w:t>
      </w:r>
      <w:r w:rsidR="00E201DD">
        <w:rPr>
          <w:noProof/>
          <w:webHidden/>
        </w:rPr>
        <w:fldChar w:fldCharType="end"/>
      </w:r>
    </w:p>
    <w:p w14:paraId="729BAB85" w14:textId="77777777" w:rsidR="00E201DD" w:rsidRDefault="001A574E">
      <w:pPr>
        <w:pStyle w:val="TableofFigures"/>
        <w:tabs>
          <w:tab w:val="right" w:leader="dot" w:pos="9017"/>
        </w:tabs>
        <w:rPr>
          <w:noProof/>
          <w:sz w:val="22"/>
          <w:szCs w:val="22"/>
          <w:lang w:val="mk-MK" w:eastAsia="mk-MK"/>
        </w:rPr>
      </w:pPr>
      <w:hyperlink w:anchor="_Toc165369149" w:history="1">
        <w:r w:rsidR="00E201DD" w:rsidRPr="00DC246A">
          <w:rPr>
            <w:rStyle w:val="Hyperlink"/>
            <w:rFonts w:ascii="LuzSans-Book" w:hAnsi="LuzSans-Book"/>
            <w:noProof/>
            <w:lang w:val="mk-MK"/>
          </w:rPr>
          <w:t xml:space="preserve">Tabela 9. Shpërndarja e tokës bujqësore </w:t>
        </w:r>
      </w:hyperlink>
      <w:r w:rsidR="00E201DD">
        <w:rPr>
          <w:noProof/>
          <w:webHidden/>
        </w:rPr>
        <w:tab/>
      </w:r>
      <w:r w:rsidR="00E201DD">
        <w:rPr>
          <w:noProof/>
          <w:webHidden/>
        </w:rPr>
        <w:fldChar w:fldCharType="begin"/>
      </w:r>
      <w:r w:rsidR="00E201DD">
        <w:rPr>
          <w:noProof/>
          <w:webHidden/>
        </w:rPr>
        <w:instrText xml:space="preserve"> PAGEREF _Toc165369149 \h </w:instrText>
      </w:r>
      <w:r w:rsidR="00E201DD">
        <w:rPr>
          <w:noProof/>
          <w:webHidden/>
        </w:rPr>
      </w:r>
      <w:r w:rsidR="00E201DD">
        <w:rPr>
          <w:noProof/>
          <w:webHidden/>
        </w:rPr>
        <w:fldChar w:fldCharType="separate"/>
      </w:r>
      <w:r w:rsidR="009F0A22">
        <w:rPr>
          <w:noProof/>
          <w:webHidden/>
        </w:rPr>
        <w:t>32</w:t>
      </w:r>
      <w:r w:rsidR="00E201DD">
        <w:rPr>
          <w:noProof/>
          <w:webHidden/>
        </w:rPr>
        <w:fldChar w:fldCharType="end"/>
      </w:r>
    </w:p>
    <w:p w14:paraId="590FF7DD" w14:textId="77777777" w:rsidR="00E201DD" w:rsidRDefault="001A574E">
      <w:pPr>
        <w:pStyle w:val="TableofFigures"/>
        <w:tabs>
          <w:tab w:val="right" w:leader="dot" w:pos="9017"/>
        </w:tabs>
        <w:rPr>
          <w:noProof/>
          <w:sz w:val="22"/>
          <w:szCs w:val="22"/>
          <w:lang w:val="mk-MK" w:eastAsia="mk-MK"/>
        </w:rPr>
      </w:pPr>
      <w:hyperlink w:anchor="_Toc165369150" w:history="1">
        <w:r w:rsidR="00E201DD" w:rsidRPr="00DC246A">
          <w:rPr>
            <w:rStyle w:val="Hyperlink"/>
            <w:rFonts w:ascii="LuzSans-Book" w:hAnsi="LuzSans-Book"/>
            <w:noProof/>
            <w:lang w:val="mk-MK"/>
          </w:rPr>
          <w:t xml:space="preserve">Tabela 10. Shpërndarja e pemëve në pemishten </w:t>
        </w:r>
      </w:hyperlink>
      <w:r w:rsidR="00E201DD">
        <w:rPr>
          <w:noProof/>
          <w:webHidden/>
        </w:rPr>
        <w:tab/>
      </w:r>
      <w:r w:rsidR="00E201DD">
        <w:rPr>
          <w:noProof/>
          <w:webHidden/>
        </w:rPr>
        <w:fldChar w:fldCharType="begin"/>
      </w:r>
      <w:r w:rsidR="00E201DD">
        <w:rPr>
          <w:noProof/>
          <w:webHidden/>
        </w:rPr>
        <w:instrText xml:space="preserve"> PAGEREF _Toc165369150 \h </w:instrText>
      </w:r>
      <w:r w:rsidR="00E201DD">
        <w:rPr>
          <w:noProof/>
          <w:webHidden/>
        </w:rPr>
      </w:r>
      <w:r w:rsidR="00E201DD">
        <w:rPr>
          <w:noProof/>
          <w:webHidden/>
        </w:rPr>
        <w:fldChar w:fldCharType="separate"/>
      </w:r>
      <w:r w:rsidR="009F0A22">
        <w:rPr>
          <w:noProof/>
          <w:webHidden/>
        </w:rPr>
        <w:t>32</w:t>
      </w:r>
      <w:r w:rsidR="00E201DD">
        <w:rPr>
          <w:noProof/>
          <w:webHidden/>
        </w:rPr>
        <w:fldChar w:fldCharType="end"/>
      </w:r>
    </w:p>
    <w:p w14:paraId="54A4BE83" w14:textId="77777777" w:rsidR="00E201DD" w:rsidRDefault="001A574E">
      <w:pPr>
        <w:pStyle w:val="TableofFigures"/>
        <w:tabs>
          <w:tab w:val="right" w:leader="dot" w:pos="9017"/>
        </w:tabs>
        <w:rPr>
          <w:noProof/>
          <w:sz w:val="22"/>
          <w:szCs w:val="22"/>
          <w:lang w:val="mk-MK" w:eastAsia="mk-MK"/>
        </w:rPr>
      </w:pPr>
      <w:hyperlink w:anchor="_Toc165369151" w:history="1">
        <w:r w:rsidR="00E201DD" w:rsidRPr="00DC246A">
          <w:rPr>
            <w:rStyle w:val="Hyperlink"/>
            <w:rFonts w:ascii="LuzSans-Book" w:hAnsi="LuzSans-Book"/>
            <w:noProof/>
            <w:lang w:val="mk-MK"/>
          </w:rPr>
          <w:t xml:space="preserve">Tabela 11. Shpërndarja e kërcellit të plantacioneve të hardhisë </w:t>
        </w:r>
      </w:hyperlink>
      <w:r w:rsidR="00E201DD">
        <w:rPr>
          <w:noProof/>
          <w:webHidden/>
        </w:rPr>
        <w:tab/>
      </w:r>
      <w:r w:rsidR="00E201DD">
        <w:rPr>
          <w:noProof/>
          <w:webHidden/>
        </w:rPr>
        <w:fldChar w:fldCharType="begin"/>
      </w:r>
      <w:r w:rsidR="00E201DD">
        <w:rPr>
          <w:noProof/>
          <w:webHidden/>
        </w:rPr>
        <w:instrText xml:space="preserve"> PAGEREF _Toc165369151 \h </w:instrText>
      </w:r>
      <w:r w:rsidR="00E201DD">
        <w:rPr>
          <w:noProof/>
          <w:webHidden/>
        </w:rPr>
      </w:r>
      <w:r w:rsidR="00E201DD">
        <w:rPr>
          <w:noProof/>
          <w:webHidden/>
        </w:rPr>
        <w:fldChar w:fldCharType="separate"/>
      </w:r>
      <w:r w:rsidR="009F0A22">
        <w:rPr>
          <w:noProof/>
          <w:webHidden/>
        </w:rPr>
        <w:t>32</w:t>
      </w:r>
      <w:r w:rsidR="00E201DD">
        <w:rPr>
          <w:noProof/>
          <w:webHidden/>
        </w:rPr>
        <w:fldChar w:fldCharType="end"/>
      </w:r>
    </w:p>
    <w:p w14:paraId="4F2D90A4" w14:textId="77777777" w:rsidR="00E201DD" w:rsidRDefault="001A574E">
      <w:pPr>
        <w:pStyle w:val="TableofFigures"/>
        <w:tabs>
          <w:tab w:val="right" w:leader="dot" w:pos="9017"/>
        </w:tabs>
        <w:rPr>
          <w:noProof/>
          <w:sz w:val="22"/>
          <w:szCs w:val="22"/>
          <w:lang w:val="mk-MK" w:eastAsia="mk-MK"/>
        </w:rPr>
      </w:pPr>
      <w:hyperlink w:anchor="_Toc165369152" w:history="1">
        <w:r w:rsidR="00E201DD" w:rsidRPr="00DC246A">
          <w:rPr>
            <w:rStyle w:val="Hyperlink"/>
            <w:rFonts w:ascii="LuzSans-Book" w:hAnsi="LuzSans-Book"/>
            <w:noProof/>
            <w:lang w:val="mk-MK"/>
          </w:rPr>
          <w:t xml:space="preserve">Tabela 12. Shpërndarja e njësive bujqësore individuale </w:t>
        </w:r>
      </w:hyperlink>
      <w:r w:rsidR="00E201DD">
        <w:rPr>
          <w:noProof/>
          <w:webHidden/>
        </w:rPr>
        <w:tab/>
      </w:r>
      <w:r w:rsidR="00E201DD">
        <w:rPr>
          <w:noProof/>
          <w:webHidden/>
        </w:rPr>
        <w:fldChar w:fldCharType="begin"/>
      </w:r>
      <w:r w:rsidR="00E201DD">
        <w:rPr>
          <w:noProof/>
          <w:webHidden/>
        </w:rPr>
        <w:instrText xml:space="preserve"> PAGEREF _Toc165369152 \h </w:instrText>
      </w:r>
      <w:r w:rsidR="00E201DD">
        <w:rPr>
          <w:noProof/>
          <w:webHidden/>
        </w:rPr>
      </w:r>
      <w:r w:rsidR="00E201DD">
        <w:rPr>
          <w:noProof/>
          <w:webHidden/>
        </w:rPr>
        <w:fldChar w:fldCharType="separate"/>
      </w:r>
      <w:r w:rsidR="009F0A22">
        <w:rPr>
          <w:noProof/>
          <w:webHidden/>
        </w:rPr>
        <w:t>33</w:t>
      </w:r>
      <w:r w:rsidR="00E201DD">
        <w:rPr>
          <w:noProof/>
          <w:webHidden/>
        </w:rPr>
        <w:fldChar w:fldCharType="end"/>
      </w:r>
    </w:p>
    <w:p w14:paraId="6F2F79E9" w14:textId="1AEF96B4" w:rsidR="00C0336B" w:rsidRPr="00F22297" w:rsidRDefault="00F177FA" w:rsidP="00F177FA">
      <w:pPr>
        <w:pStyle w:val="TOC1"/>
        <w:tabs>
          <w:tab w:val="right" w:leader="dot" w:pos="9017"/>
        </w:tabs>
        <w:jc w:val="both"/>
        <w:rPr>
          <w:rFonts w:ascii="LuzSans-Book" w:hAnsi="LuzSans-Book"/>
          <w:lang w:val="mk-MK"/>
        </w:rPr>
      </w:pPr>
      <w:r w:rsidRPr="00A528C6">
        <w:rPr>
          <w:rStyle w:val="Hyperlink"/>
          <w:noProof/>
          <w:sz w:val="16"/>
        </w:rPr>
        <w:fldChar w:fldCharType="end"/>
      </w:r>
    </w:p>
    <w:p w14:paraId="33578E58" w14:textId="77777777" w:rsidR="00A77447" w:rsidRPr="00F22297" w:rsidRDefault="00A77447" w:rsidP="00C0336B">
      <w:pPr>
        <w:spacing w:after="0"/>
        <w:rPr>
          <w:rFonts w:ascii="LuzSans-Book" w:hAnsi="LuzSans-Book"/>
          <w:lang w:val="mk-MK"/>
        </w:rPr>
      </w:pPr>
    </w:p>
    <w:p w14:paraId="35231859" w14:textId="77777777" w:rsidR="00FC5AF8" w:rsidRDefault="00FC5AF8">
      <w:pPr>
        <w:spacing w:before="100" w:after="200" w:line="276" w:lineRule="auto"/>
        <w:rPr>
          <w:rFonts w:ascii="LuzSans-Book" w:hAnsi="LuzSans-Book"/>
          <w:lang w:val="mk-MK"/>
        </w:rPr>
      </w:pPr>
      <w:r>
        <w:rPr>
          <w:rFonts w:ascii="LuzSans-Book" w:hAnsi="LuzSans-Book"/>
          <w:lang w:val="mk-MK"/>
        </w:rPr>
        <w:br w:type="page"/>
      </w:r>
    </w:p>
    <w:p w14:paraId="2E1FAA2E" w14:textId="77777777" w:rsidR="00DD5D08" w:rsidRPr="00A43BA4" w:rsidRDefault="00DD5D08" w:rsidP="00DD5D08">
      <w:pPr>
        <w:tabs>
          <w:tab w:val="right" w:leader="dot" w:pos="9017"/>
        </w:tabs>
        <w:spacing w:after="100"/>
        <w:jc w:val="both"/>
        <w:rPr>
          <w:rFonts w:ascii="LuzSans-Book" w:eastAsia="Times New Roman" w:hAnsi="LuzSans-Book" w:cs="Times New Roman"/>
          <w:b/>
          <w:lang w:val="en-GB"/>
        </w:rPr>
      </w:pPr>
      <w:r w:rsidRPr="00A43BA4">
        <w:rPr>
          <w:rFonts w:ascii="LuzSans-Book" w:eastAsia="Times New Roman" w:hAnsi="LuzSans-Book" w:cs="Times New Roman"/>
          <w:b/>
          <w:lang w:val="en-GB"/>
        </w:rPr>
        <w:lastRenderedPageBreak/>
        <w:t>LISTA E SHKURTESAVE</w:t>
      </w:r>
    </w:p>
    <w:p w14:paraId="0FD063A2" w14:textId="77777777" w:rsidR="00DD5D08" w:rsidRPr="00A43BA4" w:rsidRDefault="00DD5D08" w:rsidP="00DD5D08">
      <w:pPr>
        <w:spacing w:after="0"/>
        <w:rPr>
          <w:rFonts w:ascii="LuzSans-Book" w:eastAsia="Times New Roman" w:hAnsi="LuzSans-Book" w:cs="Times New Roman"/>
          <w:lang w:val="en-GB"/>
        </w:rPr>
      </w:pPr>
    </w:p>
    <w:p w14:paraId="488AE4D0" w14:textId="77777777" w:rsidR="00DD5D08" w:rsidRPr="00A43BA4" w:rsidRDefault="00DD5D08" w:rsidP="00DD5D08">
      <w:pPr>
        <w:rPr>
          <w:rFonts w:ascii="LuzSans-Book" w:eastAsia="Times New Roman" w:hAnsi="LuzSans-Book" w:cs="Times New Roman"/>
          <w:lang w:val="en-US"/>
        </w:rPr>
      </w:pPr>
      <w:r w:rsidRPr="00A43BA4">
        <w:rPr>
          <w:rFonts w:ascii="LuzSans-Book" w:eastAsia="Times New Roman" w:hAnsi="LuzSans-Book" w:cs="Times New Roman"/>
          <w:lang w:val="en-GB"/>
        </w:rPr>
        <w:t>AD</w:t>
      </w:r>
      <w:r w:rsidRPr="00A43BA4">
        <w:rPr>
          <w:rFonts w:ascii="LuzSans-Book" w:eastAsia="Times New Roman" w:hAnsi="LuzSans-Book" w:cs="Times New Roman"/>
          <w:lang w:val="en-US"/>
        </w:rPr>
        <w:t xml:space="preserve"> Kompania </w:t>
      </w:r>
      <w:r w:rsidRPr="00A43BA4">
        <w:rPr>
          <w:rFonts w:ascii="LuzSans-Book" w:eastAsia="Times New Roman" w:hAnsi="LuzSans-Book" w:cs="Times New Roman"/>
          <w:lang w:val="en-GB"/>
        </w:rPr>
        <w:t>Stoks</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r>
    </w:p>
    <w:p w14:paraId="1378EACA"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AEK  Agjencia për Komunikime Elektronike</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r>
    </w:p>
    <w:p w14:paraId="20D3F817"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VKE  Vlera kufi e emetimit </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r>
    </w:p>
    <w:p w14:paraId="7EE14060"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KK   Kalimi Kufitar</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r>
    </w:p>
    <w:p w14:paraId="226FA1A8"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PPU  Plani i Përgjithshëm urbanistik</w:t>
      </w:r>
    </w:p>
    <w:p w14:paraId="2F996A65"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GIS  Sistemi i Informacionit Gjeografik</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r>
    </w:p>
    <w:p w14:paraId="2B937FA8"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GMRS </w:t>
      </w:r>
      <w:r w:rsidRPr="00A43BA4">
        <w:rPr>
          <w:rFonts w:ascii="LuzSans-Book" w:eastAsia="Times New Roman" w:hAnsi="LuzSans-Book" w:cs="Times New Roman"/>
          <w:lang w:val="en-GB"/>
        </w:rPr>
        <w:tab/>
        <w:t>Stacionet kryesore të matjes dhe rregullimit</w:t>
      </w:r>
    </w:p>
    <w:p w14:paraId="54951723"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Enti Shtetëror i Statistikave të ZSHS- së</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r>
    </w:p>
    <w:p w14:paraId="76A58203"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IShM Inspektorati Shtetëror i Mjedisit</w:t>
      </w:r>
      <w:r w:rsidRPr="00A43BA4">
        <w:rPr>
          <w:rFonts w:ascii="LuzSans-Book" w:eastAsia="Times New Roman" w:hAnsi="LuzSans-Book" w:cs="Times New Roman"/>
          <w:lang w:val="en-GB"/>
        </w:rPr>
        <w:tab/>
      </w:r>
    </w:p>
    <w:p w14:paraId="4679A74C"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PDU </w:t>
      </w:r>
      <w:r w:rsidRPr="00A43BA4">
        <w:rPr>
          <w:rFonts w:ascii="LuzSans-Book" w:eastAsia="Times New Roman" w:hAnsi="LuzSans-Book" w:cs="Times New Roman"/>
          <w:lang w:val="en-GB"/>
        </w:rPr>
        <w:tab/>
        <w:t>Plani i detajuar urban</w:t>
      </w:r>
    </w:p>
    <w:p w14:paraId="4413F257"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DPSIR </w:t>
      </w:r>
      <w:r w:rsidRPr="00A43BA4">
        <w:rPr>
          <w:rFonts w:ascii="LuzSans-Book" w:eastAsia="Times New Roman" w:hAnsi="LuzSans-Book" w:cs="Times New Roman"/>
          <w:lang w:val="en-GB"/>
        </w:rPr>
        <w:tab/>
        <w:t>Forcat lëvizëse, presionet, gjendja, implikimet, reagimet</w:t>
      </w:r>
    </w:p>
    <w:p w14:paraId="4C44C461"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BE </w:t>
      </w:r>
      <w:r w:rsidRPr="00A43BA4">
        <w:rPr>
          <w:rFonts w:ascii="LuzSans-Book" w:eastAsia="Times New Roman" w:hAnsi="LuzSans-Book" w:cs="Times New Roman"/>
          <w:lang w:val="en-GB"/>
        </w:rPr>
        <w:tab/>
        <w:t>Bashkimi Evropian</w:t>
      </w:r>
    </w:p>
    <w:p w14:paraId="052E8FBD"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EE </w:t>
      </w:r>
      <w:r w:rsidRPr="00A43BA4">
        <w:rPr>
          <w:rFonts w:ascii="LuzSans-Book" w:eastAsia="Times New Roman" w:hAnsi="LuzSans-Book" w:cs="Times New Roman"/>
          <w:lang w:val="en-GB"/>
        </w:rPr>
        <w:tab/>
        <w:t>Efikasiteti i Energjisë</w:t>
      </w:r>
    </w:p>
    <w:p w14:paraId="664CF89C"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ZOL </w:t>
      </w:r>
      <w:r w:rsidRPr="00A43BA4">
        <w:rPr>
          <w:rFonts w:ascii="LuzSans-Book" w:eastAsia="Times New Roman" w:hAnsi="LuzSans-Book" w:cs="Times New Roman"/>
          <w:lang w:val="en-GB"/>
        </w:rPr>
        <w:tab/>
        <w:t>Lokalitete të rëndësishme Ornitologjike</w:t>
      </w:r>
    </w:p>
    <w:p w14:paraId="31EA664B"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ZRP </w:t>
      </w:r>
      <w:r w:rsidRPr="00A43BA4">
        <w:rPr>
          <w:rFonts w:ascii="LuzSans-Book" w:eastAsia="Times New Roman" w:hAnsi="LuzSans-Book" w:cs="Times New Roman"/>
          <w:lang w:val="en-GB"/>
        </w:rPr>
        <w:tab/>
        <w:t>Zona të rëndësishme të vegjetacionit</w:t>
      </w:r>
    </w:p>
    <w:p w14:paraId="08631B20"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SPA </w:t>
      </w:r>
      <w:r w:rsidRPr="00A43BA4">
        <w:rPr>
          <w:rFonts w:ascii="LuzSans-Book" w:eastAsia="Times New Roman" w:hAnsi="LuzSans-Book" w:cs="Times New Roman"/>
          <w:lang w:val="en-GB"/>
        </w:rPr>
        <w:tab/>
        <w:t>Zonat e Rëndësishme të Fluturave</w:t>
      </w:r>
    </w:p>
    <w:p w14:paraId="5D143FDD"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IMS        Instituti për Mbrojtjen Shëndetësore</w:t>
      </w:r>
      <w:r w:rsidRPr="00A43BA4">
        <w:rPr>
          <w:rFonts w:ascii="LuzSans-Book" w:eastAsia="Times New Roman" w:hAnsi="LuzSans-Book" w:cs="Times New Roman"/>
          <w:lang w:val="en-GB"/>
        </w:rPr>
        <w:tab/>
      </w:r>
    </w:p>
    <w:p w14:paraId="6CE2E5B0"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NJQV </w:t>
      </w:r>
      <w:r w:rsidRPr="00A43BA4">
        <w:rPr>
          <w:rFonts w:ascii="LuzSans-Book" w:eastAsia="Times New Roman" w:hAnsi="LuzSans-Book" w:cs="Times New Roman"/>
          <w:lang w:val="en-GB"/>
        </w:rPr>
        <w:tab/>
        <w:t>Njësitë e vetëqeverisjes vendore</w:t>
      </w:r>
    </w:p>
    <w:p w14:paraId="57927A10"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KNVL  </w:t>
      </w:r>
      <w:r>
        <w:rPr>
          <w:rFonts w:ascii="LuzSans-Book" w:eastAsia="Times New Roman" w:hAnsi="LuzSans-Book" w:cs="Times New Roman"/>
          <w:lang w:val="en-GB"/>
        </w:rPr>
        <w:t xml:space="preserve">   </w:t>
      </w:r>
      <w:r w:rsidRPr="00A43BA4">
        <w:rPr>
          <w:rFonts w:ascii="LuzSans-Book" w:eastAsia="Times New Roman" w:hAnsi="LuzSans-Book" w:cs="Times New Roman"/>
          <w:lang w:val="en-GB"/>
        </w:rPr>
        <w:t>Komuniteti i njësive të vetëqeverisjes locale</w:t>
      </w:r>
    </w:p>
    <w:p w14:paraId="29618BA9"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SQ</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t>Shoqatat e qytetarëve</w:t>
      </w:r>
    </w:p>
    <w:p w14:paraId="1E378FB0"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BFI </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t>Bashkësia Fetare Islame</w:t>
      </w:r>
    </w:p>
    <w:p w14:paraId="54901CBE" w14:textId="77777777" w:rsidR="00DD5D08" w:rsidRPr="00A43BA4" w:rsidRDefault="00DD5D08" w:rsidP="00DD5D08">
      <w:pPr>
        <w:rPr>
          <w:rFonts w:ascii="LuzSans-Book" w:eastAsia="Times New Roman" w:hAnsi="LuzSans-Book" w:cs="Times New Roman"/>
          <w:lang w:val="en-GB"/>
        </w:rPr>
      </w:pPr>
      <w:r>
        <w:rPr>
          <w:rFonts w:ascii="LuzSans-Book" w:eastAsia="Times New Roman" w:hAnsi="LuzSans-Book" w:cs="Times New Roman"/>
          <w:lang w:val="en-GB"/>
        </w:rPr>
        <w:t xml:space="preserve">ISP   </w:t>
      </w:r>
      <w:r w:rsidRPr="00A43BA4">
        <w:rPr>
          <w:rFonts w:ascii="LuzSans-Book" w:eastAsia="Times New Roman" w:hAnsi="LuzSans-Book" w:cs="Times New Roman"/>
          <w:lang w:val="en-GB"/>
        </w:rPr>
        <w:tab/>
      </w:r>
      <w:r>
        <w:rPr>
          <w:rFonts w:ascii="LuzSans-Book" w:eastAsia="Times New Roman" w:hAnsi="LuzSans-Book" w:cs="Times New Roman"/>
          <w:lang w:val="en-GB"/>
        </w:rPr>
        <w:t xml:space="preserve">             </w:t>
      </w:r>
      <w:r w:rsidRPr="00A43BA4">
        <w:rPr>
          <w:rFonts w:ascii="LuzSans-Book" w:eastAsia="Times New Roman" w:hAnsi="LuzSans-Book" w:cs="Times New Roman"/>
          <w:lang w:val="en-GB"/>
        </w:rPr>
        <w:t xml:space="preserve"> Instituti për Shëndet Publik</w:t>
      </w:r>
      <w:r w:rsidRPr="00A43BA4">
        <w:rPr>
          <w:rFonts w:ascii="LuzSans-Book" w:eastAsia="Times New Roman" w:hAnsi="LuzSans-Book" w:cs="Times New Roman"/>
          <w:lang w:val="en-GB"/>
        </w:rPr>
        <w:tab/>
      </w:r>
    </w:p>
    <w:p w14:paraId="37AB7BA4"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ICRC/IPPC  </w:t>
      </w:r>
      <w:r>
        <w:rPr>
          <w:rFonts w:ascii="LuzSans-Book" w:eastAsia="Times New Roman" w:hAnsi="LuzSans-Book" w:cs="Times New Roman"/>
          <w:lang w:val="en-GB"/>
        </w:rPr>
        <w:t xml:space="preserve">         </w:t>
      </w:r>
      <w:r w:rsidRPr="00A43BA4">
        <w:rPr>
          <w:rFonts w:ascii="LuzSans-Book" w:eastAsia="Times New Roman" w:hAnsi="LuzSans-Book" w:cs="Times New Roman"/>
          <w:lang w:val="en-GB"/>
        </w:rPr>
        <w:t>Parandalimi dhe Kontrolli i Integruar i Ndotjes</w:t>
      </w:r>
    </w:p>
    <w:p w14:paraId="48B31B85" w14:textId="77777777" w:rsidR="00DD5D08" w:rsidRPr="00A43BA4" w:rsidRDefault="00DD5D08" w:rsidP="00DD5D08">
      <w:pPr>
        <w:rPr>
          <w:rFonts w:ascii="LuzSans-Book" w:eastAsia="Times New Roman" w:hAnsi="LuzSans-Book" w:cs="Times New Roman"/>
          <w:lang w:val="en-GB"/>
        </w:rPr>
      </w:pPr>
      <w:r>
        <w:rPr>
          <w:rFonts w:ascii="LuzSans-Book" w:eastAsia="Times New Roman" w:hAnsi="LuzSans-Book" w:cs="Times New Roman"/>
          <w:lang w:val="en-GB"/>
        </w:rPr>
        <w:t>LMI</w:t>
      </w:r>
      <w:r w:rsidRPr="00A43BA4">
        <w:rPr>
          <w:rFonts w:ascii="LuzSans-Book" w:eastAsia="Times New Roman" w:hAnsi="LuzSans-Book" w:cs="Times New Roman"/>
          <w:lang w:val="en-GB"/>
        </w:rPr>
        <w:t xml:space="preserve"> </w:t>
      </w:r>
      <w:r>
        <w:rPr>
          <w:rFonts w:ascii="LuzSans-Book" w:eastAsia="Times New Roman" w:hAnsi="LuzSans-Book" w:cs="Times New Roman"/>
          <w:lang w:val="en-GB"/>
        </w:rPr>
        <w:tab/>
      </w:r>
      <w:r>
        <w:rPr>
          <w:rFonts w:ascii="LuzSans-Book" w:eastAsia="Times New Roman" w:hAnsi="LuzSans-Book" w:cs="Times New Roman"/>
          <w:lang w:val="en-GB"/>
        </w:rPr>
        <w:tab/>
      </w:r>
      <w:r w:rsidRPr="00A43BA4">
        <w:rPr>
          <w:rFonts w:ascii="LuzSans-Book" w:eastAsia="Times New Roman" w:hAnsi="LuzSans-Book" w:cs="Times New Roman"/>
          <w:lang w:val="en-GB"/>
        </w:rPr>
        <w:t xml:space="preserve"> Leje Mjedisore e Integruar</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r>
    </w:p>
    <w:p w14:paraId="1A338819"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PUC Ndërmarrja e Shërbimeve Publike</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r>
    </w:p>
    <w:p w14:paraId="45F8E533"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NP </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t>Ndërmarrja publike</w:t>
      </w:r>
    </w:p>
    <w:p w14:paraId="787D9F41" w14:textId="77777777" w:rsidR="00DD5D08" w:rsidRPr="00A43BA4" w:rsidRDefault="00DD5D08" w:rsidP="00DD5D08">
      <w:pPr>
        <w:rPr>
          <w:rFonts w:ascii="LuzSans-Book" w:eastAsia="Times New Roman" w:hAnsi="LuzSans-Book" w:cs="Times New Roman"/>
          <w:lang w:val="en-GB"/>
        </w:rPr>
      </w:pPr>
      <w:r>
        <w:rPr>
          <w:rFonts w:ascii="LuzSans-Book" w:eastAsia="Times New Roman" w:hAnsi="LuzSans-Book" w:cs="Times New Roman"/>
          <w:lang w:val="en-GB"/>
        </w:rPr>
        <w:t xml:space="preserve">KTP                     </w:t>
      </w:r>
      <w:r w:rsidRPr="00A43BA4">
        <w:rPr>
          <w:rFonts w:ascii="LuzSans-Book" w:eastAsia="Times New Roman" w:hAnsi="LuzSans-Book" w:cs="Times New Roman"/>
          <w:lang w:val="en-GB"/>
        </w:rPr>
        <w:t xml:space="preserve"> Kompania e transportit publik</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r>
    </w:p>
    <w:p w14:paraId="065376A1"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JUODG </w:t>
      </w:r>
      <w:r w:rsidRPr="00A43BA4">
        <w:rPr>
          <w:rFonts w:ascii="LuzSans-Book" w:eastAsia="Times New Roman" w:hAnsi="LuzSans-Book" w:cs="Times New Roman"/>
          <w:lang w:val="en-GB"/>
        </w:rPr>
        <w:tab/>
        <w:t>Kopshti i institucionit publik</w:t>
      </w:r>
    </w:p>
    <w:p w14:paraId="4AFAB543"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ISHP </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t>Institucioni shëndetësor publik</w:t>
      </w:r>
    </w:p>
    <w:p w14:paraId="0F089CB7"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KP </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t>Parcela Kadastrale</w:t>
      </w:r>
    </w:p>
    <w:p w14:paraId="5870D5FF"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PLVM </w:t>
      </w:r>
      <w:r w:rsidRPr="00A43BA4">
        <w:rPr>
          <w:rFonts w:ascii="LuzSans-Book" w:eastAsia="Times New Roman" w:hAnsi="LuzSans-Book" w:cs="Times New Roman"/>
          <w:lang w:val="en-GB"/>
        </w:rPr>
        <w:tab/>
        <w:t xml:space="preserve"> </w:t>
      </w:r>
      <w:r>
        <w:rPr>
          <w:rFonts w:ascii="LuzSans-Book" w:eastAsia="Times New Roman" w:hAnsi="LuzSans-Book" w:cs="Times New Roman"/>
          <w:lang w:val="en-GB"/>
        </w:rPr>
        <w:tab/>
      </w:r>
      <w:r w:rsidRPr="00A43BA4">
        <w:rPr>
          <w:rFonts w:ascii="LuzSans-Book" w:eastAsia="Times New Roman" w:hAnsi="LuzSans-Book" w:cs="Times New Roman"/>
          <w:lang w:val="en-GB"/>
        </w:rPr>
        <w:t>Plani Lokal i Veprimit për Mjedisin</w:t>
      </w:r>
      <w:r w:rsidRPr="00A43BA4">
        <w:rPr>
          <w:rFonts w:ascii="LuzSans-Book" w:eastAsia="Times New Roman" w:hAnsi="LuzSans-Book" w:cs="Times New Roman"/>
          <w:lang w:val="en-GB"/>
        </w:rPr>
        <w:tab/>
      </w:r>
    </w:p>
    <w:p w14:paraId="7BCE7658" w14:textId="77777777" w:rsidR="00DD5D08" w:rsidRPr="00A43BA4" w:rsidRDefault="00DD5D08" w:rsidP="00DD5D08">
      <w:pPr>
        <w:rPr>
          <w:rFonts w:ascii="LuzSans-Book" w:eastAsia="Times New Roman" w:hAnsi="LuzSans-Book" w:cs="Times New Roman"/>
          <w:lang w:val="en-GB"/>
        </w:rPr>
      </w:pPr>
      <w:r>
        <w:rPr>
          <w:rFonts w:ascii="LuzSans-Book" w:eastAsia="Times New Roman" w:hAnsi="LuzSans-Book" w:cs="Times New Roman"/>
          <w:lang w:val="en-GB"/>
        </w:rPr>
        <w:t xml:space="preserve">KLM       </w:t>
      </w:r>
      <w:r>
        <w:rPr>
          <w:rFonts w:ascii="LuzSans-Book" w:eastAsia="Times New Roman" w:hAnsi="LuzSans-Book" w:cs="Times New Roman"/>
          <w:lang w:val="en-GB"/>
        </w:rPr>
        <w:tab/>
      </w:r>
      <w:r w:rsidRPr="00A43BA4">
        <w:rPr>
          <w:rFonts w:ascii="LuzSans-Book" w:eastAsia="Times New Roman" w:hAnsi="LuzSans-Book" w:cs="Times New Roman"/>
          <w:lang w:val="en-GB"/>
        </w:rPr>
        <w:t xml:space="preserve"> Komiteti Lokal i Menaxhimit </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r>
    </w:p>
    <w:p w14:paraId="3A9EFE96"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MPB </w:t>
      </w:r>
      <w:r>
        <w:rPr>
          <w:rFonts w:ascii="LuzSans-Book" w:eastAsia="Times New Roman" w:hAnsi="LuzSans-Book" w:cs="Times New Roman"/>
          <w:lang w:val="en-GB"/>
        </w:rPr>
        <w:tab/>
      </w:r>
      <w:r>
        <w:rPr>
          <w:rFonts w:ascii="LuzSans-Book" w:eastAsia="Times New Roman" w:hAnsi="LuzSans-Book" w:cs="Times New Roman"/>
          <w:lang w:val="en-GB"/>
        </w:rPr>
        <w:tab/>
      </w:r>
      <w:r w:rsidRPr="00A43BA4">
        <w:rPr>
          <w:rFonts w:ascii="LuzSans-Book" w:eastAsia="Times New Roman" w:hAnsi="LuzSans-Book" w:cs="Times New Roman"/>
          <w:lang w:val="en-GB"/>
        </w:rPr>
        <w:t>Ministria e Punëve të Brendshme</w:t>
      </w:r>
    </w:p>
    <w:p w14:paraId="00999AA3"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MMPH </w:t>
      </w:r>
      <w:r w:rsidRPr="00A43BA4">
        <w:rPr>
          <w:rFonts w:ascii="LuzSans-Book" w:eastAsia="Times New Roman" w:hAnsi="LuzSans-Book" w:cs="Times New Roman"/>
          <w:lang w:val="en-GB"/>
        </w:rPr>
        <w:tab/>
      </w:r>
      <w:r>
        <w:rPr>
          <w:rFonts w:ascii="LuzSans-Book" w:eastAsia="Times New Roman" w:hAnsi="LuzSans-Book" w:cs="Times New Roman"/>
          <w:lang w:val="en-GB"/>
        </w:rPr>
        <w:t xml:space="preserve">        </w:t>
      </w:r>
      <w:r w:rsidRPr="00A43BA4">
        <w:rPr>
          <w:rFonts w:ascii="LuzSans-Book" w:eastAsia="Times New Roman" w:hAnsi="LuzSans-Book" w:cs="Times New Roman"/>
          <w:lang w:val="en-GB"/>
        </w:rPr>
        <w:t>Ministria e Mjedisit dhe Planifikimit Hapësinor</w:t>
      </w:r>
    </w:p>
    <w:p w14:paraId="1FCE0009"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MIMM           Qendra Informative Maqedonase për Mjedisin</w:t>
      </w:r>
    </w:p>
    <w:p w14:paraId="3CE4222D"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KL                     Komuniteti Lokal </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r>
    </w:p>
    <w:p w14:paraId="16FFF393"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MAC </w:t>
      </w:r>
      <w:r w:rsidRPr="00A43BA4">
        <w:rPr>
          <w:rFonts w:ascii="LuzSans-Book" w:eastAsia="Times New Roman" w:hAnsi="LuzSans-Book" w:cs="Times New Roman"/>
          <w:lang w:val="en-GB"/>
        </w:rPr>
        <w:tab/>
        <w:t xml:space="preserve">           Përqendrimi maksimal i lejuar</w:t>
      </w:r>
    </w:p>
    <w:p w14:paraId="74301AAD"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KOM </w:t>
      </w:r>
      <w:r w:rsidRPr="00A43BA4">
        <w:rPr>
          <w:rFonts w:ascii="LuzSans-Book" w:eastAsia="Times New Roman" w:hAnsi="LuzSans-Book" w:cs="Times New Roman"/>
          <w:lang w:val="en-GB"/>
        </w:rPr>
        <w:tab/>
        <w:t xml:space="preserve">           Kisha Ortodokse Maqedonase</w:t>
      </w:r>
    </w:p>
    <w:p w14:paraId="747C5B9A"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lastRenderedPageBreak/>
        <w:t>SME                   Ndërmarrjet e vogla dhe të mesme</w:t>
      </w:r>
    </w:p>
    <w:p w14:paraId="61D30D6B"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RKM                   Rrjeti Kombëtar i Mjedisit</w:t>
      </w:r>
      <w:r w:rsidRPr="00A43BA4">
        <w:rPr>
          <w:rFonts w:ascii="LuzSans-Book" w:eastAsia="Times New Roman" w:hAnsi="LuzSans-Book" w:cs="Times New Roman"/>
          <w:lang w:val="en-GB"/>
        </w:rPr>
        <w:tab/>
      </w:r>
    </w:p>
    <w:p w14:paraId="78B6A00E"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KKA                     Klasifikimi Kombëtar i Aktiviteteve  </w:t>
      </w:r>
      <w:r w:rsidRPr="00A43BA4">
        <w:rPr>
          <w:rFonts w:ascii="LuzSans-Book" w:eastAsia="Times New Roman" w:hAnsi="LuzSans-Book" w:cs="Times New Roman"/>
          <w:lang w:val="en-GB"/>
        </w:rPr>
        <w:tab/>
      </w:r>
    </w:p>
    <w:p w14:paraId="11271F4B"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PKMMRM</w:t>
      </w:r>
      <w:r w:rsidRPr="00A43BA4">
        <w:rPr>
          <w:rFonts w:ascii="LuzSans-Book" w:eastAsia="Times New Roman" w:hAnsi="LuzSans-Book" w:cs="Times New Roman"/>
          <w:lang w:val="en-GB"/>
        </w:rPr>
        <w:tab/>
        <w:t>Plani kombëtar për menaxhimin e mbeturinave në Republikën e Maqedonisë</w:t>
      </w:r>
    </w:p>
    <w:p w14:paraId="24E82A6F"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OJQ </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t>Organizata joqeveritare</w:t>
      </w:r>
    </w:p>
    <w:p w14:paraId="79B0A1E9"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SF                         Shkolla fillore</w:t>
      </w:r>
      <w:r w:rsidRPr="00A43BA4">
        <w:rPr>
          <w:rFonts w:ascii="LuzSans-Book" w:eastAsia="Times New Roman" w:hAnsi="LuzSans-Book" w:cs="Times New Roman"/>
          <w:lang w:val="en-GB"/>
        </w:rPr>
        <w:tab/>
      </w:r>
    </w:p>
    <w:p w14:paraId="084073B0"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MPE </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t>Mbeturinat e pajisjeve elektrike dhe elektronike</w:t>
      </w:r>
    </w:p>
    <w:p w14:paraId="2BA2ED26"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VNM/VNM </w:t>
      </w:r>
      <w:r w:rsidRPr="00A43BA4">
        <w:rPr>
          <w:rFonts w:ascii="LuzSans-Book" w:eastAsia="Times New Roman" w:hAnsi="LuzSans-Book" w:cs="Times New Roman"/>
          <w:lang w:val="en-GB"/>
        </w:rPr>
        <w:tab/>
        <w:t>Vlerësimi i Ndikimit në Mjedis</w:t>
      </w:r>
    </w:p>
    <w:p w14:paraId="247085DA"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PPRSM </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t>Plani hapësinor i Republikës së Maqedonisë së Veriut</w:t>
      </w:r>
    </w:p>
    <w:p w14:paraId="0BCBB4C5"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POUM </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t>për Lëvizshmërinë e Qëndrueshme Urbane</w:t>
      </w:r>
    </w:p>
    <w:p w14:paraId="20E2A25D"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ISP </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t>Institucioni Shkencor Privat</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r>
    </w:p>
    <w:p w14:paraId="317B977D"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PZU </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t>Institucioni Shëndetësor Privat</w:t>
      </w:r>
    </w:p>
    <w:p w14:paraId="6D6F57BF"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ZPM </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t>Zonat e posaçme të mbrojtura</w:t>
      </w:r>
      <w:r w:rsidRPr="00A43BA4">
        <w:rPr>
          <w:rFonts w:ascii="LuzSans-Book" w:eastAsia="Times New Roman" w:hAnsi="LuzSans-Book" w:cs="Times New Roman"/>
          <w:lang w:val="en-GB"/>
        </w:rPr>
        <w:tab/>
      </w:r>
    </w:p>
    <w:p w14:paraId="63862336"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PPZ </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t>Zonat e Veçanta të Konservimit</w:t>
      </w:r>
    </w:p>
    <w:p w14:paraId="2C01ACF4"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RSM </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t>Republika e Maqedonisë së Veriut</w:t>
      </w:r>
    </w:p>
    <w:p w14:paraId="5754DA6A"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ISKS </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t>Instituti Shtetëror i Kujdesit Shëndetësor</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r>
    </w:p>
    <w:p w14:paraId="6D4C032D"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VSM/SEA </w:t>
      </w:r>
      <w:r w:rsidRPr="00A43BA4">
        <w:rPr>
          <w:rFonts w:ascii="LuzSans-Book" w:eastAsia="Times New Roman" w:hAnsi="LuzSans-Book" w:cs="Times New Roman"/>
          <w:lang w:val="en-GB"/>
        </w:rPr>
        <w:tab/>
        <w:t>Vlerësimi Strategjik Mjedisor</w:t>
      </w:r>
    </w:p>
    <w:p w14:paraId="1822BA0E"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OBSH  </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t>Organizata Botërore e Shëndetësisë</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r>
    </w:p>
    <w:p w14:paraId="0748635C"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RS  </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t>Rekreative Sportive</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r>
    </w:p>
    <w:p w14:paraId="7F1883B4"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RPV </w:t>
      </w:r>
      <w:r w:rsidRPr="00A43BA4">
        <w:rPr>
          <w:rFonts w:ascii="LuzSans-Book" w:eastAsia="Times New Roman" w:hAnsi="LuzSans-Book" w:cs="Times New Roman"/>
          <w:lang w:val="en-GB"/>
        </w:rPr>
        <w:tab/>
        <w:t xml:space="preserve"> </w:t>
      </w:r>
      <w:r w:rsidRPr="00A43BA4">
        <w:rPr>
          <w:rFonts w:ascii="LuzSans-Book" w:eastAsia="Times New Roman" w:hAnsi="LuzSans-Book" w:cs="Times New Roman"/>
          <w:lang w:val="en-GB"/>
        </w:rPr>
        <w:tab/>
        <w:t>Rajoni planor verilindor</w:t>
      </w:r>
    </w:p>
    <w:p w14:paraId="6A8194F0"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SMM </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t>Strategjia e Menaxhimit të Mbetjeve</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r>
    </w:p>
    <w:p w14:paraId="083BA178"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GLN </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t xml:space="preserve">Gaz i lëngshëm i naftës </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r>
    </w:p>
    <w:p w14:paraId="72AE29BE"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KU </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t>Komuniteti Urban</w:t>
      </w:r>
    </w:p>
    <w:p w14:paraId="1E846439"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HMRC   </w:t>
      </w:r>
      <w:r w:rsidRPr="00A43BA4">
        <w:rPr>
          <w:rFonts w:ascii="LuzSans-Book" w:eastAsia="Times New Roman" w:hAnsi="LuzSans-Book" w:cs="Times New Roman"/>
          <w:lang w:val="en-GB"/>
        </w:rPr>
        <w:tab/>
        <w:t xml:space="preserve"> Çështjet Hidrometeorologjike</w:t>
      </w:r>
    </w:p>
    <w:p w14:paraId="58059E78"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CJZ </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t>për Shëndetin Publik</w:t>
      </w:r>
    </w:p>
    <w:p w14:paraId="6A9D5189"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SWOT </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t xml:space="preserve">Pikat e Forta, Dobësitë, Mundësitë, Kërcënimet </w:t>
      </w:r>
    </w:p>
    <w:p w14:paraId="304DDCD9" w14:textId="77777777" w:rsidR="00DD5D08" w:rsidRPr="00A43BA4" w:rsidRDefault="00DD5D08" w:rsidP="00DD5D08">
      <w:pPr>
        <w:rPr>
          <w:rFonts w:ascii="LuzSans-Book" w:eastAsia="Times New Roman" w:hAnsi="LuzSans-Book" w:cs="Times New Roman"/>
          <w:lang w:val="en-GB"/>
        </w:rPr>
      </w:pPr>
      <w:r w:rsidRPr="00A43BA4">
        <w:rPr>
          <w:rFonts w:ascii="LuzSans-Book" w:eastAsia="Times New Roman" w:hAnsi="LuzSans-Book" w:cs="Times New Roman"/>
          <w:lang w:val="en-GB"/>
        </w:rPr>
        <w:t xml:space="preserve">PEST </w:t>
      </w:r>
      <w:r w:rsidRPr="00A43BA4">
        <w:rPr>
          <w:rFonts w:ascii="LuzSans-Book" w:eastAsia="Times New Roman" w:hAnsi="LuzSans-Book" w:cs="Times New Roman"/>
          <w:lang w:val="en-GB"/>
        </w:rPr>
        <w:tab/>
      </w:r>
      <w:r w:rsidRPr="00A43BA4">
        <w:rPr>
          <w:rFonts w:ascii="LuzSans-Book" w:eastAsia="Times New Roman" w:hAnsi="LuzSans-Book" w:cs="Times New Roman"/>
          <w:lang w:val="en-GB"/>
        </w:rPr>
        <w:tab/>
        <w:t>Faktorët politikë, ekonomikë, socialë, teknologjikë</w:t>
      </w:r>
    </w:p>
    <w:p w14:paraId="64BAF6D1" w14:textId="77777777" w:rsidR="00C0336B" w:rsidRPr="00F22297" w:rsidRDefault="00C0336B">
      <w:pPr>
        <w:rPr>
          <w:rFonts w:ascii="LuzSans-Book" w:hAnsi="LuzSans-Book"/>
          <w:lang w:val="mk-MK"/>
        </w:rPr>
      </w:pPr>
      <w:r w:rsidRPr="00F22297">
        <w:rPr>
          <w:rFonts w:ascii="LuzSans-Book" w:hAnsi="LuzSans-Book"/>
          <w:lang w:val="mk-MK"/>
        </w:rPr>
        <w:br w:type="page"/>
      </w:r>
    </w:p>
    <w:p w14:paraId="0025D349" w14:textId="77777777" w:rsidR="00C0336B" w:rsidRPr="00F22297" w:rsidRDefault="00C0336B" w:rsidP="00F177FA">
      <w:pPr>
        <w:pStyle w:val="Heading1"/>
        <w:jc w:val="both"/>
        <w:rPr>
          <w:rFonts w:ascii="LuzSans-Book" w:hAnsi="LuzSans-Book"/>
          <w:lang w:val="mk-MK"/>
        </w:rPr>
      </w:pPr>
      <w:bookmarkStart w:id="2" w:name="_Toc106499046"/>
      <w:bookmarkStart w:id="3" w:name="_Toc107570987"/>
      <w:bookmarkStart w:id="4" w:name="_Toc174633217"/>
      <w:r w:rsidRPr="00F22297">
        <w:rPr>
          <w:rFonts w:ascii="LuzSans-Book" w:hAnsi="LuzSans-Book"/>
          <w:lang w:val="mk-MK"/>
        </w:rPr>
        <w:lastRenderedPageBreak/>
        <w:t>HYRJE</w:t>
      </w:r>
      <w:bookmarkEnd w:id="2"/>
      <w:bookmarkEnd w:id="3"/>
      <w:bookmarkEnd w:id="4"/>
    </w:p>
    <w:p w14:paraId="4627417B" w14:textId="77777777" w:rsidR="006B6775" w:rsidRPr="00F22297" w:rsidRDefault="006B6775" w:rsidP="006B6775">
      <w:pPr>
        <w:rPr>
          <w:rFonts w:ascii="LuzSans-Book" w:hAnsi="LuzSans-Book"/>
          <w:lang w:val="mk-MK"/>
        </w:rPr>
      </w:pPr>
    </w:p>
    <w:p w14:paraId="40CDD674" w14:textId="77777777" w:rsidR="00CB0F6E" w:rsidRDefault="00C0336B" w:rsidP="006B6775">
      <w:pPr>
        <w:jc w:val="both"/>
        <w:rPr>
          <w:rFonts w:ascii="LuzSans-Book" w:hAnsi="LuzSans-Book" w:cs="Calibri Light"/>
          <w:lang w:val="mk-MK"/>
        </w:rPr>
      </w:pPr>
      <w:r w:rsidRPr="00F22297">
        <w:rPr>
          <w:rFonts w:ascii="LuzSans-Book" w:hAnsi="LuzSans-Book" w:cs="Calibri Light"/>
          <w:lang w:val="mk-MK"/>
        </w:rPr>
        <w:t>Nisma për</w:t>
      </w:r>
      <w:r w:rsidRPr="00F22297">
        <w:rPr>
          <w:rFonts w:ascii="LuzSans-Book" w:hAnsi="LuzSans-Book" w:cs="Calibri Light"/>
          <w:caps/>
          <w:lang w:val="mk-MK"/>
        </w:rPr>
        <w:t xml:space="preserve"> </w:t>
      </w:r>
      <w:r w:rsidRPr="00F22297">
        <w:rPr>
          <w:rFonts w:ascii="LuzSans-Book" w:hAnsi="LuzSans-Book" w:cs="Calibri Light"/>
          <w:lang w:val="mk-MK"/>
        </w:rPr>
        <w:t xml:space="preserve">Përgatitja e </w:t>
      </w:r>
      <w:r w:rsidRPr="00F22297">
        <w:rPr>
          <w:rFonts w:ascii="LuzSans-Book" w:hAnsi="LuzSans-Book" w:cs="Calibri Light"/>
          <w:caps/>
          <w:lang w:val="mk-MK"/>
        </w:rPr>
        <w:t xml:space="preserve">një plani </w:t>
      </w:r>
      <w:r w:rsidRPr="00F22297">
        <w:rPr>
          <w:rFonts w:ascii="LuzSans-Book" w:hAnsi="LuzSans-Book" w:cs="Calibri Light"/>
          <w:lang w:val="mk-MK"/>
        </w:rPr>
        <w:t xml:space="preserve">lokal ekologjik për </w:t>
      </w:r>
      <w:r w:rsidRPr="00F22297">
        <w:rPr>
          <w:rFonts w:ascii="LuzSans-Book" w:hAnsi="LuzSans-Book" w:cs="Calibri Light"/>
          <w:caps/>
          <w:lang w:val="mk-MK"/>
        </w:rPr>
        <w:t xml:space="preserve">komunën e </w:t>
      </w:r>
      <w:r w:rsidRPr="00F22297">
        <w:rPr>
          <w:rFonts w:ascii="LuzSans-Book" w:hAnsi="LuzSans-Book" w:cs="Calibri Light"/>
          <w:lang w:val="mk-MK"/>
        </w:rPr>
        <w:t xml:space="preserve">Sarajit </w:t>
      </w:r>
      <w:r w:rsidR="00FD6073" w:rsidRPr="00F22297">
        <w:rPr>
          <w:rFonts w:ascii="LuzSans-Book" w:hAnsi="LuzSans-Book" w:cs="Calibri Light"/>
          <w:caps/>
          <w:lang w:val="mk-MK"/>
        </w:rPr>
        <w:t xml:space="preserve">, </w:t>
      </w:r>
      <w:r w:rsidRPr="00F22297">
        <w:rPr>
          <w:rFonts w:ascii="LuzSans-Book" w:hAnsi="LuzSans-Book" w:cs="Calibri Light"/>
          <w:lang w:val="mk-MK"/>
        </w:rPr>
        <w:t xml:space="preserve">është në kuadër të projektit “Promovimi i menaxhimit të qëndrueshëm të tokës, duke forcuar kuadrin ligjor dhe institucional, duke ndërtuar kapacitete dhe duke rivendosur zonat malore më të cenueshme </w:t>
      </w:r>
      <w:r w:rsidRPr="00F22297">
        <w:rPr>
          <w:rFonts w:ascii="LuzSans-Book" w:hAnsi="LuzSans-Book" w:cs="Calibri Light"/>
          <w:caps/>
          <w:lang w:val="mk-MK"/>
        </w:rPr>
        <w:t xml:space="preserve">” </w:t>
      </w:r>
      <w:r w:rsidRPr="00F22297">
        <w:rPr>
          <w:rFonts w:ascii="LuzSans-Book" w:hAnsi="LuzSans-Book" w:cs="Calibri Light"/>
          <w:lang w:val="mk-MK"/>
        </w:rPr>
        <w:t>.</w:t>
      </w:r>
    </w:p>
    <w:p w14:paraId="275F385D" w14:textId="42D6F832" w:rsidR="00C0336B" w:rsidRPr="00F22297" w:rsidRDefault="00C0336B" w:rsidP="006B6775">
      <w:pPr>
        <w:jc w:val="both"/>
        <w:rPr>
          <w:rFonts w:ascii="LuzSans-Book" w:hAnsi="LuzSans-Book" w:cs="Calibri Light"/>
          <w:lang w:val="mk-MK"/>
        </w:rPr>
      </w:pPr>
      <w:r w:rsidRPr="00F22297">
        <w:rPr>
          <w:rFonts w:ascii="LuzSans-Book" w:hAnsi="LuzSans-Book" w:cs="Calibri Light"/>
          <w:lang w:val="mk-MK"/>
        </w:rPr>
        <w:t>Procesi aktual i decentralizimit, pra kalimi i një pjese të kompetencave dhe detyrimeve nga pushteti qendror tek ai vendor, kërkonte identifikimin e prioriteteve, masave dhe veprimeve të shumta që duhet të lehtësojnë transferimin e kompetencave. Në të njëjtën kohë u hap çështja e kapaciteteve të dobëta të komunave, mungesa e burimeve njerëzore dhe financiare për zbatimin e detyrimeve të reja. Në të njëjtën kohë, filloi procesi i anëtarësimit në Bashkimin Evropian, i cili gjithashtu theksoi nevojën për të siguruar një numër të mjaftueshëm njerëzish me kapacitet adekuat, në të gjitha nivelet, duke siguruar transpozim dhe zbatim të shpejtë të legjislacionit, si dhe përcaktimin e qëllimeve strategjike si. një bazë për zbatimin dhe zbatimin e veprimeve/projekteve. Në këtë kontekst, nuk duhet të harrohen sfidat e vendosjes së konceptit të zhvillimit të qëndrueshëm, veçanërisht të theksuara përmes inkorporimit të çështjeve mjedisore në fusha të tjera relevante, e cila u shtrua si një çështje që duhet zgjidhur në interes të zhvillimit të ardhshëm të këta sektorë.</w:t>
      </w:r>
    </w:p>
    <w:p w14:paraId="0B020827" w14:textId="266E0468" w:rsidR="00C0336B" w:rsidRPr="00F22297" w:rsidRDefault="00C0336B" w:rsidP="006B6775">
      <w:pPr>
        <w:jc w:val="both"/>
        <w:rPr>
          <w:rFonts w:ascii="LuzSans-Book" w:hAnsi="LuzSans-Book" w:cs="Calibri Light"/>
          <w:lang w:val="mk-MK"/>
        </w:rPr>
      </w:pPr>
      <w:r w:rsidRPr="00F22297">
        <w:rPr>
          <w:rFonts w:ascii="LuzSans-Book" w:hAnsi="LuzSans-Book" w:cs="Calibri Light"/>
          <w:lang w:val="mk-MK"/>
        </w:rPr>
        <w:t>Me qëllim të krijimit të zhvillimit të qëndrueshëm të komunës së Sarajit dhe rrjedhimisht të mbrojtjes dhe përmirësimit të mjedisit dhe shëndetit të njerëzve, si dhe ofrimit të kushteve më të mira të jetesës për të gjithë banorët e komunës, përgatitja e dokumentit PLAN LOKALE TË VEPRIMIT. PER MBROJTJE u fillua MBI MJEDISIN E TERRITORIT TE BASHKISË SARAJ.</w:t>
      </w:r>
    </w:p>
    <w:p w14:paraId="67FF74C4" w14:textId="34600199" w:rsidR="00C0336B" w:rsidRPr="00F22297" w:rsidRDefault="00C0336B" w:rsidP="006B6775">
      <w:pPr>
        <w:jc w:val="both"/>
        <w:rPr>
          <w:rFonts w:ascii="LuzSans-Book" w:hAnsi="LuzSans-Book" w:cs="Calibri Light"/>
          <w:lang w:val="mk-MK"/>
        </w:rPr>
      </w:pPr>
      <w:r w:rsidRPr="00F22297">
        <w:rPr>
          <w:rFonts w:ascii="LuzSans-Book" w:hAnsi="LuzSans-Book" w:cs="Calibri Light"/>
          <w:lang w:val="mk-MK"/>
        </w:rPr>
        <w:t>Duke marrë parasysh kërkesat e rregullores së BE-së, ligjet e reja të përafërta në fushën e mjedisit, si dhe kompetencat e reja të njësive të vetëqeverisjes vendore, sipas Ligjit për Vetëqeverisjen Lokale, duhet të ndërmerren një numër të madh masash dhe veprimesh për zbatimin e tyre është evidente.</w:t>
      </w:r>
    </w:p>
    <w:p w14:paraId="4E2F70AC" w14:textId="77777777" w:rsidR="00C0336B" w:rsidRPr="00F22297" w:rsidRDefault="00C0336B" w:rsidP="006B6775">
      <w:pPr>
        <w:jc w:val="both"/>
        <w:rPr>
          <w:rFonts w:ascii="LuzSans-Book" w:hAnsi="LuzSans-Book" w:cs="Calibri Light"/>
          <w:lang w:val="mk-MK"/>
        </w:rPr>
      </w:pPr>
      <w:r w:rsidRPr="00F22297">
        <w:rPr>
          <w:rFonts w:ascii="LuzSans-Book" w:hAnsi="LuzSans-Book" w:cs="Calibri Light"/>
          <w:lang w:val="mk-MK"/>
        </w:rPr>
        <w:t>Vetë krijimi i këtij dokumenti është vetëm fillimi i një procesi afatgjatë. Arritja e qëllimeve prioritare shumë shpesh presupozon zbatimin e masave dhe veprimeve në afat të mesëm dhe afatgjatë, kryesisht për shkak të mungesës së burimeve financiare dhe njerëzore. Rishikimi i dokumentit, si dhe vëzhgimi dhe vlerësimi i vetë procesit të zbatimit, janë aktivitete që do të duhet të kryhen në vazhdimësi, për të arritur qëllimin në nivelin më të lartë - mbrojtjen dhe përmirësimin e mjedisit.</w:t>
      </w:r>
    </w:p>
    <w:p w14:paraId="0D025ECA" w14:textId="0BEEF0D2" w:rsidR="00C0336B" w:rsidRPr="00F22297" w:rsidRDefault="00C0336B" w:rsidP="006B6775">
      <w:pPr>
        <w:jc w:val="both"/>
        <w:rPr>
          <w:rFonts w:ascii="LuzSans-Book" w:hAnsi="LuzSans-Book" w:cs="Calibri Light"/>
          <w:lang w:val="mk-MK"/>
        </w:rPr>
      </w:pPr>
      <w:r w:rsidRPr="00F22297">
        <w:rPr>
          <w:rFonts w:ascii="LuzSans-Book" w:hAnsi="LuzSans-Book" w:cs="Calibri Light"/>
          <w:lang w:val="mk-MK"/>
        </w:rPr>
        <w:t>Njësitë e vetëqeverisjes lokale luajnë një rol kyç në zbatimin e një pjese të madhe të kërkesave të rregulluara me legjislacionin e ri ligjor në RSM në fushën e mjedisit. Më poshtë janë renditur kompetencat sipas ligjeve mjedisore, të cilat janë në përputhje me rregulloren e BE-së. Rishikimi i bërë pas tyre jep një pasqyrë të qartë të detyrimeve të NJQV-ve dhe nevojave për forcimin e kapaciteteve njerëzore për zbatimin e tyre. Detyrimet e shumta imponojnë nevojën e sigurimit të burimeve të mëdha financiare për realizimin e tyre.</w:t>
      </w:r>
    </w:p>
    <w:p w14:paraId="2EFB18DE" w14:textId="54A10344" w:rsidR="00C0336B" w:rsidRPr="00F22297" w:rsidRDefault="00C0336B" w:rsidP="006B6775">
      <w:pPr>
        <w:jc w:val="both"/>
        <w:rPr>
          <w:rFonts w:ascii="LuzSans-Book" w:hAnsi="LuzSans-Book" w:cs="Times New Roman"/>
          <w:lang w:val="mk-MK"/>
        </w:rPr>
      </w:pPr>
      <w:r w:rsidRPr="00F22297">
        <w:rPr>
          <w:rFonts w:ascii="LuzSans-Book" w:hAnsi="LuzSans-Book" w:cs="Times New Roman"/>
          <w:lang w:val="mk-MK"/>
        </w:rPr>
        <w:t>Krijimi i një sistemi efikas të menaxhimit mjedisor është një sfidë e madhe, por edhe një detyrim. Në atë proces rolin më të madh e ka qeveria kombëtare, por edhe të gjitha partitë e tjera që duhet të jenë pjesë e sistemit, përfshirë edhe vetëqeverisjen lokale. Republika e Maqedonisë së Veriut do të përballet me vështirësi serioze në përmbushjen e kërkesave të BE-së në fushën e mjedisit, nëse nuk fillon menjëherë me zgjidhjen e problemeve të cilat, ndër të tjera, duhet të përfshijnë:</w:t>
      </w:r>
    </w:p>
    <w:p w14:paraId="71F5B9F0" w14:textId="77777777" w:rsidR="00C0336B" w:rsidRPr="00F22297" w:rsidRDefault="00C0336B" w:rsidP="005B131D">
      <w:pPr>
        <w:pStyle w:val="ListParagraph"/>
        <w:numPr>
          <w:ilvl w:val="0"/>
          <w:numId w:val="1"/>
        </w:numPr>
        <w:ind w:left="568" w:hanging="284"/>
        <w:contextualSpacing w:val="0"/>
        <w:jc w:val="both"/>
        <w:rPr>
          <w:rFonts w:ascii="LuzSans-Book" w:hAnsi="LuzSans-Book" w:cs="Times New Roman"/>
          <w:lang w:val="mk-MK"/>
        </w:rPr>
      </w:pPr>
      <w:r w:rsidRPr="00F22297">
        <w:rPr>
          <w:rFonts w:ascii="LuzSans-Book" w:hAnsi="LuzSans-Book" w:cs="Times New Roman"/>
          <w:lang w:val="mk-MK"/>
        </w:rPr>
        <w:t>Sigurimi i një aparati të përshtatshëm administrativ për zbatimin e kompetencave ligjore, evidentimin e problemeve dhe zbatimin e aktiviteteve për zgjidhjen e tyre dhe marrjen e vendimeve për vendosjen e masave të caktuara për mbrojtjen e mjedisit në nivel lokal.</w:t>
      </w:r>
    </w:p>
    <w:p w14:paraId="7AEB1C5A" w14:textId="77777777" w:rsidR="00C0336B" w:rsidRPr="00F22297" w:rsidRDefault="00C0336B" w:rsidP="005B131D">
      <w:pPr>
        <w:pStyle w:val="ListParagraph"/>
        <w:numPr>
          <w:ilvl w:val="0"/>
          <w:numId w:val="1"/>
        </w:numPr>
        <w:ind w:left="568" w:hanging="284"/>
        <w:contextualSpacing w:val="0"/>
        <w:jc w:val="both"/>
        <w:rPr>
          <w:rFonts w:ascii="LuzSans-Book" w:hAnsi="LuzSans-Book" w:cs="Times New Roman"/>
          <w:lang w:val="mk-MK"/>
        </w:rPr>
      </w:pPr>
      <w:r w:rsidRPr="00F22297">
        <w:rPr>
          <w:rFonts w:ascii="LuzSans-Book" w:hAnsi="LuzSans-Book" w:cs="Times New Roman"/>
          <w:lang w:val="mk-MK"/>
        </w:rPr>
        <w:t>Nevoja urgjente për ngritjen e kapaciteteve të njësive të vetëqeverisjes vendore në të gjitha fushat e mbrojtjes së mjedisit, duke përfshirë ngritjen e inspektimit, zbatimin e rregulloreve, monitorimin, dhënien e lejeve të integruara B, miratimin e raporteve mjedisore dhe një pjesë të kompetencave të tjera, sipas kërkesave nga BE-ja dhe kushtet lokale;</w:t>
      </w:r>
    </w:p>
    <w:p w14:paraId="28ABA5C1" w14:textId="77777777" w:rsidR="00C0336B" w:rsidRPr="00F22297" w:rsidRDefault="00C0336B" w:rsidP="005B131D">
      <w:pPr>
        <w:pStyle w:val="ListParagraph"/>
        <w:numPr>
          <w:ilvl w:val="0"/>
          <w:numId w:val="1"/>
        </w:numPr>
        <w:ind w:left="568" w:hanging="284"/>
        <w:contextualSpacing w:val="0"/>
        <w:jc w:val="both"/>
        <w:rPr>
          <w:rFonts w:ascii="LuzSans-Book" w:hAnsi="LuzSans-Book" w:cs="Times New Roman"/>
          <w:lang w:val="mk-MK"/>
        </w:rPr>
      </w:pPr>
      <w:r w:rsidRPr="00F22297">
        <w:rPr>
          <w:rFonts w:ascii="LuzSans-Book" w:hAnsi="LuzSans-Book" w:cs="Times New Roman"/>
          <w:lang w:val="mk-MK"/>
        </w:rPr>
        <w:t>Nevoja për trajnime dhe udhëzime që duhet të organizohen nga pushteti qendror në bashkëpunim me vetëqeverisjen lokale, për të drejtuar dhe përshpejtuar fazën e tranzicionit dhe për të siguruar koordinimin e duhur vertikal ndërmjet autoriteteve.</w:t>
      </w:r>
    </w:p>
    <w:p w14:paraId="5C0296BB" w14:textId="77777777" w:rsidR="00C0336B" w:rsidRPr="00F22297" w:rsidRDefault="00C0336B" w:rsidP="005B131D">
      <w:pPr>
        <w:pStyle w:val="ListParagraph"/>
        <w:numPr>
          <w:ilvl w:val="0"/>
          <w:numId w:val="1"/>
        </w:numPr>
        <w:ind w:left="568" w:hanging="284"/>
        <w:contextualSpacing w:val="0"/>
        <w:jc w:val="both"/>
        <w:rPr>
          <w:rFonts w:ascii="LuzSans-Book" w:hAnsi="LuzSans-Book"/>
          <w:lang w:val="mk-MK"/>
        </w:rPr>
      </w:pPr>
      <w:r w:rsidRPr="00F22297">
        <w:rPr>
          <w:rFonts w:ascii="LuzSans-Book" w:hAnsi="LuzSans-Book"/>
          <w:lang w:val="mk-MK"/>
        </w:rPr>
        <w:t>Përgatitja dhe realizimi i trajnimeve për administratat e vetëqeverisjes lokale për menaxhimin e mjedisit dhe kërkesat mjedisore të BE-së, përfshirë BNJVL-në dhe nivelin politik lokal (kryetarë komunash, anëtarë të këshillave etj.)</w:t>
      </w:r>
    </w:p>
    <w:p w14:paraId="6A5D77EC" w14:textId="77777777" w:rsidR="00C0336B" w:rsidRPr="00F22297" w:rsidRDefault="00C0336B" w:rsidP="005B131D">
      <w:pPr>
        <w:pStyle w:val="ListParagraph"/>
        <w:numPr>
          <w:ilvl w:val="0"/>
          <w:numId w:val="1"/>
        </w:numPr>
        <w:ind w:left="568" w:hanging="284"/>
        <w:contextualSpacing w:val="0"/>
        <w:jc w:val="both"/>
        <w:rPr>
          <w:rFonts w:ascii="LuzSans-Book" w:hAnsi="LuzSans-Book" w:cs="Times New Roman"/>
          <w:lang w:val="mk-MK"/>
        </w:rPr>
      </w:pPr>
      <w:r w:rsidRPr="00F22297">
        <w:rPr>
          <w:rFonts w:ascii="LuzSans-Book" w:hAnsi="LuzSans-Book" w:cs="Times New Roman"/>
          <w:lang w:val="mk-MK"/>
        </w:rPr>
        <w:lastRenderedPageBreak/>
        <w:t>Përgatitja e planeve të zbatimit për Direktivat e BE-së që kërkojnë investime të mëdha, si Direktiva e Ujit të Pijshëm, Direktiva e Trajtimit të Ujërave të Mbeturinave Urbane, Direktiva e Landfillit dhe Direktiva për Impiantet e Mëdha me Djegie, dhe sigurimi i një përcaktimi të qartë të rolit të qeverisjes vendore në plane.</w:t>
      </w:r>
    </w:p>
    <w:p w14:paraId="1ECE7978" w14:textId="68A9DA36" w:rsidR="00C0336B" w:rsidRPr="00F22297" w:rsidRDefault="00C0336B" w:rsidP="005B131D">
      <w:pPr>
        <w:pStyle w:val="ListParagraph"/>
        <w:numPr>
          <w:ilvl w:val="0"/>
          <w:numId w:val="1"/>
        </w:numPr>
        <w:ind w:left="568" w:hanging="284"/>
        <w:contextualSpacing w:val="0"/>
        <w:jc w:val="both"/>
        <w:rPr>
          <w:rFonts w:ascii="LuzSans-Book" w:hAnsi="LuzSans-Book" w:cs="Times New Roman"/>
          <w:lang w:val="mk-MK"/>
        </w:rPr>
      </w:pPr>
      <w:r w:rsidRPr="00F22297">
        <w:rPr>
          <w:rFonts w:ascii="LuzSans-Book" w:hAnsi="LuzSans-Book" w:cs="Times New Roman"/>
          <w:lang w:val="mk-MK"/>
        </w:rPr>
        <w:t>Përgatitja e planeve për mbrojtjen e mjedisit (</w:t>
      </w:r>
      <w:r w:rsidR="00DD5D08">
        <w:rPr>
          <w:rFonts w:ascii="LuzSans-Book" w:hAnsi="LuzSans-Book" w:cs="Times New Roman"/>
          <w:lang w:val="mk-MK"/>
        </w:rPr>
        <w:t>PLVM</w:t>
      </w:r>
      <w:r w:rsidRPr="00F22297">
        <w:rPr>
          <w:rFonts w:ascii="LuzSans-Book" w:hAnsi="LuzSans-Book" w:cs="Times New Roman"/>
          <w:lang w:val="mk-MK"/>
        </w:rPr>
        <w:t>) në nivel lokal dhe përditësimi i vazhdueshëm i tyre;</w:t>
      </w:r>
    </w:p>
    <w:p w14:paraId="7216B72C" w14:textId="77777777" w:rsidR="00C0336B" w:rsidRPr="00F22297" w:rsidRDefault="00C0336B" w:rsidP="005B131D">
      <w:pPr>
        <w:pStyle w:val="ListParagraph"/>
        <w:numPr>
          <w:ilvl w:val="0"/>
          <w:numId w:val="1"/>
        </w:numPr>
        <w:ind w:left="568" w:hanging="284"/>
        <w:contextualSpacing w:val="0"/>
        <w:jc w:val="both"/>
        <w:rPr>
          <w:rFonts w:ascii="LuzSans-Book" w:hAnsi="LuzSans-Book" w:cs="Times New Roman"/>
          <w:lang w:val="mk-MK"/>
        </w:rPr>
      </w:pPr>
      <w:r w:rsidRPr="00F22297">
        <w:rPr>
          <w:rFonts w:ascii="LuzSans-Book" w:hAnsi="LuzSans-Book" w:cs="Times New Roman"/>
          <w:lang w:val="mk-MK"/>
        </w:rPr>
        <w:t>Krijimi i strukturave të përbashkëta organizative rajonale për zgjidhjen e problemeve mjedisore dhe zhvillimin e instrumenteve dhe mekanizmave për zgjidhjen e problemeve mjedisore dhe për përmbushjen e detyrimeve të reja</w:t>
      </w:r>
    </w:p>
    <w:p w14:paraId="6C7E173B" w14:textId="77777777" w:rsidR="00C0336B" w:rsidRPr="00F22297" w:rsidRDefault="00C0336B" w:rsidP="005B131D">
      <w:pPr>
        <w:pStyle w:val="ListParagraph"/>
        <w:numPr>
          <w:ilvl w:val="0"/>
          <w:numId w:val="1"/>
        </w:numPr>
        <w:ind w:left="568" w:hanging="284"/>
        <w:contextualSpacing w:val="0"/>
        <w:jc w:val="both"/>
        <w:rPr>
          <w:rFonts w:ascii="LuzSans-Book" w:hAnsi="LuzSans-Book" w:cs="Times New Roman"/>
          <w:lang w:val="mk-MK"/>
        </w:rPr>
      </w:pPr>
      <w:r w:rsidRPr="00F22297">
        <w:rPr>
          <w:rFonts w:ascii="LuzSans-Book" w:hAnsi="LuzSans-Book" w:cs="Times New Roman"/>
          <w:lang w:val="mk-MK"/>
        </w:rPr>
        <w:t>Gjetja e mundësive për financim në nivel lokal (të planifikojë dhe ofrojë mundësi financimi për harmonizimin e infrastrukturës komunale në Republikën e Maqedonisë me kërkesat e BE-së, duke koordinuar fondet lokale me planifikimin financiar në nivel shtetëror)</w:t>
      </w:r>
    </w:p>
    <w:p w14:paraId="3C4E2334" w14:textId="77777777" w:rsidR="00C0336B" w:rsidRPr="00F22297" w:rsidRDefault="00C0336B" w:rsidP="005B131D">
      <w:pPr>
        <w:pStyle w:val="ListParagraph"/>
        <w:numPr>
          <w:ilvl w:val="0"/>
          <w:numId w:val="1"/>
        </w:numPr>
        <w:ind w:left="568" w:hanging="284"/>
        <w:contextualSpacing w:val="0"/>
        <w:jc w:val="both"/>
        <w:rPr>
          <w:rFonts w:ascii="LuzSans-Book" w:hAnsi="LuzSans-Book" w:cs="Times New Roman"/>
          <w:lang w:val="mk-MK"/>
        </w:rPr>
      </w:pPr>
      <w:r w:rsidRPr="00F22297">
        <w:rPr>
          <w:rFonts w:ascii="LuzSans-Book" w:hAnsi="LuzSans-Book" w:cs="Times New Roman"/>
          <w:lang w:val="mk-MK"/>
        </w:rPr>
        <w:t>Ofrimi i edukimit të publikut për pjesëmarrje në nivel lokal dhe për ofrimin e aksesit në informacionin mjedisor dhe pjesëmarrja aktive e publikut dhe sektorit joqeveritar në vendimmarrjen mjedisore është identifikuar si një segment i rëndësishëm, si dhe transparenca e informacionit dhe përgjegjësisë, etj.</w:t>
      </w:r>
    </w:p>
    <w:p w14:paraId="1CA9439B" w14:textId="77777777" w:rsidR="004F2B60" w:rsidRPr="00F22297" w:rsidRDefault="004F2B60">
      <w:pPr>
        <w:rPr>
          <w:rFonts w:ascii="LuzSans-Book" w:hAnsi="LuzSans-Book"/>
          <w:lang w:val="mk-MK"/>
        </w:rPr>
      </w:pPr>
      <w:r w:rsidRPr="00F22297">
        <w:rPr>
          <w:rFonts w:ascii="LuzSans-Book" w:hAnsi="LuzSans-Book"/>
          <w:lang w:val="mk-MK"/>
        </w:rPr>
        <w:br w:type="page"/>
      </w:r>
    </w:p>
    <w:p w14:paraId="24935040" w14:textId="0DC6E751" w:rsidR="006B6775" w:rsidRPr="005A3C96" w:rsidRDefault="005A3C96" w:rsidP="005A3C96">
      <w:pPr>
        <w:pStyle w:val="Heading1"/>
        <w:jc w:val="both"/>
        <w:rPr>
          <w:rFonts w:ascii="LuzSans-Book" w:hAnsi="LuzSans-Book"/>
          <w:sz w:val="40"/>
          <w:szCs w:val="40"/>
          <w:lang w:val="mk-MK"/>
        </w:rPr>
      </w:pPr>
      <w:bookmarkStart w:id="5" w:name="_Toc107570988"/>
      <w:bookmarkStart w:id="6" w:name="_Toc174633218"/>
      <w:bookmarkStart w:id="7" w:name="_Toc106499047"/>
      <w:r>
        <w:rPr>
          <w:rFonts w:ascii="LuzSans-Book" w:hAnsi="LuzSans-Book"/>
          <w:sz w:val="40"/>
          <w:szCs w:val="40"/>
          <w:lang w:val="mk-MK"/>
        </w:rPr>
        <w:lastRenderedPageBreak/>
        <w:t xml:space="preserve">1. </w:t>
      </w:r>
      <w:r w:rsidR="006B6775" w:rsidRPr="005A3C96">
        <w:rPr>
          <w:rFonts w:ascii="LuzSans-Book" w:hAnsi="LuzSans-Book"/>
          <w:sz w:val="40"/>
          <w:szCs w:val="40"/>
          <w:lang w:val="mk-MK"/>
        </w:rPr>
        <w:t xml:space="preserve">PROCESI I </w:t>
      </w:r>
      <w:bookmarkEnd w:id="5"/>
      <w:r>
        <w:rPr>
          <w:rFonts w:ascii="LuzSans-Book" w:hAnsi="LuzSans-Book"/>
          <w:sz w:val="40"/>
          <w:szCs w:val="40"/>
          <w:lang w:val="mk-MK"/>
        </w:rPr>
        <w:t>PRODHIMIT</w:t>
      </w:r>
      <w:bookmarkEnd w:id="6"/>
    </w:p>
    <w:p w14:paraId="427A70E8" w14:textId="4797481F" w:rsidR="006B6775" w:rsidRPr="00F22297" w:rsidRDefault="00C95CBC" w:rsidP="00F177FA">
      <w:pPr>
        <w:pStyle w:val="Heading2"/>
        <w:jc w:val="both"/>
        <w:rPr>
          <w:rFonts w:ascii="LuzSans-Book" w:hAnsi="LuzSans-Book"/>
          <w:lang w:val="mk-MK"/>
        </w:rPr>
      </w:pPr>
      <w:bookmarkStart w:id="8" w:name="_Toc107570989"/>
      <w:bookmarkStart w:id="9" w:name="_Toc174633219"/>
      <w:r w:rsidRPr="00F22297">
        <w:rPr>
          <w:rFonts w:ascii="LuzSans-Book" w:hAnsi="LuzSans-Book"/>
          <w:lang w:val="mk-MK"/>
        </w:rPr>
        <w:t xml:space="preserve">1.1. Përkufizimi dhe objektivat e </w:t>
      </w:r>
      <w:r w:rsidR="00DD5D08">
        <w:rPr>
          <w:rFonts w:ascii="LuzSans-Book" w:hAnsi="LuzSans-Book"/>
          <w:lang w:val="mk-MK"/>
        </w:rPr>
        <w:t>PLVM</w:t>
      </w:r>
      <w:bookmarkEnd w:id="7"/>
      <w:bookmarkEnd w:id="8"/>
      <w:bookmarkEnd w:id="9"/>
      <w:r w:rsidR="006B6775" w:rsidRPr="00F22297">
        <w:rPr>
          <w:rFonts w:ascii="LuzSans-Book" w:hAnsi="LuzSans-Book"/>
          <w:lang w:val="mk-MK"/>
        </w:rPr>
        <w:t xml:space="preserve"> </w:t>
      </w:r>
    </w:p>
    <w:p w14:paraId="6E4A3CF6" w14:textId="01089AA4" w:rsidR="006B6775" w:rsidRPr="00F22297" w:rsidRDefault="006B6775" w:rsidP="00350276">
      <w:pPr>
        <w:jc w:val="both"/>
        <w:rPr>
          <w:rFonts w:ascii="LuzSans-Book" w:hAnsi="LuzSans-Book" w:cs="Calibri Light"/>
          <w:lang w:val="mk-MK"/>
        </w:rPr>
      </w:pPr>
      <w:r w:rsidRPr="00F22297">
        <w:rPr>
          <w:rFonts w:ascii="LuzSans-Book" w:hAnsi="LuzSans-Book" w:cs="Calibri Light"/>
          <w:lang w:val="mk-MK"/>
        </w:rPr>
        <w:t>Plani lokal i veprimit mjedisor (PLVM) është një dokument plani për mbrojtjen dhe përmirësimin e mjedisit në nivel komune, ku identifikohen dhe prioritizohen problemet mjedisore në komunë dhe përcaktohen masat dhe veprimet e duhura që duhet të zbatohen për të mundësuar zgjidhjen e tyre. që do të arrinte mbrojtjen e integruar të mjedisit dhe zhvillimin e qëndrueshëm të komunave. Sistemi i masave dhe veprimeve është i kufizuar nga një kornizë kohore dhe financiare, sepse burimet financiare të bashkisë janë të kufizuara dhe është e nevojshme që ato të planifikohen me aplikimin e njëkohshëm të strategjive efikase për zgjidhjen e problemeve mjedisore në komunë.</w:t>
      </w:r>
    </w:p>
    <w:p w14:paraId="31118A8D" w14:textId="0C98EFD6" w:rsidR="006B6775" w:rsidRPr="00F22297" w:rsidRDefault="006B6775" w:rsidP="00350276">
      <w:pPr>
        <w:jc w:val="both"/>
        <w:rPr>
          <w:rFonts w:ascii="LuzSans-Book" w:hAnsi="LuzSans-Book" w:cs="Calibri Light"/>
          <w:lang w:val="mk-MK"/>
        </w:rPr>
      </w:pPr>
      <w:r w:rsidRPr="00F22297">
        <w:rPr>
          <w:rFonts w:ascii="LuzSans-Book" w:hAnsi="LuzSans-Book" w:cs="Calibri Light"/>
          <w:lang w:val="mk-MK"/>
        </w:rPr>
        <w:t>Qëllimi kryesor i Planit Lokal të Veprimit në Mjedis është mbrojtja dhe përmirësimi i mjedisit duke zgjidhur problemet aktuale mjedisore në territorin e komunës së Sarajit.</w:t>
      </w:r>
    </w:p>
    <w:p w14:paraId="08FD0D55" w14:textId="77777777" w:rsidR="006B6775" w:rsidRPr="00F22297" w:rsidRDefault="006B6775" w:rsidP="00350276">
      <w:pPr>
        <w:jc w:val="both"/>
        <w:rPr>
          <w:rFonts w:ascii="LuzSans-Book" w:hAnsi="LuzSans-Book" w:cs="Calibri Light"/>
          <w:lang w:val="mk-MK"/>
        </w:rPr>
      </w:pPr>
      <w:r w:rsidRPr="00F22297">
        <w:rPr>
          <w:rFonts w:ascii="LuzSans-Book" w:hAnsi="LuzSans-Book" w:cs="Calibri Light"/>
          <w:lang w:val="mk-MK"/>
        </w:rPr>
        <w:t>Për të arritur këtë qëllim, është e nevojshme të zbatohen hapat e mëposhtëm:</w:t>
      </w:r>
    </w:p>
    <w:p w14:paraId="6EF51BA4" w14:textId="77777777" w:rsidR="006B6775" w:rsidRPr="00F22297" w:rsidRDefault="00350276" w:rsidP="005B131D">
      <w:pPr>
        <w:pStyle w:val="ListParagraph"/>
        <w:numPr>
          <w:ilvl w:val="0"/>
          <w:numId w:val="3"/>
        </w:numPr>
        <w:ind w:left="568" w:hanging="284"/>
        <w:contextualSpacing w:val="0"/>
        <w:jc w:val="both"/>
        <w:rPr>
          <w:rFonts w:ascii="LuzSans-Book" w:hAnsi="LuzSans-Book" w:cs="Times New Roman"/>
          <w:lang w:val="mk-MK"/>
        </w:rPr>
      </w:pPr>
      <w:r w:rsidRPr="00F22297">
        <w:rPr>
          <w:rFonts w:ascii="LuzSans-Book" w:hAnsi="LuzSans-Book" w:cs="Times New Roman"/>
          <w:lang w:val="mk-MK"/>
        </w:rPr>
        <w:t>Vlerësimi i situatës aktuale nëpërmjet identifikimit dhe prioritizimit të problemeve në mjedis,</w:t>
      </w:r>
    </w:p>
    <w:p w14:paraId="4C325166" w14:textId="77777777" w:rsidR="006B6775" w:rsidRPr="00F22297" w:rsidRDefault="00350276" w:rsidP="005B131D">
      <w:pPr>
        <w:pStyle w:val="ListParagraph"/>
        <w:numPr>
          <w:ilvl w:val="0"/>
          <w:numId w:val="3"/>
        </w:numPr>
        <w:ind w:left="568" w:hanging="284"/>
        <w:contextualSpacing w:val="0"/>
        <w:jc w:val="both"/>
        <w:rPr>
          <w:rFonts w:ascii="LuzSans-Book" w:hAnsi="LuzSans-Book" w:cs="Times New Roman"/>
          <w:lang w:val="mk-MK"/>
        </w:rPr>
      </w:pPr>
      <w:r w:rsidRPr="00F22297">
        <w:rPr>
          <w:rFonts w:ascii="LuzSans-Book" w:hAnsi="LuzSans-Book" w:cs="Times New Roman"/>
          <w:lang w:val="mk-MK"/>
        </w:rPr>
        <w:t>Përcaktimi i masave për mbrojtjen e mjedisit përmes zhvillimit dhe zbatimit të projekteve për zgjidhjen e problemeve aktuale mjedisore në komunë (lista e projekteve të planifikuara që komuna planifikon të zbatojë),</w:t>
      </w:r>
    </w:p>
    <w:p w14:paraId="41698268" w14:textId="77777777" w:rsidR="006B6775" w:rsidRPr="00F22297" w:rsidRDefault="00350276" w:rsidP="005B131D">
      <w:pPr>
        <w:pStyle w:val="ListParagraph"/>
        <w:numPr>
          <w:ilvl w:val="0"/>
          <w:numId w:val="3"/>
        </w:numPr>
        <w:ind w:left="568" w:hanging="284"/>
        <w:contextualSpacing w:val="0"/>
        <w:jc w:val="both"/>
        <w:rPr>
          <w:rFonts w:ascii="LuzSans-Book" w:hAnsi="LuzSans-Book" w:cs="Times New Roman"/>
          <w:lang w:val="mk-MK"/>
        </w:rPr>
      </w:pPr>
      <w:r w:rsidRPr="00F22297">
        <w:rPr>
          <w:rFonts w:ascii="LuzSans-Book" w:hAnsi="LuzSans-Book" w:cs="Times New Roman"/>
          <w:lang w:val="mk-MK"/>
        </w:rPr>
        <w:t>Rritja e ndërgjegjësimit të publikut për gjendjen e mjedisit ku ata jetojnë dhe përfitimet e mbrojtjes dhe përmirësimit të mjedisit,</w:t>
      </w:r>
    </w:p>
    <w:p w14:paraId="07BCAD25" w14:textId="77777777" w:rsidR="006B6775" w:rsidRPr="00F22297" w:rsidRDefault="00350276" w:rsidP="005B131D">
      <w:pPr>
        <w:pStyle w:val="ListParagraph"/>
        <w:numPr>
          <w:ilvl w:val="0"/>
          <w:numId w:val="3"/>
        </w:numPr>
        <w:ind w:left="568" w:hanging="284"/>
        <w:contextualSpacing w:val="0"/>
        <w:jc w:val="both"/>
        <w:rPr>
          <w:rFonts w:ascii="LuzSans-Book" w:hAnsi="LuzSans-Book" w:cs="Times New Roman"/>
          <w:lang w:val="mk-MK"/>
        </w:rPr>
      </w:pPr>
      <w:r w:rsidRPr="00F22297">
        <w:rPr>
          <w:rFonts w:ascii="LuzSans-Book" w:hAnsi="LuzSans-Book" w:cs="Times New Roman"/>
          <w:lang w:val="mk-MK"/>
        </w:rPr>
        <w:t>Përfshirja e interesave të popullsisë së prekur lokale në miratimin e planeve komunale të veprimit për mbrojtjen e mjedisit, pse pjesëmarrja publike shihet si e drejtë e individit dhe obligim i autoritetit kompetent.</w:t>
      </w:r>
    </w:p>
    <w:p w14:paraId="6C4B245A" w14:textId="77777777" w:rsidR="006B6775" w:rsidRPr="00F22297" w:rsidRDefault="006B6775" w:rsidP="00350276">
      <w:pPr>
        <w:jc w:val="both"/>
        <w:rPr>
          <w:rFonts w:ascii="LuzSans-Book" w:hAnsi="LuzSans-Book" w:cs="Calibri Light"/>
          <w:lang w:val="mk-MK"/>
        </w:rPr>
      </w:pPr>
      <w:r w:rsidRPr="00F22297">
        <w:rPr>
          <w:rFonts w:ascii="LuzSans-Book" w:hAnsi="LuzSans-Book" w:cs="Calibri Light"/>
          <w:lang w:val="mk-MK"/>
        </w:rPr>
        <w:t>Planet lokale të veprimit për mjedisin, bazuar në vlerësimin e shkallës së ndotjes së mjedisit në komunë, përmbajnë masa dhe aktivitete afatshkurtra, afatmesme dhe afatgjata, me interes dhe nën autoritetin e komunës, për mbrojtjen e mjedisit dhe shëndetit të njerëzve, dhe veçanërisht për:</w:t>
      </w:r>
    </w:p>
    <w:p w14:paraId="19BE8E94" w14:textId="77777777" w:rsidR="006B6775" w:rsidRPr="00F22297" w:rsidRDefault="006B6775" w:rsidP="005B131D">
      <w:pPr>
        <w:pStyle w:val="ListParagraph"/>
        <w:numPr>
          <w:ilvl w:val="0"/>
          <w:numId w:val="2"/>
        </w:numPr>
        <w:ind w:left="568" w:hanging="284"/>
        <w:contextualSpacing w:val="0"/>
        <w:jc w:val="both"/>
        <w:rPr>
          <w:rFonts w:ascii="LuzSans-Book" w:hAnsi="LuzSans-Book" w:cs="Times New Roman"/>
          <w:lang w:val="mk-MK"/>
        </w:rPr>
      </w:pPr>
      <w:r w:rsidRPr="00F22297">
        <w:rPr>
          <w:rFonts w:ascii="LuzSans-Book" w:hAnsi="LuzSans-Book" w:cs="Times New Roman"/>
          <w:lang w:val="mk-MK"/>
        </w:rPr>
        <w:t>Mbrojtja e ajrit nga ndotja dhe përmirësimi i cilësisë së ajrit;</w:t>
      </w:r>
    </w:p>
    <w:p w14:paraId="3E707D3C" w14:textId="77777777" w:rsidR="006B6775" w:rsidRPr="00F22297" w:rsidRDefault="006B6775" w:rsidP="005B131D">
      <w:pPr>
        <w:pStyle w:val="ListParagraph"/>
        <w:numPr>
          <w:ilvl w:val="0"/>
          <w:numId w:val="2"/>
        </w:numPr>
        <w:ind w:left="568" w:hanging="284"/>
        <w:contextualSpacing w:val="0"/>
        <w:jc w:val="both"/>
        <w:rPr>
          <w:rFonts w:ascii="LuzSans-Book" w:hAnsi="LuzSans-Book" w:cs="Times New Roman"/>
          <w:lang w:val="mk-MK"/>
        </w:rPr>
      </w:pPr>
      <w:r w:rsidRPr="00F22297">
        <w:rPr>
          <w:rFonts w:ascii="LuzSans-Book" w:hAnsi="LuzSans-Book" w:cs="Times New Roman"/>
          <w:lang w:val="mk-MK"/>
        </w:rPr>
        <w:t>Furnizimi me ujë të pijshëm cilësor në sasi të mjaftueshme;</w:t>
      </w:r>
    </w:p>
    <w:p w14:paraId="7C814CD9" w14:textId="77777777" w:rsidR="006B6775" w:rsidRPr="00F22297" w:rsidRDefault="006B6775" w:rsidP="005B131D">
      <w:pPr>
        <w:pStyle w:val="ListParagraph"/>
        <w:numPr>
          <w:ilvl w:val="0"/>
          <w:numId w:val="2"/>
        </w:numPr>
        <w:ind w:left="568" w:hanging="284"/>
        <w:contextualSpacing w:val="0"/>
        <w:jc w:val="both"/>
        <w:rPr>
          <w:rFonts w:ascii="LuzSans-Book" w:hAnsi="LuzSans-Book" w:cs="Times New Roman"/>
          <w:lang w:val="mk-MK"/>
        </w:rPr>
      </w:pPr>
      <w:r w:rsidRPr="00F22297">
        <w:rPr>
          <w:rFonts w:ascii="LuzSans-Book" w:hAnsi="LuzSans-Book" w:cs="Times New Roman"/>
          <w:lang w:val="mk-MK"/>
        </w:rPr>
        <w:t>Mbrojtja e ujërave nga ndotja, pastrimi i ujërave të zeza, reduktimi progresiv i shkarkimeve të dëmshme dhe eliminimi gradual i shkarkimeve të substancave të rrezikshme në ujëra dhe për të zbutur pasojat e efekteve të dëmshme të ujërave dhe mungesës së ujit;</w:t>
      </w:r>
    </w:p>
    <w:p w14:paraId="076E09CF" w14:textId="77777777" w:rsidR="006B6775" w:rsidRPr="00F22297" w:rsidRDefault="006B6775" w:rsidP="005B131D">
      <w:pPr>
        <w:pStyle w:val="ListParagraph"/>
        <w:numPr>
          <w:ilvl w:val="0"/>
          <w:numId w:val="2"/>
        </w:numPr>
        <w:ind w:left="568" w:hanging="284"/>
        <w:contextualSpacing w:val="0"/>
        <w:jc w:val="both"/>
        <w:rPr>
          <w:rFonts w:ascii="LuzSans-Book" w:hAnsi="LuzSans-Book" w:cs="Times New Roman"/>
          <w:lang w:val="mk-MK"/>
        </w:rPr>
      </w:pPr>
      <w:r w:rsidRPr="00F22297">
        <w:rPr>
          <w:rFonts w:ascii="LuzSans-Book" w:hAnsi="LuzSans-Book" w:cs="Times New Roman"/>
          <w:lang w:val="mk-MK"/>
        </w:rPr>
        <w:t>Menaxhimi i integruar i mbetjeve;</w:t>
      </w:r>
    </w:p>
    <w:p w14:paraId="237B101C" w14:textId="77777777" w:rsidR="006B6775" w:rsidRPr="00F22297" w:rsidRDefault="006B6775" w:rsidP="005B131D">
      <w:pPr>
        <w:pStyle w:val="ListParagraph"/>
        <w:numPr>
          <w:ilvl w:val="0"/>
          <w:numId w:val="2"/>
        </w:numPr>
        <w:ind w:left="568" w:hanging="284"/>
        <w:contextualSpacing w:val="0"/>
        <w:jc w:val="both"/>
        <w:rPr>
          <w:rFonts w:ascii="LuzSans-Book" w:hAnsi="LuzSans-Book" w:cs="Times New Roman"/>
          <w:lang w:val="mk-MK"/>
        </w:rPr>
      </w:pPr>
      <w:r w:rsidRPr="00F22297">
        <w:rPr>
          <w:rFonts w:ascii="LuzSans-Book" w:hAnsi="LuzSans-Book" w:cs="Times New Roman"/>
          <w:lang w:val="mk-MK"/>
        </w:rPr>
        <w:t>Mbrojtja nga zhurmat dhe dridhjet që lindin si rezultat i aktiviteteve dhe aktiviteteve ekonomike dhe të tjera;</w:t>
      </w:r>
    </w:p>
    <w:p w14:paraId="4325C7B5" w14:textId="77777777" w:rsidR="006B6775" w:rsidRPr="00F22297" w:rsidRDefault="006B6775" w:rsidP="005B131D">
      <w:pPr>
        <w:pStyle w:val="ListParagraph"/>
        <w:numPr>
          <w:ilvl w:val="0"/>
          <w:numId w:val="2"/>
        </w:numPr>
        <w:ind w:left="568" w:hanging="284"/>
        <w:contextualSpacing w:val="0"/>
        <w:jc w:val="both"/>
        <w:rPr>
          <w:rFonts w:ascii="LuzSans-Book" w:hAnsi="LuzSans-Book" w:cs="Times New Roman"/>
          <w:lang w:val="mk-MK"/>
        </w:rPr>
      </w:pPr>
      <w:r w:rsidRPr="00F22297">
        <w:rPr>
          <w:rFonts w:ascii="LuzSans-Book" w:hAnsi="LuzSans-Book" w:cs="Times New Roman"/>
          <w:lang w:val="mk-MK"/>
        </w:rPr>
        <w:t>Zhvillimi i qëndrueshëm urban dhe planifikimi hapësinor;</w:t>
      </w:r>
    </w:p>
    <w:p w14:paraId="1B6B33D0" w14:textId="77777777" w:rsidR="006B6775" w:rsidRPr="00F22297" w:rsidRDefault="006B6775" w:rsidP="005B131D">
      <w:pPr>
        <w:pStyle w:val="ListParagraph"/>
        <w:numPr>
          <w:ilvl w:val="0"/>
          <w:numId w:val="2"/>
        </w:numPr>
        <w:ind w:left="568" w:hanging="284"/>
        <w:contextualSpacing w:val="0"/>
        <w:jc w:val="both"/>
        <w:rPr>
          <w:rFonts w:ascii="LuzSans-Book" w:hAnsi="LuzSans-Book" w:cs="Times New Roman"/>
          <w:lang w:val="mk-MK"/>
        </w:rPr>
      </w:pPr>
      <w:r w:rsidRPr="00F22297">
        <w:rPr>
          <w:rFonts w:ascii="LuzSans-Book" w:hAnsi="LuzSans-Book" w:cs="Times New Roman"/>
          <w:lang w:val="mk-MK"/>
        </w:rPr>
        <w:t>Përmirësimi dhe zhvillimi i transportit publik lokal dhe trafikut në zonë;</w:t>
      </w:r>
    </w:p>
    <w:p w14:paraId="7AAF69DB" w14:textId="0E52EE90" w:rsidR="006B6775" w:rsidRPr="00F22297" w:rsidRDefault="006B6775" w:rsidP="005B131D">
      <w:pPr>
        <w:pStyle w:val="ListParagraph"/>
        <w:numPr>
          <w:ilvl w:val="0"/>
          <w:numId w:val="2"/>
        </w:numPr>
        <w:ind w:left="568" w:hanging="284"/>
        <w:contextualSpacing w:val="0"/>
        <w:jc w:val="both"/>
        <w:rPr>
          <w:rFonts w:ascii="LuzSans-Book" w:hAnsi="LuzSans-Book" w:cs="Times New Roman"/>
          <w:lang w:val="mk-MK"/>
        </w:rPr>
      </w:pPr>
      <w:r w:rsidRPr="00F22297">
        <w:rPr>
          <w:rFonts w:ascii="LuzSans-Book" w:hAnsi="LuzSans-Book" w:cs="Times New Roman"/>
          <w:lang w:val="mk-MK"/>
        </w:rPr>
        <w:t>Rritja e efikasitetit të energjisë dhe shfrytëzimi i burimeve të rinovueshme të energjisë;</w:t>
      </w:r>
    </w:p>
    <w:p w14:paraId="367CF8B6" w14:textId="77777777" w:rsidR="006B6775" w:rsidRPr="00F22297" w:rsidRDefault="006B6775" w:rsidP="005B131D">
      <w:pPr>
        <w:pStyle w:val="ListParagraph"/>
        <w:numPr>
          <w:ilvl w:val="0"/>
          <w:numId w:val="2"/>
        </w:numPr>
        <w:ind w:left="568" w:hanging="284"/>
        <w:contextualSpacing w:val="0"/>
        <w:jc w:val="both"/>
        <w:rPr>
          <w:rFonts w:ascii="LuzSans-Book" w:hAnsi="LuzSans-Book" w:cs="Times New Roman"/>
          <w:lang w:val="mk-MK"/>
        </w:rPr>
      </w:pPr>
      <w:r w:rsidRPr="00F22297">
        <w:rPr>
          <w:rFonts w:ascii="LuzSans-Book" w:hAnsi="LuzSans-Book" w:cs="Times New Roman"/>
          <w:lang w:val="mk-MK"/>
        </w:rPr>
        <w:t>Zhvillimi i turizmit ekologjiko-kulturor dhe ndikimi i tij në mjedis;</w:t>
      </w:r>
    </w:p>
    <w:p w14:paraId="735E2539" w14:textId="77777777" w:rsidR="006B6775" w:rsidRPr="00F22297" w:rsidRDefault="006B6775" w:rsidP="005B131D">
      <w:pPr>
        <w:pStyle w:val="ListParagraph"/>
        <w:numPr>
          <w:ilvl w:val="0"/>
          <w:numId w:val="2"/>
        </w:numPr>
        <w:ind w:left="568" w:hanging="284"/>
        <w:contextualSpacing w:val="0"/>
        <w:jc w:val="both"/>
        <w:rPr>
          <w:rFonts w:ascii="LuzSans-Book" w:hAnsi="LuzSans-Book" w:cs="Times New Roman"/>
          <w:lang w:val="mk-MK"/>
        </w:rPr>
      </w:pPr>
      <w:r w:rsidRPr="00F22297">
        <w:rPr>
          <w:rFonts w:ascii="LuzSans-Book" w:hAnsi="LuzSans-Book" w:cs="Times New Roman"/>
          <w:lang w:val="mk-MK"/>
        </w:rPr>
        <w:t>Mbrojtja e biodiversitetit;</w:t>
      </w:r>
    </w:p>
    <w:p w14:paraId="7DC6E401" w14:textId="77777777" w:rsidR="006B6775" w:rsidRPr="00F22297" w:rsidRDefault="006B6775" w:rsidP="005B131D">
      <w:pPr>
        <w:pStyle w:val="ListParagraph"/>
        <w:numPr>
          <w:ilvl w:val="0"/>
          <w:numId w:val="2"/>
        </w:numPr>
        <w:ind w:left="568" w:hanging="284"/>
        <w:contextualSpacing w:val="0"/>
        <w:jc w:val="both"/>
        <w:rPr>
          <w:rFonts w:ascii="LuzSans-Book" w:hAnsi="LuzSans-Book" w:cs="Times New Roman"/>
          <w:lang w:val="mk-MK"/>
        </w:rPr>
      </w:pPr>
      <w:r w:rsidRPr="00F22297">
        <w:rPr>
          <w:rFonts w:ascii="LuzSans-Book" w:hAnsi="LuzSans-Book" w:cs="Times New Roman"/>
          <w:lang w:val="mk-MK"/>
        </w:rPr>
        <w:t>Menaxhimi dhe përdorimi i qëndrueshëm i burimeve natyrore;</w:t>
      </w:r>
    </w:p>
    <w:p w14:paraId="5225F492" w14:textId="77777777" w:rsidR="006B6775" w:rsidRPr="00F22297" w:rsidRDefault="006B6775" w:rsidP="005B131D">
      <w:pPr>
        <w:pStyle w:val="ListParagraph"/>
        <w:numPr>
          <w:ilvl w:val="0"/>
          <w:numId w:val="2"/>
        </w:numPr>
        <w:ind w:left="568" w:hanging="284"/>
        <w:contextualSpacing w:val="0"/>
        <w:jc w:val="both"/>
        <w:rPr>
          <w:rFonts w:ascii="LuzSans-Book" w:hAnsi="LuzSans-Book" w:cs="Times New Roman"/>
          <w:lang w:val="mk-MK"/>
        </w:rPr>
      </w:pPr>
      <w:r w:rsidRPr="00F22297">
        <w:rPr>
          <w:rFonts w:ascii="LuzSans-Book" w:hAnsi="LuzSans-Book" w:cs="Times New Roman"/>
          <w:lang w:val="mk-MK"/>
        </w:rPr>
        <w:t>Rritja e ndërgjegjësimit publik dhe zhvillimi i edukimit për mbrojtjen dhe përmirësimin e mjedisit;</w:t>
      </w:r>
    </w:p>
    <w:p w14:paraId="152468C6" w14:textId="77777777" w:rsidR="006B6775" w:rsidRPr="00F22297" w:rsidRDefault="006B6775" w:rsidP="005B131D">
      <w:pPr>
        <w:pStyle w:val="ListParagraph"/>
        <w:numPr>
          <w:ilvl w:val="0"/>
          <w:numId w:val="2"/>
        </w:numPr>
        <w:ind w:left="568" w:hanging="284"/>
        <w:contextualSpacing w:val="0"/>
        <w:jc w:val="both"/>
        <w:rPr>
          <w:rFonts w:ascii="LuzSans-Book" w:hAnsi="LuzSans-Book" w:cs="Times New Roman"/>
          <w:lang w:val="mk-MK"/>
        </w:rPr>
      </w:pPr>
      <w:r w:rsidRPr="00F22297">
        <w:rPr>
          <w:rFonts w:ascii="LuzSans-Book" w:hAnsi="LuzSans-Book" w:cs="Times New Roman"/>
          <w:lang w:val="mk-MK"/>
        </w:rPr>
        <w:t>Menaxhimi i pasojave të zhvillimit ekonomik në mjedis dhe</w:t>
      </w:r>
    </w:p>
    <w:p w14:paraId="30D41E57" w14:textId="77777777" w:rsidR="006B6775" w:rsidRDefault="006B6775" w:rsidP="005B131D">
      <w:pPr>
        <w:pStyle w:val="ListParagraph"/>
        <w:numPr>
          <w:ilvl w:val="0"/>
          <w:numId w:val="2"/>
        </w:numPr>
        <w:ind w:left="568" w:hanging="284"/>
        <w:contextualSpacing w:val="0"/>
        <w:jc w:val="both"/>
        <w:rPr>
          <w:rFonts w:ascii="LuzSans-Book" w:hAnsi="LuzSans-Book" w:cs="Times New Roman"/>
          <w:lang w:val="mk-MK"/>
        </w:rPr>
      </w:pPr>
      <w:r w:rsidRPr="00F22297">
        <w:rPr>
          <w:rFonts w:ascii="LuzSans-Book" w:hAnsi="LuzSans-Book" w:cs="Times New Roman"/>
          <w:lang w:val="mk-MK"/>
        </w:rPr>
        <w:t>Forcimi i kapaciteteve të subjekteve kompetente për zbatimin e elementeve të veçanta të planit.</w:t>
      </w:r>
    </w:p>
    <w:p w14:paraId="6849DA88" w14:textId="77777777" w:rsidR="005B131D" w:rsidRPr="00F22297" w:rsidRDefault="005B131D" w:rsidP="005B131D">
      <w:pPr>
        <w:pStyle w:val="ListParagraph"/>
        <w:ind w:left="568"/>
        <w:contextualSpacing w:val="0"/>
        <w:jc w:val="both"/>
        <w:rPr>
          <w:rFonts w:ascii="LuzSans-Book" w:hAnsi="LuzSans-Book" w:cs="Times New Roman"/>
          <w:lang w:val="mk-MK"/>
        </w:rPr>
      </w:pPr>
    </w:p>
    <w:p w14:paraId="549CC21A" w14:textId="77777777" w:rsidR="006B6775" w:rsidRPr="00F22297" w:rsidRDefault="00C95CBC" w:rsidP="00F177FA">
      <w:pPr>
        <w:pStyle w:val="Heading2"/>
        <w:jc w:val="both"/>
        <w:rPr>
          <w:rFonts w:ascii="LuzSans-Book" w:hAnsi="LuzSans-Book"/>
          <w:lang w:val="mk-MK"/>
        </w:rPr>
      </w:pPr>
      <w:bookmarkStart w:id="10" w:name="_Toc106499048"/>
      <w:bookmarkStart w:id="11" w:name="_Toc107570990"/>
      <w:bookmarkStart w:id="12" w:name="_Toc174633220"/>
      <w:r w:rsidRPr="00F22297">
        <w:rPr>
          <w:rFonts w:ascii="LuzSans-Book" w:hAnsi="LuzSans-Book"/>
          <w:lang w:val="mk-MK"/>
        </w:rPr>
        <w:t>1.2. Baza ligjore dhe detyrimet ligjore</w:t>
      </w:r>
      <w:bookmarkEnd w:id="10"/>
      <w:bookmarkEnd w:id="11"/>
      <w:bookmarkEnd w:id="12"/>
      <w:r w:rsidR="006B6775" w:rsidRPr="00F22297">
        <w:rPr>
          <w:rFonts w:ascii="LuzSans-Book" w:hAnsi="LuzSans-Book"/>
          <w:lang w:val="mk-MK"/>
        </w:rPr>
        <w:t xml:space="preserve"> </w:t>
      </w:r>
    </w:p>
    <w:p w14:paraId="1CCF38C3" w14:textId="77777777" w:rsidR="006B6775" w:rsidRPr="00F22297" w:rsidRDefault="006B6775" w:rsidP="00350276">
      <w:pPr>
        <w:jc w:val="both"/>
        <w:rPr>
          <w:rFonts w:ascii="LuzSans-Book" w:hAnsi="LuzSans-Book" w:cs="Calibri Light"/>
          <w:lang w:val="mk-MK"/>
        </w:rPr>
      </w:pPr>
      <w:r w:rsidRPr="00F22297">
        <w:rPr>
          <w:rFonts w:ascii="LuzSans-Book" w:hAnsi="LuzSans-Book" w:cs="Calibri Light"/>
          <w:lang w:val="mk-MK"/>
        </w:rPr>
        <w:lastRenderedPageBreak/>
        <w:t>Arritja e mbrojtjes së mjedisit sipas Ligjit për mjedisin jetësor bëhet përmes një sistemi masash dhe aktivitetesh për planifikim afatgjatë të mbrojtjes dhe përmirësimit të mjedisit, në përputhje me zhvillimin e përgjithshëm ekonomik, social dhe kulturor të RSM-së, në interes. të brezave të tanishëm dhe të ardhshëm. Obligimi për përgatitjen e planeve komunale për mbrojtjen e mjedisit rrjedh nga neni 60 i këtij ligji.</w:t>
      </w:r>
    </w:p>
    <w:p w14:paraId="54C15819" w14:textId="77777777" w:rsidR="006B6775" w:rsidRPr="00F22297" w:rsidRDefault="006B6775" w:rsidP="00350276">
      <w:pPr>
        <w:jc w:val="both"/>
        <w:rPr>
          <w:rFonts w:ascii="LuzSans-Book" w:hAnsi="LuzSans-Book" w:cs="Calibri Light"/>
          <w:lang w:val="mk-MK"/>
        </w:rPr>
      </w:pPr>
      <w:r w:rsidRPr="00F22297">
        <w:rPr>
          <w:rFonts w:ascii="LuzSans-Book" w:hAnsi="LuzSans-Book" w:cs="Calibri Light"/>
          <w:lang w:val="mk-MK"/>
        </w:rPr>
        <w:t>Komunat, në bazë të vlerësimit të situatave dhe nevojave të tyre specifike dhe në përputhje me Planin Kombëtar të Veprimit për Mjedisin (PKVM), janë të detyruara të miratojnë plane lokale të veprimit mjedisor (PLVM), të cilat duhet të rinovohen çdo gjashtë (6) vjet. Plani lokal i veprimit për mjedisin, miratohet nga këshilli i bashkisë, dhe zbatohet nga kryetari i komunës dhe personat juridikë dhe fizikë të përcaktuar në plan.</w:t>
      </w:r>
    </w:p>
    <w:p w14:paraId="185D86F5" w14:textId="77777777" w:rsidR="006B6775" w:rsidRPr="00F22297" w:rsidRDefault="006B6775" w:rsidP="00350276">
      <w:pPr>
        <w:jc w:val="both"/>
        <w:rPr>
          <w:rFonts w:ascii="LuzSans-Book" w:hAnsi="LuzSans-Book" w:cs="Calibri Light"/>
          <w:lang w:val="mk-MK"/>
        </w:rPr>
      </w:pPr>
      <w:r w:rsidRPr="00F22297">
        <w:rPr>
          <w:rFonts w:ascii="LuzSans-Book" w:hAnsi="LuzSans-Book" w:cs="Calibri Light"/>
          <w:lang w:val="mk-MK"/>
        </w:rPr>
        <w:t>Sipas nenit 22 të Ligjit për Vetëqeverisjen Lokale, përgjegjësia e komunës është të mbrojë mjedisin dhe natyrën dhe të zbatojë masat për mbrojtjen dhe parandalimin e ndotjes së ujit, ajrit, tokës, mbrojtjes së natyrës, zhurmës dhe rrezatimit jojonizues. mbrojtjes. PLVM është një dokument plani që analizon problemet mjedisore në bashki dhe propozon masa për zgjidhjen e tyre me një plan veprimi brenda kornizës financiare. Gjatë përgatitjes së PLVM-së është e nevojshme të mundësohet përfshirja aktive e qytetarëve në procesin e vendimmarrjes për problemet prioritare mjedisore dhe të mundësohet akses i lirë në informacione për mjedisin në komunë.</w:t>
      </w:r>
    </w:p>
    <w:p w14:paraId="570F309B" w14:textId="77777777" w:rsidR="006B6775" w:rsidRPr="00F22297" w:rsidRDefault="006B6775" w:rsidP="00350276">
      <w:pPr>
        <w:jc w:val="both"/>
        <w:rPr>
          <w:rFonts w:ascii="LuzSans-Book" w:hAnsi="LuzSans-Book" w:cs="Calibri Light"/>
          <w:lang w:val="mk-MK"/>
        </w:rPr>
      </w:pPr>
      <w:r w:rsidRPr="00F22297">
        <w:rPr>
          <w:rFonts w:ascii="LuzSans-Book" w:hAnsi="LuzSans-Book" w:cs="Calibri Light"/>
          <w:lang w:val="mk-MK"/>
        </w:rPr>
        <w:t>Organet e komunës, komisionet e Këshillit dhe shërbimet publike të themeluara nga komuna janë të detyruara që pa kompensim t'i informojnë qytetarët për punën e tyre, si dhe për planet dhe programet që janë të rëndësishme për zhvillimin e komunës. Gjithashtu, publiku i prekur ka të drejtë të marrë pjesë në vendimmarrje, ku komuna është e detyruar të informojë publikun për të gjitha propozimet për krijimin, miratimin, modifikimin ose rishikimin e planeve dhe programeve, përmes njoftimeve publike ose mediave elektronike dhe të shkruara. si dhe t'i lejojë publikut akses në informacionin rreth propozimeve, duke përfshirë informacionin për të drejtën e publikut për të marrë pjesë në procedurën e vendimmarrjes për planet dhe programet dhe autoritetin kompetent të cilit mund t'i drejtohen komentet dhe pyetjet.</w:t>
      </w:r>
    </w:p>
    <w:p w14:paraId="7CC88EB6" w14:textId="77777777" w:rsidR="006B6775" w:rsidRDefault="006B6775" w:rsidP="00350276">
      <w:pPr>
        <w:jc w:val="both"/>
        <w:rPr>
          <w:rFonts w:ascii="LuzSans-Book" w:hAnsi="LuzSans-Book" w:cs="Calibri Light"/>
          <w:lang w:val="mk-MK"/>
        </w:rPr>
      </w:pPr>
      <w:r w:rsidRPr="00F22297">
        <w:rPr>
          <w:rFonts w:ascii="LuzSans-Book" w:hAnsi="LuzSans-Book" w:cs="Calibri Light"/>
          <w:lang w:val="mk-MK"/>
        </w:rPr>
        <w:t>Pjesëmarrja e publikut në sferën e mbrojtjes së mjedisit rregullohet përmes: Konventës për qasje në informacion, pjesëmarrje publike në procesin e vendimmarrjes dhe qasje në drejtësi për çështje mjedisore (Konventa e Aarhusit) dhe nenit 61, Procedura për miratimin e dokumenteve planifikuese, hartimi i rregulloreve dhe pjesëmarrja e publikut në procedurë, nga Ligji për Mjedisin.</w:t>
      </w:r>
    </w:p>
    <w:p w14:paraId="582F8381" w14:textId="77777777" w:rsidR="00D122F0" w:rsidRPr="00F22297" w:rsidRDefault="00D122F0" w:rsidP="00350276">
      <w:pPr>
        <w:jc w:val="both"/>
        <w:rPr>
          <w:rFonts w:ascii="LuzSans-Book" w:hAnsi="LuzSans-Book" w:cs="Calibri Light"/>
          <w:lang w:val="mk-MK"/>
        </w:rPr>
      </w:pPr>
    </w:p>
    <w:p w14:paraId="3EA2802B" w14:textId="2AB8197C" w:rsidR="00350276" w:rsidRPr="00F22297" w:rsidRDefault="00C95CBC" w:rsidP="00F177FA">
      <w:pPr>
        <w:pStyle w:val="Heading2"/>
        <w:jc w:val="both"/>
        <w:rPr>
          <w:rFonts w:ascii="LuzSans-Book" w:hAnsi="LuzSans-Book"/>
          <w:lang w:val="mk-MK"/>
        </w:rPr>
      </w:pPr>
      <w:bookmarkStart w:id="13" w:name="_Toc107570992"/>
      <w:bookmarkStart w:id="14" w:name="_Toc174633221"/>
      <w:r w:rsidRPr="00F22297">
        <w:rPr>
          <w:rFonts w:ascii="LuzSans-Book" w:hAnsi="LuzSans-Book"/>
          <w:lang w:val="mk-MK"/>
        </w:rPr>
        <w:t xml:space="preserve">1.3 </w:t>
      </w:r>
      <w:r w:rsidR="00350276" w:rsidRPr="00F22297">
        <w:rPr>
          <w:rFonts w:ascii="LuzSans-Book" w:hAnsi="LuzSans-Book"/>
          <w:lang w:val="mk-MK"/>
        </w:rPr>
        <w:t xml:space="preserve">. Metodologjia për të bërë </w:t>
      </w:r>
      <w:r w:rsidR="00DD5D08">
        <w:rPr>
          <w:rFonts w:ascii="LuzSans-Book" w:hAnsi="LuzSans-Book"/>
          <w:lang w:val="mk-MK"/>
        </w:rPr>
        <w:t>PLVM</w:t>
      </w:r>
      <w:bookmarkEnd w:id="13"/>
      <w:bookmarkEnd w:id="14"/>
    </w:p>
    <w:p w14:paraId="7B1BBFFE" w14:textId="3DB2E74B" w:rsidR="00350276" w:rsidRPr="00F22297" w:rsidRDefault="00350276" w:rsidP="00840B3A">
      <w:pPr>
        <w:jc w:val="both"/>
        <w:rPr>
          <w:rFonts w:ascii="LuzSans-Book" w:hAnsi="LuzSans-Book"/>
          <w:lang w:val="mk-MK"/>
        </w:rPr>
      </w:pPr>
      <w:r w:rsidRPr="00F22297">
        <w:rPr>
          <w:rFonts w:ascii="LuzSans-Book" w:hAnsi="LuzSans-Book"/>
          <w:lang w:val="mk-MK"/>
        </w:rPr>
        <w:t>Plani lokal i veprimit mjedisor për Komunën e Sarajit është përgatitur në përputhje me procesin dhe procedurën e specifikuar në Metodologjinë Kombëtare për përgatitjen e PLVM-së dhe i miratuar nga Ministria e Mjedisit dhe Planifikimit Hapësinor. Procesi i krijimit të dokumentit u zhvillua në disa faza:</w:t>
      </w:r>
    </w:p>
    <w:p w14:paraId="72A17353" w14:textId="457E1200" w:rsidR="00350276" w:rsidRPr="00F22297" w:rsidRDefault="00350276" w:rsidP="009F0A22">
      <w:pPr>
        <w:jc w:val="both"/>
        <w:rPr>
          <w:rFonts w:ascii="LuzSans-Book" w:hAnsi="LuzSans-Book"/>
          <w:lang w:val="mk-MK"/>
        </w:rPr>
      </w:pPr>
      <w:r w:rsidRPr="00F22297">
        <w:rPr>
          <w:rFonts w:ascii="LuzSans-Book" w:hAnsi="LuzSans-Book"/>
          <w:lang w:val="mk-MK"/>
        </w:rPr>
        <w:t>1) Nisma për formimin e komisionit vendor për përgatitjen dhe zbatimin e PLVM-së, nga Këshilli i Komunës së Sarajit me iniciativë të kryetarit të komunës. Një komision i propozuar i përbërë nga përfaqësues të pushtetit lokal, punonjës të komunës së Sarajit, këshilltarë në Këshillin e O. Saraj, përfaqësues nga sektori publik dhe privat;</w:t>
      </w:r>
    </w:p>
    <w:p w14:paraId="2C2AB6A8" w14:textId="13EC7646" w:rsidR="00350276" w:rsidRPr="00F22297" w:rsidRDefault="000C2FDC" w:rsidP="009F0A22">
      <w:pPr>
        <w:jc w:val="both"/>
        <w:rPr>
          <w:rFonts w:ascii="LuzSans-Book" w:hAnsi="LuzSans-Book"/>
          <w:lang w:val="mk-MK"/>
        </w:rPr>
      </w:pPr>
      <w:r w:rsidRPr="00F22297">
        <w:rPr>
          <w:rFonts w:ascii="LuzSans-Book" w:hAnsi="LuzSans-Book"/>
          <w:lang w:val="mk-MK"/>
        </w:rPr>
        <w:t>2) Vlerësimi i situatës mjedisore nga ekspertët, pra përcaktimi i një liste/raporti të detajuar të problemeve në fushën e pesë (5) mediave mjedisore në bashkëpunim me ekipin e përzgjedhur konsulent duke përdorur metodologjinë DPSIR (Driving force, Pressure - Pressure on the mjedisi, Gjendja e mjedisit, Ndikimi - Ndikimi në shëndetin dhe natyrën e njeriut, Përgjigje - Përgjigje nga institucionet kompetente);</w:t>
      </w:r>
    </w:p>
    <w:p w14:paraId="7DAE16B5" w14:textId="27FB0F81" w:rsidR="00350276" w:rsidRPr="00F22297" w:rsidRDefault="000C2FDC" w:rsidP="009F0A22">
      <w:pPr>
        <w:jc w:val="both"/>
        <w:rPr>
          <w:rFonts w:ascii="LuzSans-Book" w:hAnsi="LuzSans-Book"/>
          <w:lang w:val="mk-MK"/>
        </w:rPr>
      </w:pPr>
      <w:r w:rsidRPr="00F22297">
        <w:rPr>
          <w:rFonts w:ascii="LuzSans-Book" w:hAnsi="LuzSans-Book"/>
          <w:lang w:val="mk-MK"/>
        </w:rPr>
        <w:t>3) Prioritizimi i problemeve mjedisore sipas disa kritereve duke vlerësuar ndikimin e tyre në secilën prej problemeve prioritare nga Komiteti Vendor;</w:t>
      </w:r>
    </w:p>
    <w:p w14:paraId="1AAA2022" w14:textId="282F727C" w:rsidR="00350276" w:rsidRPr="00F22297" w:rsidRDefault="000C2FDC" w:rsidP="009F0A22">
      <w:pPr>
        <w:jc w:val="both"/>
        <w:rPr>
          <w:rFonts w:ascii="LuzSans-Book" w:hAnsi="LuzSans-Book"/>
          <w:lang w:val="mk-MK"/>
        </w:rPr>
      </w:pPr>
      <w:r w:rsidRPr="00F22297">
        <w:rPr>
          <w:rFonts w:ascii="LuzSans-Book" w:hAnsi="LuzSans-Book"/>
          <w:lang w:val="mk-MK"/>
        </w:rPr>
        <w:t>4) Analiza SWOT është një metodë e planifikimit strategjik, e cila përdoret për të vlerësuar (anët e forta, dobësitë, mundësitë dhe kërcënimet). Ky mjet është thelbësor sepse hapat e ardhshëm në procesin e planifikimit për të arritur qëllimin e zgjedhur mund të rrjedhin nga analiza SWOT.</w:t>
      </w:r>
    </w:p>
    <w:p w14:paraId="7E48F210" w14:textId="0FEA8465" w:rsidR="00350276" w:rsidRPr="00F22297" w:rsidRDefault="005B131D" w:rsidP="009F0A22">
      <w:pPr>
        <w:jc w:val="both"/>
        <w:rPr>
          <w:rFonts w:ascii="LuzSans-Book" w:hAnsi="LuzSans-Book"/>
          <w:lang w:val="mk-MK"/>
        </w:rPr>
      </w:pPr>
      <w:r>
        <w:rPr>
          <w:rFonts w:ascii="LuzSans-Book" w:hAnsi="LuzSans-Book"/>
          <w:lang w:val="mk-MK"/>
        </w:rPr>
        <w:t>5) Përcaktimi i qëllimeve dhe masave qartësisht të arritshme për zgjidhjen e problemeve prioritare;</w:t>
      </w:r>
    </w:p>
    <w:p w14:paraId="4F7B4F44" w14:textId="34B1E37C" w:rsidR="00350276" w:rsidRPr="00F22297" w:rsidRDefault="005B131D" w:rsidP="009F0A22">
      <w:pPr>
        <w:jc w:val="both"/>
        <w:rPr>
          <w:rFonts w:ascii="LuzSans-Book" w:hAnsi="LuzSans-Book"/>
          <w:lang w:val="mk-MK"/>
        </w:rPr>
      </w:pPr>
      <w:r>
        <w:rPr>
          <w:rFonts w:ascii="LuzSans-Book" w:hAnsi="LuzSans-Book"/>
          <w:lang w:val="mk-MK"/>
        </w:rPr>
        <w:t>6) Përcaktimi i mekanizmave dhe veprimeve për zbatimin e qëllimeve dhe masave të përcaktuara brenda kornizës kohore dhe financiare;</w:t>
      </w:r>
    </w:p>
    <w:p w14:paraId="489CBC7E" w14:textId="2E392948" w:rsidR="00350276" w:rsidRDefault="005B131D" w:rsidP="009F0A22">
      <w:pPr>
        <w:jc w:val="both"/>
        <w:rPr>
          <w:rFonts w:ascii="LuzSans-Book" w:hAnsi="LuzSans-Book"/>
          <w:lang w:val="mk-MK"/>
        </w:rPr>
      </w:pPr>
      <w:r>
        <w:rPr>
          <w:rFonts w:ascii="LuzSans-Book" w:hAnsi="LuzSans-Book"/>
          <w:lang w:val="mk-MK"/>
        </w:rPr>
        <w:t>7) Përcaktimi i mekanizmave operacionalë për monitorimin, vlerësimin e zbatimit dhe rishikimin e PLVM.</w:t>
      </w:r>
    </w:p>
    <w:p w14:paraId="55688903" w14:textId="77777777" w:rsidR="009F0A22" w:rsidRDefault="009F0A22" w:rsidP="009F0A22">
      <w:pPr>
        <w:jc w:val="both"/>
        <w:rPr>
          <w:rFonts w:ascii="LuzSans-Book" w:hAnsi="LuzSans-Book"/>
          <w:lang w:val="mk-MK"/>
        </w:rPr>
      </w:pPr>
    </w:p>
    <w:p w14:paraId="265D2B1B" w14:textId="77777777" w:rsidR="009F0A22" w:rsidRDefault="009F0A22" w:rsidP="009F0A22">
      <w:pPr>
        <w:jc w:val="both"/>
        <w:rPr>
          <w:rFonts w:ascii="LuzSans-Book" w:hAnsi="LuzSans-Book"/>
          <w:lang w:val="mk-MK"/>
        </w:rPr>
      </w:pPr>
    </w:p>
    <w:p w14:paraId="46314828" w14:textId="77777777" w:rsidR="00950B11" w:rsidRPr="00F22297" w:rsidRDefault="00950B11" w:rsidP="00840B3A">
      <w:pPr>
        <w:ind w:left="720"/>
        <w:jc w:val="both"/>
        <w:rPr>
          <w:rFonts w:ascii="LuzSans-Book" w:hAnsi="LuzSans-Book"/>
          <w:lang w:val="mk-MK"/>
        </w:rPr>
      </w:pPr>
    </w:p>
    <w:p w14:paraId="44B6247A" w14:textId="77777777" w:rsidR="00C95CBC" w:rsidRPr="00F22297" w:rsidRDefault="00C95CBC" w:rsidP="00F177FA">
      <w:pPr>
        <w:pStyle w:val="Heading2"/>
        <w:jc w:val="both"/>
        <w:rPr>
          <w:rFonts w:ascii="LuzSans-Book" w:hAnsi="LuzSans-Book"/>
          <w:lang w:val="mk-MK"/>
        </w:rPr>
      </w:pPr>
      <w:bookmarkStart w:id="15" w:name="_Toc106499049"/>
      <w:bookmarkStart w:id="16" w:name="_Toc107570991"/>
      <w:bookmarkStart w:id="17" w:name="_Toc174633222"/>
      <w:r w:rsidRPr="00F22297">
        <w:rPr>
          <w:rFonts w:ascii="LuzSans-Book" w:hAnsi="LuzSans-Book"/>
          <w:lang w:val="mk-MK"/>
        </w:rPr>
        <w:lastRenderedPageBreak/>
        <w:t>1.4. Struktura organizative</w:t>
      </w:r>
      <w:bookmarkEnd w:id="15"/>
      <w:bookmarkEnd w:id="16"/>
      <w:bookmarkEnd w:id="17"/>
      <w:r w:rsidRPr="00F22297">
        <w:rPr>
          <w:rFonts w:ascii="LuzSans-Book" w:hAnsi="LuzSans-Book"/>
          <w:lang w:val="mk-MK"/>
        </w:rPr>
        <w:t xml:space="preserve"> </w:t>
      </w:r>
    </w:p>
    <w:p w14:paraId="1AA23304" w14:textId="77777777" w:rsidR="00C95CBC" w:rsidRPr="00F22297" w:rsidRDefault="00C95CBC" w:rsidP="00840B3A">
      <w:pPr>
        <w:spacing w:before="60"/>
        <w:jc w:val="both"/>
        <w:rPr>
          <w:rFonts w:ascii="LuzSans-Book" w:hAnsi="LuzSans-Book"/>
          <w:lang w:val="mk-MK"/>
        </w:rPr>
      </w:pPr>
      <w:r w:rsidRPr="00F22297">
        <w:rPr>
          <w:rFonts w:ascii="LuzSans-Book" w:hAnsi="LuzSans-Book"/>
          <w:lang w:val="mk-MK"/>
        </w:rPr>
        <w:t>Sipas Ligjit për Mjedisin (neni 60 paragrafi 2), Këshilli i Komunës, në bazë të vlerësimit të kushteve dhe nevojave specifike të tij dhe në përputhje me Planin Kombëtar të Veprimit për Mjedisin, miraton Plane Lokale të Veprimit për Mjedisin. . Procesi i krijimit të PLVM-së fillon me paraqitjen e iniciativës për krijimin e PLVL-së nga kryetari i komunës dhe miratimin e saj nga Këshilli i Komunës.</w:t>
      </w:r>
    </w:p>
    <w:p w14:paraId="5B8BD9FF" w14:textId="77777777" w:rsidR="00C95CBC" w:rsidRPr="00F22297" w:rsidRDefault="00C95CBC" w:rsidP="00840B3A">
      <w:pPr>
        <w:jc w:val="both"/>
        <w:rPr>
          <w:rFonts w:ascii="LuzSans-Book" w:hAnsi="LuzSans-Book"/>
          <w:lang w:val="mk-MK"/>
        </w:rPr>
      </w:pPr>
      <w:r w:rsidRPr="00F22297">
        <w:rPr>
          <w:rFonts w:ascii="LuzSans-Book" w:hAnsi="LuzSans-Book"/>
          <w:lang w:val="mk-MK"/>
        </w:rPr>
        <w:t>Nisma e miratuar për përgatitjen e PLVM-së nga Këshilli i Komunës nënkupton fillimin e procesit të përgatitjes së PLVM-së, gjegjësisht realizimin e fazës së parë: formimin e strukturës organizative për përgatitjen e PLVM-së.</w:t>
      </w:r>
    </w:p>
    <w:p w14:paraId="1F36F8A9" w14:textId="56F8F325" w:rsidR="00C95CBC" w:rsidRPr="00D12297" w:rsidRDefault="00C95CBC" w:rsidP="00840B3A">
      <w:pPr>
        <w:jc w:val="both"/>
        <w:rPr>
          <w:rFonts w:ascii="LuzSans-Book" w:hAnsi="LuzSans-Book"/>
          <w:lang w:val="mk-MK"/>
        </w:rPr>
      </w:pPr>
      <w:r w:rsidRPr="00D12297">
        <w:rPr>
          <w:rFonts w:ascii="LuzSans-Book" w:hAnsi="LuzSans-Book"/>
          <w:lang w:val="mk-MK"/>
        </w:rPr>
        <w:t xml:space="preserve">Për realizimin me sukses të procesit të zhvillimit të </w:t>
      </w:r>
      <w:r w:rsidR="00DD5D08">
        <w:rPr>
          <w:rFonts w:ascii="LuzSans-Book" w:hAnsi="LuzSans-Book"/>
          <w:lang w:val="mk-MK"/>
        </w:rPr>
        <w:t>PLVM</w:t>
      </w:r>
      <w:r w:rsidRPr="00D12297">
        <w:rPr>
          <w:rFonts w:ascii="LuzSans-Book" w:hAnsi="LuzSans-Book"/>
          <w:lang w:val="mk-MK"/>
        </w:rPr>
        <w:t xml:space="preserve">, dhe duke marrë parasysh interesat e të gjithë sektorëve në komunitet, struktura organizative për zhvillimin e </w:t>
      </w:r>
      <w:r w:rsidR="00DD5D08">
        <w:rPr>
          <w:rFonts w:ascii="LuzSans-Book" w:hAnsi="LuzSans-Book"/>
          <w:lang w:val="mk-MK"/>
        </w:rPr>
        <w:t>PLVM</w:t>
      </w:r>
      <w:r w:rsidRPr="00D12297">
        <w:rPr>
          <w:rFonts w:ascii="LuzSans-Book" w:hAnsi="LuzSans-Book"/>
          <w:lang w:val="mk-MK"/>
        </w:rPr>
        <w:t xml:space="preserve"> përbëhet nga:</w:t>
      </w:r>
    </w:p>
    <w:p w14:paraId="1AEE29E3" w14:textId="77777777" w:rsidR="00C95CBC" w:rsidRPr="00D12297" w:rsidRDefault="00C95CBC" w:rsidP="00840B3A">
      <w:pPr>
        <w:jc w:val="both"/>
        <w:rPr>
          <w:rFonts w:ascii="LuzSans-Book" w:hAnsi="LuzSans-Book"/>
          <w:lang w:val="mk-MK"/>
        </w:rPr>
      </w:pPr>
      <w:r w:rsidRPr="00D12297">
        <w:rPr>
          <w:rFonts w:ascii="LuzSans-Book" w:hAnsi="LuzSans-Book"/>
          <w:lang w:val="mk-MK"/>
        </w:rPr>
        <w:t>1) Koordinator lokal</w:t>
      </w:r>
    </w:p>
    <w:p w14:paraId="3DC9AFAC" w14:textId="77777777" w:rsidR="00C95CBC" w:rsidRPr="00D12297" w:rsidRDefault="00C95CBC" w:rsidP="00840B3A">
      <w:pPr>
        <w:jc w:val="both"/>
        <w:rPr>
          <w:rFonts w:ascii="LuzSans-Book" w:hAnsi="LuzSans-Book"/>
          <w:lang w:val="mk-MK"/>
        </w:rPr>
      </w:pPr>
      <w:r w:rsidRPr="00D12297">
        <w:rPr>
          <w:rFonts w:ascii="LuzSans-Book" w:hAnsi="LuzSans-Book"/>
          <w:lang w:val="mk-MK"/>
        </w:rPr>
        <w:t>2) Komiteti vendor dhe</w:t>
      </w:r>
    </w:p>
    <w:p w14:paraId="7D653AE3" w14:textId="08331772" w:rsidR="00C95CBC" w:rsidRDefault="00C95CBC" w:rsidP="00840B3A">
      <w:pPr>
        <w:jc w:val="both"/>
        <w:rPr>
          <w:rFonts w:ascii="LuzSans-Book" w:hAnsi="LuzSans-Book"/>
          <w:lang w:val="mk-MK"/>
        </w:rPr>
      </w:pPr>
      <w:r w:rsidRPr="00D12297">
        <w:rPr>
          <w:rFonts w:ascii="LuzSans-Book" w:hAnsi="LuzSans-Book"/>
          <w:lang w:val="mk-MK"/>
        </w:rPr>
        <w:t>3) Mbështetje nga ekspertët</w:t>
      </w:r>
    </w:p>
    <w:p w14:paraId="5C71080D" w14:textId="77777777" w:rsidR="002D41CD" w:rsidRDefault="002D41CD" w:rsidP="00C95CBC">
      <w:pPr>
        <w:rPr>
          <w:rFonts w:ascii="LuzSans-Book" w:hAnsi="LuzSans-Book"/>
          <w:lang w:val="mk-MK"/>
        </w:rPr>
      </w:pPr>
    </w:p>
    <w:p w14:paraId="5D8BEA3F" w14:textId="77777777" w:rsidR="001707B3" w:rsidRPr="00F22297" w:rsidRDefault="001707B3" w:rsidP="00526B98">
      <w:pPr>
        <w:pStyle w:val="Heading2"/>
        <w:numPr>
          <w:ilvl w:val="1"/>
          <w:numId w:val="4"/>
        </w:numPr>
        <w:ind w:left="630" w:hanging="540"/>
        <w:jc w:val="both"/>
        <w:rPr>
          <w:rFonts w:ascii="LuzSans-Book" w:hAnsi="LuzSans-Book"/>
          <w:lang w:val="mk-MK"/>
        </w:rPr>
      </w:pPr>
      <w:bookmarkStart w:id="18" w:name="_Toc174633223"/>
      <w:r w:rsidRPr="00F22297">
        <w:rPr>
          <w:rFonts w:ascii="LuzSans-Book" w:hAnsi="LuzSans-Book"/>
          <w:lang w:val="mk-MK"/>
        </w:rPr>
        <w:t>Informimi dhe përfshirja e publikut</w:t>
      </w:r>
      <w:bookmarkEnd w:id="18"/>
      <w:r w:rsidRPr="00F22297">
        <w:rPr>
          <w:rFonts w:ascii="LuzSans-Book" w:hAnsi="LuzSans-Book"/>
          <w:lang w:val="mk-MK"/>
        </w:rPr>
        <w:t xml:space="preserve"> </w:t>
      </w:r>
    </w:p>
    <w:p w14:paraId="5BA65784" w14:textId="3421E210" w:rsidR="00550C3E" w:rsidRPr="00F22297" w:rsidRDefault="00550C3E" w:rsidP="00550C3E">
      <w:pPr>
        <w:jc w:val="both"/>
        <w:rPr>
          <w:rFonts w:ascii="LuzSans-Book" w:hAnsi="LuzSans-Book"/>
          <w:lang w:val="mk-MK"/>
        </w:rPr>
      </w:pPr>
      <w:r w:rsidRPr="00F22297">
        <w:rPr>
          <w:rFonts w:ascii="LuzSans-Book" w:hAnsi="LuzSans-Book"/>
          <w:lang w:val="mk-MK"/>
        </w:rPr>
        <w:t>Pjesëmarrja e publikut është një segment shumë i rëndësishëm në përgatitjen e dokumenteve në fushën e mbrojtjes së mjedisit. Në sferën e mbrojtjes së mjedisit, pjesëmarrja e publikut rregullohet dhe sigurohet përmes legjislacionit kombëtar dhe konventave ndërkombëtare:</w:t>
      </w:r>
    </w:p>
    <w:p w14:paraId="17783A9F" w14:textId="77777777" w:rsidR="00550C3E" w:rsidRPr="00F22297" w:rsidRDefault="00550C3E" w:rsidP="00550C3E">
      <w:pPr>
        <w:jc w:val="both"/>
        <w:rPr>
          <w:rFonts w:ascii="LuzSans-Book" w:hAnsi="LuzSans-Book" w:cs="Times New Roman"/>
          <w:lang w:val="mk-MK"/>
        </w:rPr>
      </w:pPr>
      <w:r w:rsidRPr="00F22297">
        <w:rPr>
          <w:rFonts w:ascii="LuzSans-Book" w:hAnsi="LuzSans-Book" w:cs="Times New Roman"/>
          <w:lang w:val="mk-MK"/>
        </w:rPr>
        <w:t>Konventa për qasjen në informacion, pjesëmarrjen e publikut në procesin e vendimmarrjes dhe aksesin në drejtësi për çështjet mjedisore (Konventa e Aarhusit);</w:t>
      </w:r>
    </w:p>
    <w:p w14:paraId="7A6DAD2A" w14:textId="77777777" w:rsidR="00550C3E" w:rsidRPr="00F22297" w:rsidRDefault="00550C3E" w:rsidP="00550C3E">
      <w:pPr>
        <w:jc w:val="both"/>
        <w:rPr>
          <w:rFonts w:ascii="LuzSans-Book" w:hAnsi="LuzSans-Book" w:cs="Times New Roman"/>
          <w:lang w:val="mk-MK"/>
        </w:rPr>
      </w:pPr>
      <w:r w:rsidRPr="00F22297">
        <w:rPr>
          <w:rFonts w:ascii="LuzSans-Book" w:hAnsi="LuzSans-Book" w:cs="Times New Roman"/>
          <w:lang w:val="mk-MK"/>
        </w:rPr>
        <w:t>Neni 61, Procedura për miratimin e dokumenteve planifikuese, hartimin e rregulloreve dhe pjesëmarrjen e publikut në procedurë, nga Ligji për Mjedisin dhe aktet nënligjore shoqëruese.</w:t>
      </w:r>
    </w:p>
    <w:p w14:paraId="5C99286E" w14:textId="6B14FE05" w:rsidR="00550C3E" w:rsidRPr="00F22297" w:rsidRDefault="00550C3E" w:rsidP="00550C3E">
      <w:pPr>
        <w:jc w:val="both"/>
        <w:rPr>
          <w:rFonts w:ascii="LuzSans-Book" w:hAnsi="LuzSans-Book"/>
          <w:lang w:val="mk-MK"/>
        </w:rPr>
      </w:pPr>
      <w:r w:rsidRPr="00F22297">
        <w:rPr>
          <w:rFonts w:ascii="LuzSans-Book" w:hAnsi="LuzSans-Book"/>
          <w:lang w:val="mk-MK"/>
        </w:rPr>
        <w:t>Paragrafi 2 parashikon se pjesëmarrja e publikut në përgatitjen dhe miratimin e Planit Kombëtar të Veprimit për Mjedisin dhe planeve lokale të veprimit mjedisor bëhet në mënyrën dhe në kushtet e përcaktuara nga autoriteti kompetent.</w:t>
      </w:r>
    </w:p>
    <w:p w14:paraId="7AB0EDAE" w14:textId="69B870BD" w:rsidR="00550C3E" w:rsidRPr="00F22297" w:rsidRDefault="00550C3E" w:rsidP="00550C3E">
      <w:pPr>
        <w:jc w:val="both"/>
        <w:rPr>
          <w:rFonts w:ascii="LuzSans-Book" w:hAnsi="LuzSans-Book"/>
          <w:lang w:val="mk-MK"/>
        </w:rPr>
      </w:pPr>
      <w:r w:rsidRPr="00F22297">
        <w:rPr>
          <w:rFonts w:ascii="LuzSans-Book" w:hAnsi="LuzSans-Book"/>
          <w:lang w:val="mk-MK"/>
        </w:rPr>
        <w:t>Përfshirja e publikut në përgatitjen e PLVM-së është thelbësore jo vetëm për shkak të detyrimit ligjor, por edhe sepse publiku është një burim i dobishëm dhe i drejtpërdrejtë informacioni për problemet në mjedisin e komunës. Diagnostifikimi i saktë i problemeve është hapi i parë drejt gjetjes së zgjidhjeve të përshtatshme për të arritur qëllimin përfundimtar, pra mbrojtjen dhe përmirësimin e mjedisit. Përmes analizës së opinionit të popullatës lokale për gjendjen mjedisore, mund të evidentohen më realisht problemet dhe të përcaktohen nevojat në drejtim të përmirësimit të mjedisit në territorin e komunës së Sarajit, si dhe nevoja për realizimin e një fushate për ndërgjegjësimi i publikut.</w:t>
      </w:r>
    </w:p>
    <w:p w14:paraId="0DB5BCCE" w14:textId="0DB01073" w:rsidR="00550C3E" w:rsidRDefault="00550C3E" w:rsidP="00550C3E">
      <w:pPr>
        <w:spacing w:before="100" w:after="200" w:line="276" w:lineRule="auto"/>
        <w:jc w:val="both"/>
        <w:rPr>
          <w:rFonts w:ascii="LuzSans-Book" w:hAnsi="LuzSans-Book"/>
          <w:lang w:val="mk-MK"/>
        </w:rPr>
      </w:pPr>
      <w:r w:rsidRPr="00F22297">
        <w:rPr>
          <w:rFonts w:ascii="LuzSans-Book" w:hAnsi="LuzSans-Book"/>
          <w:lang w:val="mk-MK"/>
        </w:rPr>
        <w:t>Metoda kryesore e përfshirjes së publikut ishte organizimi i anketave të palëve të interesuara lokale dhe puna përmes organizimit të takimeve për të përgatitur një analizë SWOT.</w:t>
      </w:r>
    </w:p>
    <w:p w14:paraId="652AF771" w14:textId="77777777" w:rsidR="00585707" w:rsidRDefault="00585707" w:rsidP="00550C3E">
      <w:pPr>
        <w:spacing w:before="100" w:after="200" w:line="276" w:lineRule="auto"/>
        <w:jc w:val="both"/>
        <w:rPr>
          <w:rFonts w:ascii="LuzSans-Book" w:hAnsi="LuzSans-Book"/>
          <w:lang w:val="mk-MK"/>
        </w:rPr>
      </w:pPr>
    </w:p>
    <w:p w14:paraId="515B4F2A" w14:textId="77777777" w:rsidR="00840B3A" w:rsidRDefault="00840B3A" w:rsidP="00550C3E">
      <w:pPr>
        <w:spacing w:before="100" w:after="200" w:line="276" w:lineRule="auto"/>
        <w:jc w:val="both"/>
        <w:rPr>
          <w:rFonts w:ascii="LuzSans-Book" w:hAnsi="LuzSans-Book"/>
          <w:lang w:val="mk-MK"/>
        </w:rPr>
      </w:pPr>
    </w:p>
    <w:p w14:paraId="36F8D806" w14:textId="77777777" w:rsidR="00840B3A" w:rsidRDefault="00840B3A" w:rsidP="00550C3E">
      <w:pPr>
        <w:spacing w:before="100" w:after="200" w:line="276" w:lineRule="auto"/>
        <w:jc w:val="both"/>
        <w:rPr>
          <w:rFonts w:ascii="LuzSans-Book" w:hAnsi="LuzSans-Book"/>
          <w:lang w:val="mk-MK"/>
        </w:rPr>
      </w:pPr>
    </w:p>
    <w:p w14:paraId="038428E3" w14:textId="77777777" w:rsidR="00840B3A" w:rsidRDefault="00840B3A" w:rsidP="00550C3E">
      <w:pPr>
        <w:spacing w:before="100" w:after="200" w:line="276" w:lineRule="auto"/>
        <w:jc w:val="both"/>
        <w:rPr>
          <w:rFonts w:ascii="LuzSans-Book" w:hAnsi="LuzSans-Book"/>
          <w:lang w:val="mk-MK"/>
        </w:rPr>
      </w:pPr>
    </w:p>
    <w:p w14:paraId="0021439E" w14:textId="77777777" w:rsidR="00840B3A" w:rsidRDefault="00840B3A" w:rsidP="00550C3E">
      <w:pPr>
        <w:spacing w:before="100" w:after="200" w:line="276" w:lineRule="auto"/>
        <w:jc w:val="both"/>
        <w:rPr>
          <w:rFonts w:ascii="LuzSans-Book" w:hAnsi="LuzSans-Book"/>
          <w:lang w:val="mk-MK"/>
        </w:rPr>
      </w:pPr>
    </w:p>
    <w:p w14:paraId="0DE49EDC" w14:textId="77777777" w:rsidR="005A3C96" w:rsidRDefault="005A3C96" w:rsidP="00550C3E">
      <w:pPr>
        <w:spacing w:before="100" w:after="200" w:line="276" w:lineRule="auto"/>
        <w:jc w:val="both"/>
        <w:rPr>
          <w:rFonts w:ascii="LuzSans-Book" w:hAnsi="LuzSans-Book"/>
          <w:lang w:val="mk-MK"/>
        </w:rPr>
      </w:pPr>
    </w:p>
    <w:p w14:paraId="34ED5886" w14:textId="77777777" w:rsidR="007B7069" w:rsidRPr="00F22297" w:rsidRDefault="007B7069" w:rsidP="00550C3E">
      <w:pPr>
        <w:spacing w:before="100" w:after="200" w:line="276" w:lineRule="auto"/>
        <w:jc w:val="both"/>
        <w:rPr>
          <w:rFonts w:ascii="LuzSans-Book" w:hAnsi="LuzSans-Book"/>
          <w:lang w:val="mk-MK"/>
        </w:rPr>
      </w:pPr>
    </w:p>
    <w:p w14:paraId="6E2C57AD" w14:textId="60E30439" w:rsidR="005A3C96" w:rsidRDefault="00C95CBC" w:rsidP="00B5501D">
      <w:pPr>
        <w:pStyle w:val="Heading1"/>
        <w:rPr>
          <w:rFonts w:ascii="LuzSans-Book" w:hAnsi="LuzSans-Book"/>
          <w:sz w:val="40"/>
          <w:szCs w:val="40"/>
          <w:lang w:val="mk-MK"/>
        </w:rPr>
      </w:pPr>
      <w:bookmarkStart w:id="19" w:name="_Toc174633224"/>
      <w:bookmarkStart w:id="20" w:name="_Toc106499051"/>
      <w:bookmarkStart w:id="21" w:name="_Toc107570993"/>
      <w:r w:rsidRPr="003333EE">
        <w:rPr>
          <w:rFonts w:ascii="LuzSans-Book" w:hAnsi="LuzSans-Book"/>
          <w:sz w:val="40"/>
          <w:szCs w:val="40"/>
          <w:lang w:val="mk-MK"/>
        </w:rPr>
        <w:lastRenderedPageBreak/>
        <w:t xml:space="preserve">2. </w:t>
      </w:r>
      <w:r w:rsidR="005A3C96">
        <w:rPr>
          <w:rFonts w:ascii="LuzSans-Book" w:hAnsi="LuzSans-Book"/>
          <w:sz w:val="40"/>
          <w:szCs w:val="40"/>
          <w:lang w:val="mk-MK"/>
        </w:rPr>
        <w:t>KARAKTERISTIKAT NATYRORE-GJEOGRAFIKE DHE SOCIO-EKONOMIKE TË BASHKISË SARAJ.</w:t>
      </w:r>
      <w:bookmarkEnd w:id="19"/>
    </w:p>
    <w:bookmarkEnd w:id="20"/>
    <w:bookmarkEnd w:id="21"/>
    <w:p w14:paraId="708D60F3" w14:textId="77777777" w:rsidR="00C95CBC" w:rsidRPr="00F22297" w:rsidRDefault="00C95CBC" w:rsidP="00C95CBC">
      <w:pPr>
        <w:rPr>
          <w:rFonts w:ascii="LuzSans-Book" w:hAnsi="LuzSans-Book"/>
          <w:lang w:val="mk-MK"/>
        </w:rPr>
      </w:pPr>
    </w:p>
    <w:p w14:paraId="7ACD3319" w14:textId="77777777" w:rsidR="00C95CBC" w:rsidRPr="00F22297" w:rsidRDefault="00C95CBC" w:rsidP="00F177FA">
      <w:pPr>
        <w:pStyle w:val="Heading2"/>
        <w:jc w:val="both"/>
        <w:rPr>
          <w:rFonts w:ascii="LuzSans-Book" w:hAnsi="LuzSans-Book"/>
          <w:lang w:val="mk-MK"/>
        </w:rPr>
      </w:pPr>
      <w:bookmarkStart w:id="22" w:name="_Toc106499052"/>
      <w:bookmarkStart w:id="23" w:name="_Toc107570994"/>
      <w:bookmarkStart w:id="24" w:name="_Toc174633225"/>
      <w:r w:rsidRPr="00F22297">
        <w:rPr>
          <w:rFonts w:ascii="LuzSans-Book" w:hAnsi="LuzSans-Book"/>
          <w:lang w:val="mk-MK"/>
        </w:rPr>
        <w:t>2.1. Pozicioni gjeografik</w:t>
      </w:r>
      <w:bookmarkEnd w:id="22"/>
      <w:bookmarkEnd w:id="23"/>
      <w:bookmarkEnd w:id="24"/>
    </w:p>
    <w:p w14:paraId="039AE6B1" w14:textId="76049D1B" w:rsidR="00795C38" w:rsidRDefault="00FD6073" w:rsidP="006F1A8D">
      <w:pPr>
        <w:jc w:val="both"/>
        <w:rPr>
          <w:rFonts w:ascii="LuzSans-Book" w:hAnsi="LuzSans-Book"/>
          <w:lang w:val="mk-MK"/>
        </w:rPr>
      </w:pPr>
      <w:r w:rsidRPr="00F22297">
        <w:rPr>
          <w:rFonts w:ascii="LuzSans-Book" w:hAnsi="LuzSans-Book"/>
          <w:lang w:val="mk-MK"/>
        </w:rPr>
        <w:t xml:space="preserve">Komuna e Sarajit ndodhet në pjesën veriore të Republikës së Maqedonisë së Veriut, në anën perëndimore të rajonit të Shkupit dhe është pjesë e qytetit të Shkupit. Kufiri verior i komunës kufizohet edhe me R. Kosova kufizohet në verilindje me komunën e Gjorçe Petrovit, në lindje me komunën e Karposhit, në jug dhe juglindje me komunën e Sopshishtës, në jugperëndim me komunën e Zhelinës dhe në veriperëndim me komunën e Jegunovce. Sipërfaqja e përgjithshme e komunës është 241 </w:t>
      </w:r>
      <w:r w:rsidRPr="00FC5AF8">
        <w:rPr>
          <w:rFonts w:ascii="LuzSans-Book" w:hAnsi="LuzSans-Book"/>
          <w:vertAlign w:val="superscript"/>
          <w:lang w:val="mk-MK"/>
        </w:rPr>
        <w:t xml:space="preserve">km2 </w:t>
      </w:r>
      <w:r w:rsidRPr="00F22297">
        <w:rPr>
          <w:rFonts w:ascii="LuzSans-Book" w:hAnsi="LuzSans-Book"/>
          <w:lang w:val="mk-MK"/>
        </w:rPr>
        <w:t>. Selia e komunës gjendet në Shkup, vendbanimi Saraj, i cili është edhe qendër administrative e komunës.</w:t>
      </w:r>
    </w:p>
    <w:p w14:paraId="2A0C0E32" w14:textId="2CB43AC8" w:rsidR="00FC5AF8" w:rsidRPr="00F22297" w:rsidRDefault="00FC5AF8" w:rsidP="00FC5AF8">
      <w:pPr>
        <w:jc w:val="both"/>
        <w:rPr>
          <w:rFonts w:ascii="LuzSans-Book" w:hAnsi="LuzSans-Book" w:cs="Calibri Light"/>
          <w:lang w:val="mk-MK"/>
        </w:rPr>
      </w:pPr>
      <w:r w:rsidRPr="00F22297">
        <w:rPr>
          <w:rFonts w:ascii="LuzSans-Book" w:hAnsi="LuzSans-Book"/>
          <w:lang w:val="mk-MK"/>
        </w:rPr>
        <w:t xml:space="preserve">Në komunë janë </w:t>
      </w:r>
      <w:r>
        <w:rPr>
          <w:rFonts w:ascii="LuzSans-Book" w:hAnsi="LuzSans-Book"/>
        </w:rPr>
        <w:t xml:space="preserve">24 </w:t>
      </w:r>
      <w:r w:rsidRPr="00F22297">
        <w:rPr>
          <w:rFonts w:ascii="LuzSans-Book" w:hAnsi="LuzSans-Book"/>
          <w:lang w:val="mk-MK"/>
        </w:rPr>
        <w:t>vendbanime .</w:t>
      </w:r>
    </w:p>
    <w:p w14:paraId="6A4862D6" w14:textId="193FE300" w:rsidR="00FC5AF8" w:rsidRDefault="00FC5AF8" w:rsidP="006F1A8D">
      <w:pPr>
        <w:jc w:val="both"/>
        <w:rPr>
          <w:rFonts w:ascii="LuzSans-Book" w:hAnsi="LuzSans-Book"/>
          <w:lang w:val="mk-MK"/>
        </w:rPr>
      </w:pPr>
      <w:r w:rsidRPr="00F22297">
        <w:rPr>
          <w:rFonts w:ascii="LuzSans-Book" w:hAnsi="LuzSans-Book"/>
          <w:b/>
          <w:bCs/>
          <w:noProof/>
          <w:color w:val="00CC99"/>
          <w:lang w:val="en-US"/>
        </w:rPr>
        <w:drawing>
          <wp:anchor distT="0" distB="0" distL="114300" distR="114300" simplePos="0" relativeHeight="251709440" behindDoc="1" locked="0" layoutInCell="1" allowOverlap="1" wp14:anchorId="60198C61" wp14:editId="5347ABD8">
            <wp:simplePos x="0" y="0"/>
            <wp:positionH relativeFrom="column">
              <wp:posOffset>1047750</wp:posOffset>
            </wp:positionH>
            <wp:positionV relativeFrom="paragraph">
              <wp:posOffset>82550</wp:posOffset>
            </wp:positionV>
            <wp:extent cx="3536950" cy="3866515"/>
            <wp:effectExtent l="19050" t="19050" r="25400" b="19685"/>
            <wp:wrapSquare wrapText="bothSides"/>
            <wp:docPr id="721778106" name="Picture 721778106" descr="A map of a cou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778106" name="Picture 721778106" descr="A map of a country&#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536950" cy="3866515"/>
                    </a:xfrm>
                    <a:prstGeom prst="rect">
                      <a:avLst/>
                    </a:prstGeom>
                    <a:ln>
                      <a:solidFill>
                        <a:srgbClr val="ED7D31"/>
                      </a:solidFill>
                    </a:ln>
                  </pic:spPr>
                </pic:pic>
              </a:graphicData>
            </a:graphic>
          </wp:anchor>
        </w:drawing>
      </w:r>
    </w:p>
    <w:p w14:paraId="63F7A881" w14:textId="21E2912F" w:rsidR="00654621" w:rsidRPr="00F22297" w:rsidRDefault="00FD6073" w:rsidP="006F1A8D">
      <w:pPr>
        <w:jc w:val="both"/>
        <w:rPr>
          <w:rFonts w:ascii="LuzSans-Book" w:hAnsi="LuzSans-Book" w:cs="Calibri Light"/>
          <w:lang w:val="mk-MK"/>
        </w:rPr>
      </w:pPr>
      <w:r w:rsidRPr="00F22297">
        <w:rPr>
          <w:rFonts w:ascii="LuzSans-Book" w:hAnsi="LuzSans-Book"/>
          <w:lang w:val="mk-MK"/>
        </w:rPr>
        <w:t xml:space="preserve"> </w:t>
      </w:r>
    </w:p>
    <w:p w14:paraId="2F085281" w14:textId="544A83A9" w:rsidR="00C95CBC" w:rsidRPr="00F22297" w:rsidRDefault="00C95CBC" w:rsidP="00C95CBC">
      <w:pPr>
        <w:rPr>
          <w:rFonts w:ascii="LuzSans-Book" w:hAnsi="LuzSans-Book"/>
          <w:lang w:val="mk-MK"/>
        </w:rPr>
      </w:pPr>
    </w:p>
    <w:p w14:paraId="6787331C" w14:textId="77777777" w:rsidR="00795C38" w:rsidRDefault="00795C38" w:rsidP="00795C38">
      <w:pPr>
        <w:rPr>
          <w:lang w:val="mk-MK"/>
        </w:rPr>
      </w:pPr>
    </w:p>
    <w:p w14:paraId="2404B004" w14:textId="77777777" w:rsidR="00795C38" w:rsidRDefault="00795C38" w:rsidP="00795C38">
      <w:pPr>
        <w:rPr>
          <w:lang w:val="mk-MK"/>
        </w:rPr>
      </w:pPr>
    </w:p>
    <w:p w14:paraId="77FC3055" w14:textId="77777777" w:rsidR="00795C38" w:rsidRDefault="00795C38" w:rsidP="00795C38">
      <w:pPr>
        <w:rPr>
          <w:lang w:val="mk-MK"/>
        </w:rPr>
      </w:pPr>
    </w:p>
    <w:p w14:paraId="7B3101A1" w14:textId="77777777" w:rsidR="00795C38" w:rsidRDefault="00795C38" w:rsidP="00795C38">
      <w:pPr>
        <w:rPr>
          <w:lang w:val="mk-MK"/>
        </w:rPr>
      </w:pPr>
    </w:p>
    <w:p w14:paraId="202AA605" w14:textId="77777777" w:rsidR="00795C38" w:rsidRDefault="00795C38" w:rsidP="00795C38">
      <w:pPr>
        <w:rPr>
          <w:lang w:val="mk-MK"/>
        </w:rPr>
      </w:pPr>
    </w:p>
    <w:p w14:paraId="071CC027" w14:textId="77777777" w:rsidR="00795C38" w:rsidRDefault="00795C38" w:rsidP="00795C38">
      <w:pPr>
        <w:rPr>
          <w:lang w:val="mk-MK"/>
        </w:rPr>
      </w:pPr>
    </w:p>
    <w:p w14:paraId="42101C84" w14:textId="77777777" w:rsidR="00795C38" w:rsidRDefault="00795C38" w:rsidP="00795C38">
      <w:pPr>
        <w:rPr>
          <w:lang w:val="mk-MK"/>
        </w:rPr>
      </w:pPr>
    </w:p>
    <w:p w14:paraId="76DBA3CB" w14:textId="77777777" w:rsidR="00795C38" w:rsidRDefault="00795C38" w:rsidP="00795C38">
      <w:pPr>
        <w:rPr>
          <w:lang w:val="mk-MK"/>
        </w:rPr>
      </w:pPr>
    </w:p>
    <w:p w14:paraId="7FE5B593" w14:textId="77777777" w:rsidR="00795C38" w:rsidRDefault="00795C38" w:rsidP="00795C38">
      <w:pPr>
        <w:rPr>
          <w:lang w:val="mk-MK"/>
        </w:rPr>
      </w:pPr>
    </w:p>
    <w:p w14:paraId="39143AEA" w14:textId="77777777" w:rsidR="00795C38" w:rsidRDefault="00795C38" w:rsidP="00795C38">
      <w:pPr>
        <w:rPr>
          <w:lang w:val="mk-MK"/>
        </w:rPr>
      </w:pPr>
    </w:p>
    <w:p w14:paraId="1A9829F3" w14:textId="77777777" w:rsidR="00795C38" w:rsidRPr="00795C38" w:rsidRDefault="00795C38" w:rsidP="00795C38">
      <w:pPr>
        <w:rPr>
          <w:lang w:val="mk-MK"/>
        </w:rPr>
      </w:pPr>
    </w:p>
    <w:p w14:paraId="18F262F7" w14:textId="77777777" w:rsidR="00C95CBC" w:rsidRDefault="00C95CBC" w:rsidP="00C95CBC">
      <w:pPr>
        <w:spacing w:after="0"/>
        <w:jc w:val="center"/>
        <w:rPr>
          <w:rFonts w:ascii="LuzSans-Book" w:hAnsi="LuzSans-Book"/>
        </w:rPr>
      </w:pPr>
    </w:p>
    <w:p w14:paraId="7E596C6D" w14:textId="77777777" w:rsidR="003333EE" w:rsidRDefault="003333EE" w:rsidP="00C95CBC">
      <w:pPr>
        <w:spacing w:after="0"/>
        <w:jc w:val="center"/>
        <w:rPr>
          <w:rFonts w:ascii="LuzSans-Book" w:hAnsi="LuzSans-Book"/>
        </w:rPr>
      </w:pPr>
    </w:p>
    <w:p w14:paraId="1B9402B0" w14:textId="77777777" w:rsidR="003333EE" w:rsidRDefault="003333EE" w:rsidP="00C95CBC">
      <w:pPr>
        <w:spacing w:after="0"/>
        <w:jc w:val="center"/>
        <w:rPr>
          <w:rFonts w:ascii="LuzSans-Book" w:hAnsi="LuzSans-Book"/>
        </w:rPr>
      </w:pPr>
    </w:p>
    <w:p w14:paraId="7AC2FF1F" w14:textId="77777777" w:rsidR="00FC5AF8" w:rsidRDefault="00FC5AF8" w:rsidP="00FC5AF8">
      <w:pPr>
        <w:pStyle w:val="Caption"/>
        <w:spacing w:before="0"/>
        <w:jc w:val="center"/>
        <w:rPr>
          <w:rFonts w:ascii="LuzSans-Book" w:hAnsi="LuzSans-Book"/>
          <w:color w:val="auto"/>
          <w:sz w:val="18"/>
          <w:szCs w:val="22"/>
          <w:lang w:val="mk-MK"/>
        </w:rPr>
      </w:pPr>
      <w:bookmarkStart w:id="25" w:name="_Toc106491313"/>
    </w:p>
    <w:p w14:paraId="059D9F8F" w14:textId="39AB5FD5" w:rsidR="00FC5AF8" w:rsidRPr="00FC5AF8" w:rsidRDefault="00FC5AF8" w:rsidP="00FC5AF8">
      <w:pPr>
        <w:pStyle w:val="Caption"/>
        <w:spacing w:before="0" w:after="0"/>
        <w:jc w:val="center"/>
        <w:rPr>
          <w:rFonts w:ascii="LuzSans-Book" w:hAnsi="LuzSans-Book"/>
          <w:b w:val="0"/>
          <w:color w:val="auto"/>
          <w:sz w:val="18"/>
          <w:szCs w:val="18"/>
          <w:lang w:val="mk-MK"/>
        </w:rPr>
      </w:pPr>
      <w:bookmarkStart w:id="26" w:name="_Toc160011497"/>
      <w:bookmarkStart w:id="27" w:name="_Toc165369136"/>
      <w:bookmarkEnd w:id="25"/>
      <w:r w:rsidRPr="00FC5AF8">
        <w:rPr>
          <w:rFonts w:ascii="LuzSans-Book" w:hAnsi="LuzSans-Book"/>
          <w:color w:val="auto"/>
          <w:sz w:val="18"/>
          <w:szCs w:val="18"/>
        </w:rPr>
        <w:t xml:space="preserve">Figura </w:t>
      </w:r>
      <w:r w:rsidRPr="00FC5AF8">
        <w:rPr>
          <w:rFonts w:ascii="LuzSans-Book" w:hAnsi="LuzSans-Book"/>
          <w:color w:val="auto"/>
          <w:sz w:val="18"/>
          <w:szCs w:val="18"/>
        </w:rPr>
        <w:fldChar w:fldCharType="begin"/>
      </w:r>
      <w:r w:rsidRPr="00FC5AF8">
        <w:rPr>
          <w:rFonts w:ascii="LuzSans-Book" w:hAnsi="LuzSans-Book"/>
          <w:color w:val="auto"/>
          <w:sz w:val="18"/>
          <w:szCs w:val="18"/>
        </w:rPr>
        <w:instrText xml:space="preserve"> SEQ Слика \* ARABIC </w:instrText>
      </w:r>
      <w:r w:rsidRPr="00FC5AF8">
        <w:rPr>
          <w:rFonts w:ascii="LuzSans-Book" w:hAnsi="LuzSans-Book"/>
          <w:color w:val="auto"/>
          <w:sz w:val="18"/>
          <w:szCs w:val="18"/>
        </w:rPr>
        <w:fldChar w:fldCharType="separate"/>
      </w:r>
      <w:r w:rsidR="009F0A22">
        <w:rPr>
          <w:rFonts w:ascii="LuzSans-Book" w:hAnsi="LuzSans-Book"/>
          <w:noProof/>
          <w:color w:val="auto"/>
          <w:sz w:val="18"/>
          <w:szCs w:val="18"/>
        </w:rPr>
        <w:t>1</w:t>
      </w:r>
      <w:r w:rsidRPr="00FC5AF8">
        <w:rPr>
          <w:rFonts w:ascii="LuzSans-Book" w:hAnsi="LuzSans-Book"/>
          <w:color w:val="auto"/>
          <w:sz w:val="18"/>
          <w:szCs w:val="18"/>
        </w:rPr>
        <w:fldChar w:fldCharType="end"/>
      </w:r>
      <w:r w:rsidRPr="00FC5AF8">
        <w:rPr>
          <w:rFonts w:ascii="LuzSans-Book" w:hAnsi="LuzSans-Book"/>
          <w:color w:val="auto"/>
          <w:sz w:val="18"/>
          <w:szCs w:val="18"/>
        </w:rPr>
        <w:t>.</w:t>
      </w:r>
      <w:r w:rsidRPr="00FC5AF8">
        <w:rPr>
          <w:rFonts w:ascii="LuzSans-Book" w:hAnsi="LuzSans-Book"/>
          <w:b w:val="0"/>
          <w:color w:val="auto"/>
          <w:sz w:val="18"/>
          <w:szCs w:val="18"/>
        </w:rPr>
        <w:t xml:space="preserve"> </w:t>
      </w:r>
      <w:r w:rsidRPr="00FC5AF8">
        <w:rPr>
          <w:rFonts w:ascii="LuzSans-Book" w:hAnsi="LuzSans-Book"/>
          <w:color w:val="auto"/>
          <w:sz w:val="18"/>
          <w:szCs w:val="18"/>
          <w:lang w:val="mk-MK"/>
        </w:rPr>
        <w:t xml:space="preserve">Vendndodhja dhe vendbanimet në Komunën e </w:t>
      </w:r>
      <w:bookmarkEnd w:id="26"/>
      <w:r w:rsidRPr="00FC5AF8">
        <w:rPr>
          <w:rFonts w:ascii="LuzSans-Book" w:hAnsi="LuzSans-Book"/>
          <w:color w:val="auto"/>
          <w:sz w:val="18"/>
          <w:szCs w:val="18"/>
          <w:lang w:val="mk-MK"/>
        </w:rPr>
        <w:t>Sarajit</w:t>
      </w:r>
      <w:bookmarkEnd w:id="27"/>
    </w:p>
    <w:p w14:paraId="1D0CE698" w14:textId="77777777" w:rsidR="003333EE" w:rsidRDefault="003333EE" w:rsidP="00C95CBC">
      <w:pPr>
        <w:spacing w:after="0"/>
        <w:jc w:val="center"/>
        <w:rPr>
          <w:rFonts w:ascii="LuzSans-Book" w:hAnsi="LuzSans-Book"/>
        </w:rPr>
      </w:pPr>
    </w:p>
    <w:p w14:paraId="137C8F57" w14:textId="77777777" w:rsidR="00146874" w:rsidRDefault="00146874" w:rsidP="00C95CBC">
      <w:pPr>
        <w:spacing w:after="0"/>
        <w:jc w:val="center"/>
        <w:rPr>
          <w:rFonts w:ascii="LuzSans-Book" w:hAnsi="LuzSans-Book"/>
        </w:rPr>
      </w:pPr>
    </w:p>
    <w:p w14:paraId="3AA8925A" w14:textId="77777777" w:rsidR="00146874" w:rsidRDefault="00146874" w:rsidP="00C95CBC">
      <w:pPr>
        <w:spacing w:after="0"/>
        <w:jc w:val="center"/>
        <w:rPr>
          <w:rFonts w:ascii="LuzSans-Book" w:hAnsi="LuzSans-Book"/>
        </w:rPr>
      </w:pPr>
    </w:p>
    <w:p w14:paraId="7BE7B719" w14:textId="77777777" w:rsidR="00146874" w:rsidRDefault="00146874" w:rsidP="00C95CBC">
      <w:pPr>
        <w:spacing w:after="0"/>
        <w:jc w:val="center"/>
        <w:rPr>
          <w:rFonts w:ascii="LuzSans-Book" w:hAnsi="LuzSans-Book"/>
        </w:rPr>
      </w:pPr>
    </w:p>
    <w:p w14:paraId="5F4B7DAD" w14:textId="77777777" w:rsidR="009F0A22" w:rsidRDefault="009F0A22" w:rsidP="00C95CBC">
      <w:pPr>
        <w:spacing w:after="0"/>
        <w:jc w:val="center"/>
        <w:rPr>
          <w:rFonts w:ascii="LuzSans-Book" w:hAnsi="LuzSans-Book"/>
        </w:rPr>
      </w:pPr>
    </w:p>
    <w:p w14:paraId="6E215200" w14:textId="77777777" w:rsidR="009F0A22" w:rsidRDefault="009F0A22" w:rsidP="00C95CBC">
      <w:pPr>
        <w:spacing w:after="0"/>
        <w:jc w:val="center"/>
        <w:rPr>
          <w:rFonts w:ascii="LuzSans-Book" w:hAnsi="LuzSans-Book"/>
        </w:rPr>
      </w:pPr>
    </w:p>
    <w:p w14:paraId="6BAA0DA1" w14:textId="77777777" w:rsidR="00950B11" w:rsidRDefault="00950B11" w:rsidP="00C95CBC">
      <w:pPr>
        <w:spacing w:after="0"/>
        <w:jc w:val="center"/>
        <w:rPr>
          <w:rFonts w:ascii="LuzSans-Book" w:hAnsi="LuzSans-Book"/>
        </w:rPr>
      </w:pPr>
    </w:p>
    <w:p w14:paraId="5CBFFC33" w14:textId="77777777" w:rsidR="00146874" w:rsidRDefault="00146874" w:rsidP="00C95CBC">
      <w:pPr>
        <w:spacing w:after="0"/>
        <w:jc w:val="center"/>
        <w:rPr>
          <w:rFonts w:ascii="LuzSans-Book" w:hAnsi="LuzSans-Book"/>
        </w:rPr>
      </w:pPr>
    </w:p>
    <w:p w14:paraId="25CB6A9C" w14:textId="77777777" w:rsidR="00C95CBC" w:rsidRPr="00F22297" w:rsidRDefault="00C95CBC" w:rsidP="001854EF">
      <w:pPr>
        <w:pStyle w:val="Heading2"/>
        <w:jc w:val="both"/>
        <w:rPr>
          <w:rFonts w:ascii="LuzSans-Book" w:hAnsi="LuzSans-Book"/>
          <w:lang w:val="mk-MK"/>
        </w:rPr>
      </w:pPr>
      <w:bookmarkStart w:id="28" w:name="_Toc106499053"/>
      <w:bookmarkStart w:id="29" w:name="_Toc107570995"/>
      <w:bookmarkStart w:id="30" w:name="_Toc174633226"/>
      <w:r w:rsidRPr="00F22297">
        <w:rPr>
          <w:rFonts w:ascii="LuzSans-Book" w:hAnsi="LuzSans-Book"/>
          <w:lang w:val="mk-MK"/>
        </w:rPr>
        <w:lastRenderedPageBreak/>
        <w:t>2.2. Relievi, veçoritë gjeologjike dhe pedologjike</w:t>
      </w:r>
      <w:bookmarkEnd w:id="28"/>
      <w:bookmarkEnd w:id="29"/>
      <w:bookmarkEnd w:id="30"/>
    </w:p>
    <w:p w14:paraId="301ACF29" w14:textId="77777777" w:rsidR="00FD6073" w:rsidRPr="00F22297" w:rsidRDefault="00FD6073" w:rsidP="00FD6073">
      <w:pPr>
        <w:spacing w:after="0"/>
        <w:jc w:val="both"/>
        <w:rPr>
          <w:rFonts w:ascii="LuzSans-Book" w:hAnsi="LuzSans-Book"/>
          <w:lang w:val="mk-MK"/>
        </w:rPr>
      </w:pPr>
      <w:r w:rsidRPr="00F22297">
        <w:rPr>
          <w:rFonts w:ascii="LuzSans-Book" w:hAnsi="LuzSans-Book"/>
          <w:lang w:val="mk-MK"/>
        </w:rPr>
        <w:t>Nga një hark kohor historik gjeologjik, i gjithë terreni i komunës së Sarajit para krijimit të lumit Tresca ishte një njësi në të cilën procesi i karstifikimit ishte i pranishëm në të gjithë zonën. Gjatë gjithë periudhës ka një lidhje hidrologjike nëpërmjet krijimit të kanaleve nëntokësore dhe shpellave. Me erozionin intensiv të lumit në masivët gëlqerorë, gryka e shtratit të lumit Tresca u thellua ngadalë, gjë që çoi në prerjen e kanaleve nëntokësore dhe shpellave, duke lënë zgavra të hapura në të dy anët e kanionit përgjatë lumit, disa prej të cilave ende mund të të shihet.</w:t>
      </w:r>
    </w:p>
    <w:p w14:paraId="0F8A2470" w14:textId="2C524448" w:rsidR="00FD6073" w:rsidRPr="00F22297" w:rsidRDefault="00FD6073" w:rsidP="00FD6073">
      <w:pPr>
        <w:spacing w:after="0"/>
        <w:jc w:val="both"/>
        <w:rPr>
          <w:rFonts w:ascii="LuzSans-Book" w:hAnsi="LuzSans-Book"/>
          <w:lang w:val="mk-MK"/>
        </w:rPr>
      </w:pPr>
      <w:r w:rsidRPr="00F22297">
        <w:rPr>
          <w:rFonts w:ascii="LuzSans-Book" w:hAnsi="LuzSans-Book"/>
          <w:lang w:val="mk-MK"/>
        </w:rPr>
        <w:t>Formimi i terrenit fillon në Prekambrian kur sedimentet pelitike dhe shumë rrallë karbonatike depozitohen për herë të parë në një mjedis më të thellë detar. Periudha e dytë e zhvillimit përfaqësohet nga formimi i formacioneve Riphean - Kambriane. Orogjeneza alpine përfaqëson periudhën e katërt të zhvillimit të terrenit. Në fazat e mëvonshme të orogjenezës alpine, në Miocen dhe Pliocen, tektonika radiale është veçanërisht aktive. Ato karakterizohen nga lëvizje të diferencuara të morfostrukturave, me ç'rast ka një akumulim të energjisë së madhe, çlirimi i së cilës shkakton shfaqjen e tërmeteve me fuqi të ndryshme.</w:t>
      </w:r>
    </w:p>
    <w:p w14:paraId="41A491ED" w14:textId="2D31FB17" w:rsidR="00FD6073" w:rsidRPr="00F22297" w:rsidRDefault="00FD6073" w:rsidP="00FD6073">
      <w:pPr>
        <w:spacing w:after="0"/>
        <w:jc w:val="both"/>
        <w:rPr>
          <w:rFonts w:ascii="LuzSans-Book" w:hAnsi="LuzSans-Book"/>
          <w:lang w:val="mk-MK"/>
        </w:rPr>
      </w:pPr>
      <w:r w:rsidRPr="00F22297">
        <w:rPr>
          <w:rFonts w:ascii="LuzSans-Book" w:hAnsi="LuzSans-Book"/>
          <w:lang w:val="mk-MK"/>
        </w:rPr>
        <w:t>Relievi lumor në zonë përfaqësohet kryesisht nga lugina e prerë në kanionin e lumit Tresca, e cila jep edhe fizionominë bazë peizazhore të territorit të komunës së Sarajit. Lugina e lumit Treska (një nga degët më të mëdha të djathta të lumit Vardar) ka karakter të përbërë. Pjesa më mbresëlënëse e saj është pikërisht pjesa kanionore e luginës së lumit, duke filluar nga fshati Zdunje (AL Kozjak) deri në dalje në Skopska Kotlina afër fshatit Dolna Matka.</w:t>
      </w:r>
    </w:p>
    <w:p w14:paraId="617EF9E4" w14:textId="77777777" w:rsidR="00FD6073" w:rsidRPr="00F22297" w:rsidRDefault="00FD6073" w:rsidP="00FD6073">
      <w:pPr>
        <w:spacing w:after="0"/>
        <w:jc w:val="both"/>
        <w:rPr>
          <w:rFonts w:ascii="LuzSans-Book" w:hAnsi="LuzSans-Book"/>
          <w:lang w:val="mk-MK"/>
        </w:rPr>
      </w:pPr>
      <w:r w:rsidRPr="00F22297">
        <w:rPr>
          <w:rFonts w:ascii="LuzSans-Book" w:hAnsi="LuzSans-Book"/>
          <w:lang w:val="mk-MK"/>
        </w:rPr>
        <w:t>Përgjatë skajit të luginës së kanionit, hasen edhe forma karstike sipërfaqësore, të përfaqësuara më së shumti nga forma mikroreliev - skrap. Forma të tilla mikrorelievore nuk vërehen në vetë luginën e kanionit, ndërsa përgjatë pjesëve buzë të tij, veçanërisht në jugperëndim të Cer (918 m), shfaqja e specifike në morfologjinë e saj, e ashtuquajtura. copat e pusit. Ky lloj skrap nga ky lokalitet (buza e luginës së kanionit të Matkës) paraqitet si një lloj i ri morfologjik në literaturën ndërkombëtare (Rubin, Balatka et.al, 1986).</w:t>
      </w:r>
    </w:p>
    <w:p w14:paraId="5F45783E" w14:textId="77777777" w:rsidR="00FD6073" w:rsidRPr="00F22297" w:rsidRDefault="00FD6073" w:rsidP="00FD6073">
      <w:pPr>
        <w:spacing w:after="0"/>
        <w:jc w:val="both"/>
        <w:rPr>
          <w:rFonts w:ascii="LuzSans-Book" w:hAnsi="LuzSans-Book"/>
          <w:lang w:val="mk-MK"/>
        </w:rPr>
      </w:pPr>
      <w:r w:rsidRPr="00F22297">
        <w:rPr>
          <w:rFonts w:ascii="LuzSans-Book" w:hAnsi="LuzSans-Book"/>
          <w:lang w:val="mk-MK"/>
        </w:rPr>
        <w:t>Në luginën e kanionit të lumit Treska, e njohur me emrin Matka, janë eksploruar dhjetë shpella në periudhën ndërmjet viteve 1973 dhe 1979 (Pavlov 1979, 81). ), pra afër fundit të rezervuarit artificial, në anën e djathtë të luginës së lumit Tresca. Shpellat janë të vendosura pothuajse njëra mbi tjetrën. Në këmbët e tyre, në fund të shtratit të lumit ndodhet krateri karstik i Koritishtes. Në këtë lokalitet janë domethënëse shpellat: "Vrelo", Krštalna dhe Nad Vrelo ose Ubava. Me rastin e kategorizimit të shpellave, ato përfshihen në 25 më të rëndësishmet në Republikën e Maqedonisë (Kolchakovski 1993). Mirëpo, me vazhdimin e kërkimeve speleomorfologjike pas vitit 1993 (kur është bërë kategorizimi), njohuritë e reja të marra mundësojnë korrigjimet e duhura. Kështu, zhytësit e shpellave nga disa vende evropiane në periudhën 2000 - 2009 eksplorojnë brendësinë e burimit të Koritishtes në një gjatësi prej 574 m me thellësinë e deritanishme (gusht 2009) maksimale të eksploruar prej -193 m. Me këto gjetje të fundit, burimi i Koritishtes llogaritet ndër dukuritë natyrore të rangut evropian dhe botëror.</w:t>
      </w:r>
    </w:p>
    <w:p w14:paraId="2EEF2EB0" w14:textId="5F79E1EE" w:rsidR="00C95CBC" w:rsidRDefault="00FD6073" w:rsidP="00FD6073">
      <w:pPr>
        <w:spacing w:after="0"/>
        <w:jc w:val="both"/>
        <w:rPr>
          <w:rFonts w:ascii="LuzSans-Book" w:hAnsi="LuzSans-Book"/>
        </w:rPr>
      </w:pPr>
      <w:r w:rsidRPr="00F22297">
        <w:rPr>
          <w:rFonts w:ascii="LuzSans-Book" w:hAnsi="LuzSans-Book"/>
          <w:lang w:val="mk-MK"/>
        </w:rPr>
        <w:t xml:space="preserve">Si njësi komplekse që përfshin ekosistemet ujore dhe tokësore </w:t>
      </w:r>
      <w:r w:rsidR="001F79F2">
        <w:rPr>
          <w:rFonts w:ascii="LuzSans-Book" w:hAnsi="LuzSans-Book"/>
        </w:rPr>
        <w:t xml:space="preserve">, </w:t>
      </w:r>
      <w:r w:rsidRPr="00F22297">
        <w:rPr>
          <w:rFonts w:ascii="LuzSans-Book" w:hAnsi="LuzSans-Book"/>
          <w:lang w:val="mk-MK"/>
        </w:rPr>
        <w:t>territori i komunës së Sarajit përfaqëson një zonë ekskluzive të kufizuar me një nivel të lartë të diversitetit biologjik, heterogjenitetit dhe endemizmit, e cila konsiderohet si një nga "pikat e nxehta" më mbresëlënëse maqedonase në aspektin. të diversitetit biologjik dhe pranisë së specieve endemike</w:t>
      </w:r>
    </w:p>
    <w:p w14:paraId="69948C89" w14:textId="77777777" w:rsidR="00146874" w:rsidRPr="00146874" w:rsidRDefault="00146874" w:rsidP="00FD6073">
      <w:pPr>
        <w:spacing w:after="0"/>
        <w:jc w:val="both"/>
        <w:rPr>
          <w:rFonts w:ascii="LuzSans-Book" w:hAnsi="LuzSans-Book"/>
        </w:rPr>
      </w:pPr>
    </w:p>
    <w:p w14:paraId="06DD4017" w14:textId="77777777" w:rsidR="00FD6073" w:rsidRPr="00F22297" w:rsidRDefault="00FD6073" w:rsidP="00FD6073">
      <w:pPr>
        <w:spacing w:after="0"/>
        <w:jc w:val="both"/>
        <w:rPr>
          <w:rFonts w:ascii="LuzSans-Book" w:hAnsi="LuzSans-Book"/>
          <w:lang w:val="mk-MK"/>
        </w:rPr>
      </w:pPr>
    </w:p>
    <w:p w14:paraId="28DEDC4C" w14:textId="77777777" w:rsidR="00C95CBC" w:rsidRPr="00F22297" w:rsidRDefault="00C95CBC" w:rsidP="001854EF">
      <w:pPr>
        <w:pStyle w:val="Heading2"/>
        <w:jc w:val="both"/>
        <w:rPr>
          <w:rFonts w:ascii="LuzSans-Book" w:hAnsi="LuzSans-Book"/>
          <w:lang w:val="mk-MK"/>
        </w:rPr>
      </w:pPr>
      <w:bookmarkStart w:id="31" w:name="_Toc106499054"/>
      <w:bookmarkStart w:id="32" w:name="_Toc107570996"/>
      <w:bookmarkStart w:id="33" w:name="_Toc174633227"/>
      <w:r w:rsidRPr="00F22297">
        <w:rPr>
          <w:rFonts w:ascii="LuzSans-Book" w:hAnsi="LuzSans-Book"/>
          <w:lang w:val="mk-MK"/>
        </w:rPr>
        <w:t>2.3. Veçoritë hidrografike</w:t>
      </w:r>
      <w:bookmarkEnd w:id="31"/>
      <w:bookmarkEnd w:id="32"/>
      <w:bookmarkEnd w:id="33"/>
    </w:p>
    <w:p w14:paraId="7A09877E" w14:textId="5433D16B" w:rsidR="007D4697" w:rsidRPr="00F22297" w:rsidRDefault="007D4697" w:rsidP="007D4697">
      <w:pPr>
        <w:spacing w:after="0"/>
        <w:jc w:val="both"/>
        <w:rPr>
          <w:rFonts w:ascii="LuzSans-Book" w:hAnsi="LuzSans-Book"/>
          <w:lang w:val="mk-MK"/>
        </w:rPr>
      </w:pPr>
      <w:r w:rsidRPr="00F22297">
        <w:rPr>
          <w:rFonts w:ascii="LuzSans-Book" w:hAnsi="LuzSans-Book"/>
          <w:lang w:val="mk-MK"/>
        </w:rPr>
        <w:t>Lumi Treska është dega e dytë më e gjatë e djathtë e lumit Vardar, si dhe dega më veriore e lumit Vardar. Ai buron nga shpatet lindore të malit të Stogovës, në lartësinë 750 m. Ai buron nga një burim karstik pranë fshatit Izvor me rendiment mesatar 600 l/s.</w:t>
      </w:r>
    </w:p>
    <w:p w14:paraId="7251CE71" w14:textId="3BC01F3B" w:rsidR="007D4697" w:rsidRPr="00F22297" w:rsidRDefault="007D4697" w:rsidP="007D4697">
      <w:pPr>
        <w:spacing w:after="0"/>
        <w:jc w:val="both"/>
        <w:rPr>
          <w:rFonts w:ascii="LuzSans-Book" w:hAnsi="LuzSans-Book"/>
          <w:lang w:val="mk-MK"/>
        </w:rPr>
      </w:pPr>
      <w:r w:rsidRPr="00F22297">
        <w:rPr>
          <w:rFonts w:ascii="LuzSans-Book" w:hAnsi="LuzSans-Book"/>
          <w:lang w:val="mk-MK"/>
        </w:rPr>
        <w:t xml:space="preserve">Bashkimi i lumit Treska në lumin Vardar është në verilindje të vendbanimit Saraj afër Shkupit, në lartësinë 260 m. Gjatësia totale është 138 km. Sipërfaqja ujëmbledhëse e lumit Treska është 2068 km </w:t>
      </w:r>
      <w:r w:rsidRPr="007B7069">
        <w:rPr>
          <w:rFonts w:ascii="LuzSans-Book" w:hAnsi="LuzSans-Book"/>
          <w:vertAlign w:val="superscript"/>
          <w:lang w:val="mk-MK"/>
        </w:rPr>
        <w:t xml:space="preserve">2 </w:t>
      </w:r>
      <w:r w:rsidRPr="00F22297">
        <w:rPr>
          <w:rFonts w:ascii="LuzSans-Book" w:hAnsi="LuzSans-Book"/>
          <w:lang w:val="mk-MK"/>
        </w:rPr>
        <w:t>. Degët më të mëdha të lumit Treska në anën e majtë janë: Studençica, një rrjedhë e përhershme ujore me gjatësi 13,8 km, e ndjekur nga Zajaska Reka, një rrjedhë e përhershme ujore, me gjatësi 27,1 km dhe Mala Reka, dega më e madhe e majtë në Porecchiete. me gjatësi 27 km dhe Degët më të mëdha të djathta janë: Lumi Beliçka, me gjatësi 15,7 km dhe Beleshnica, me gjatësi 5,8 km, por një lumë jashtëzakonisht i rrjedhshëm.</w:t>
      </w:r>
    </w:p>
    <w:p w14:paraId="71B9FAAB" w14:textId="7A54D3D6" w:rsidR="00C95CBC" w:rsidRPr="00F22297" w:rsidRDefault="007D4697" w:rsidP="007D4697">
      <w:pPr>
        <w:spacing w:after="0"/>
        <w:jc w:val="both"/>
        <w:rPr>
          <w:rFonts w:ascii="LuzSans-Book" w:hAnsi="LuzSans-Book"/>
          <w:lang w:val="mk-MK"/>
        </w:rPr>
      </w:pPr>
      <w:r w:rsidRPr="00F22297">
        <w:rPr>
          <w:rFonts w:ascii="LuzSans-Book" w:hAnsi="LuzSans-Book"/>
          <w:lang w:val="mk-MK"/>
        </w:rPr>
        <w:t xml:space="preserve">Nga pikëpamja hidrologjike është një rrjedhë uji ku sasia e ujit që nevojitet për kajak, rafting dhe tubacion është e padiskutueshme për pjesën më të madhe të vitit. Konkretisht për lëvizjet e propozuara, mendojmë se është i rëndësishëm rrjedha e ujit në stacionin matës të ujit Makedonski Brod, i cili gjendet në rrjedhën e sipërme nga dy </w:t>
      </w:r>
      <w:r w:rsidRPr="00F22297">
        <w:rPr>
          <w:rFonts w:ascii="LuzSans-Book" w:hAnsi="LuzSans-Book"/>
          <w:lang w:val="mk-MK"/>
        </w:rPr>
        <w:lastRenderedPageBreak/>
        <w:t xml:space="preserve">lokacionet e propozuara. Me prurje mesatare vjetore 13,75 m </w:t>
      </w:r>
      <w:r w:rsidRPr="001F79F2">
        <w:rPr>
          <w:rFonts w:ascii="LuzSans-Book" w:hAnsi="LuzSans-Book"/>
          <w:vertAlign w:val="superscript"/>
          <w:lang w:val="mk-MK"/>
        </w:rPr>
        <w:t xml:space="preserve">3 </w:t>
      </w:r>
      <w:r w:rsidRPr="00F22297">
        <w:rPr>
          <w:rFonts w:ascii="LuzSans-Book" w:hAnsi="LuzSans-Book"/>
          <w:lang w:val="mk-MK"/>
        </w:rPr>
        <w:t xml:space="preserve">/sek, dhe prurje maksimale mesatare 98,6 m </w:t>
      </w:r>
      <w:r w:rsidRPr="001F79F2">
        <w:rPr>
          <w:rFonts w:ascii="LuzSans-Book" w:hAnsi="LuzSans-Book"/>
          <w:vertAlign w:val="superscript"/>
          <w:lang w:val="mk-MK"/>
        </w:rPr>
        <w:t xml:space="preserve">3 </w:t>
      </w:r>
      <w:r w:rsidRPr="00F22297">
        <w:rPr>
          <w:rFonts w:ascii="LuzSans-Book" w:hAnsi="LuzSans-Book"/>
          <w:lang w:val="mk-MK"/>
        </w:rPr>
        <w:t xml:space="preserve">/sek. Para ndërtimit të rezervuarit të Kozjakut, stacioni i atëhershëm matës i ujit të Zdunjës tregonte 20,73 m </w:t>
      </w:r>
      <w:r w:rsidRPr="001F79F2">
        <w:rPr>
          <w:rFonts w:ascii="LuzSans-Book" w:hAnsi="LuzSans-Book"/>
          <w:vertAlign w:val="superscript"/>
          <w:lang w:val="mk-MK"/>
        </w:rPr>
        <w:t xml:space="preserve">3 </w:t>
      </w:r>
      <w:r w:rsidRPr="00F22297">
        <w:rPr>
          <w:rFonts w:ascii="LuzSans-Book" w:hAnsi="LuzSans-Book"/>
          <w:lang w:val="mk-MK"/>
        </w:rPr>
        <w:t xml:space="preserve">/sek. Prurje mesatare vjetore dhe prurje maksimale 106,57 m </w:t>
      </w:r>
      <w:r w:rsidRPr="001F79F2">
        <w:rPr>
          <w:rFonts w:ascii="LuzSans-Book" w:hAnsi="LuzSans-Book"/>
          <w:vertAlign w:val="superscript"/>
          <w:lang w:val="mk-MK"/>
        </w:rPr>
        <w:t xml:space="preserve">3 </w:t>
      </w:r>
      <w:r w:rsidRPr="00F22297">
        <w:rPr>
          <w:rFonts w:ascii="LuzSans-Book" w:hAnsi="LuzSans-Book"/>
          <w:lang w:val="mk-MK"/>
        </w:rPr>
        <w:t xml:space="preserve">/sek. Rrjedha mesatare minimale në Makedonski Brod është m </w:t>
      </w:r>
      <w:r w:rsidRPr="001F79F2">
        <w:rPr>
          <w:rFonts w:ascii="LuzSans-Book" w:hAnsi="LuzSans-Book"/>
          <w:vertAlign w:val="superscript"/>
          <w:lang w:val="mk-MK"/>
        </w:rPr>
        <w:t xml:space="preserve">3 </w:t>
      </w:r>
      <w:r w:rsidRPr="00F22297">
        <w:rPr>
          <w:rFonts w:ascii="LuzSans-Book" w:hAnsi="LuzSans-Book"/>
          <w:lang w:val="mk-MK"/>
        </w:rPr>
        <w:t xml:space="preserve">/sek, ndërsa në Zdunjë ishte m </w:t>
      </w:r>
      <w:r w:rsidRPr="001F79F2">
        <w:rPr>
          <w:rFonts w:ascii="LuzSans-Book" w:hAnsi="LuzSans-Book"/>
          <w:vertAlign w:val="superscript"/>
          <w:lang w:val="mk-MK"/>
        </w:rPr>
        <w:t xml:space="preserve">3 </w:t>
      </w:r>
      <w:r w:rsidRPr="00F22297">
        <w:rPr>
          <w:rFonts w:ascii="LuzSans-Book" w:hAnsi="LuzSans-Book"/>
          <w:lang w:val="mk-MK"/>
        </w:rPr>
        <w:t>/sek.</w:t>
      </w:r>
      <w:r w:rsidRPr="00F22297">
        <w:rPr>
          <w:rFonts w:ascii="LuzSans-Book" w:hAnsi="LuzSans-Book"/>
          <w:lang w:val="mk-MK"/>
        </w:rPr>
        <w:cr/>
      </w:r>
    </w:p>
    <w:p w14:paraId="4FF1E912" w14:textId="77777777" w:rsidR="00C95CBC" w:rsidRPr="00F22297" w:rsidRDefault="00C95CBC" w:rsidP="001854EF">
      <w:pPr>
        <w:pStyle w:val="Heading2"/>
        <w:jc w:val="both"/>
        <w:rPr>
          <w:rFonts w:ascii="LuzSans-Book" w:hAnsi="LuzSans-Book"/>
          <w:lang w:val="mk-MK"/>
        </w:rPr>
      </w:pPr>
      <w:bookmarkStart w:id="34" w:name="_Toc106499055"/>
      <w:bookmarkStart w:id="35" w:name="_Toc107570997"/>
      <w:bookmarkStart w:id="36" w:name="_Toc174633228"/>
      <w:r w:rsidRPr="001F68A3">
        <w:rPr>
          <w:rFonts w:ascii="LuzSans-Book" w:hAnsi="LuzSans-Book"/>
          <w:lang w:val="mk-MK"/>
        </w:rPr>
        <w:t>2.4. Biodiversiteti dhe trashëgimia natyrore</w:t>
      </w:r>
      <w:bookmarkEnd w:id="34"/>
      <w:bookmarkEnd w:id="35"/>
      <w:bookmarkEnd w:id="36"/>
    </w:p>
    <w:p w14:paraId="71E406E9" w14:textId="1D8403C7" w:rsidR="00735CB1" w:rsidRDefault="00735CB1" w:rsidP="00735CB1">
      <w:pPr>
        <w:jc w:val="both"/>
        <w:rPr>
          <w:rFonts w:ascii="LuzSans-Book" w:hAnsi="LuzSans-Book"/>
          <w:lang w:val="mk-MK"/>
        </w:rPr>
      </w:pPr>
      <w:r w:rsidRPr="00735CB1">
        <w:rPr>
          <w:rFonts w:ascii="LuzSans-Book" w:hAnsi="LuzSans-Book"/>
          <w:lang w:val="mk-MK"/>
        </w:rPr>
        <w:t xml:space="preserve">Kanioni i Matkës në lumin Tresça, degë e djathtë e Vardarit, shtrihet në një sipërfaqe prej rreth 5.000 hektarësh dhe gjendet 17 kilometra në jugperëndim të Shkupit, në rrugën për në Tetovë, dhe shtrihet në një sipërfaqe prej 0,25 </w:t>
      </w:r>
      <w:r w:rsidR="00F65532">
        <w:rPr>
          <w:rFonts w:ascii="LuzSans-Book" w:hAnsi="LuzSans-Book"/>
        </w:rPr>
        <w:t xml:space="preserve">km </w:t>
      </w:r>
      <w:r w:rsidR="00F65532" w:rsidRPr="001F68A3">
        <w:rPr>
          <w:rFonts w:ascii="LuzSans-Book" w:hAnsi="LuzSans-Book"/>
          <w:vertAlign w:val="superscript"/>
          <w:lang w:val="mk-MK"/>
        </w:rPr>
        <w:t xml:space="preserve">2 </w:t>
      </w:r>
      <w:r w:rsidR="00F65532" w:rsidRPr="00F22297">
        <w:rPr>
          <w:rFonts w:ascii="LuzSans-Book" w:hAnsi="LuzSans-Book"/>
          <w:lang w:val="mk-MK"/>
        </w:rPr>
        <w:t xml:space="preserve">me një sipërfaqe totale. vëllimi prej 3.5 milion </w:t>
      </w:r>
      <w:r w:rsidR="00F65532">
        <w:rPr>
          <w:rFonts w:ascii="LuzSans-Book" w:hAnsi="LuzSans-Book"/>
        </w:rPr>
        <w:t xml:space="preserve">m </w:t>
      </w:r>
      <w:r w:rsidR="00F65532" w:rsidRPr="001F68A3">
        <w:rPr>
          <w:rFonts w:ascii="LuzSans-Book" w:hAnsi="LuzSans-Book"/>
          <w:vertAlign w:val="superscript"/>
          <w:lang w:val="mk-MK"/>
        </w:rPr>
        <w:t xml:space="preserve">3 </w:t>
      </w:r>
      <w:r w:rsidR="00F65532" w:rsidRPr="00F22297">
        <w:rPr>
          <w:rFonts w:ascii="LuzSans-Book" w:hAnsi="LuzSans-Book"/>
          <w:lang w:val="mk-MK"/>
        </w:rPr>
        <w:t>ujë. Sipas veçorive morfogjenetike është grykë-gropë.</w:t>
      </w:r>
    </w:p>
    <w:p w14:paraId="2FC54B8C" w14:textId="540EF1B9" w:rsidR="00F65532" w:rsidRDefault="00F65532" w:rsidP="00F65532">
      <w:pPr>
        <w:jc w:val="both"/>
        <w:rPr>
          <w:rFonts w:ascii="LuzSans-Book" w:hAnsi="LuzSans-Book"/>
        </w:rPr>
      </w:pPr>
      <w:r w:rsidRPr="00F22297">
        <w:rPr>
          <w:rFonts w:ascii="LuzSans-Book" w:hAnsi="LuzSans-Book"/>
          <w:lang w:val="mk-MK"/>
        </w:rPr>
        <w:t>Liqeni Matka është liqeni artificial më i vjetër në Maqedoni, rezervuari i të cilit është ndërtuar në vitin 1938. Një pjesë e vogël e parkut Vodno i përket territorit të komunës së Sarajit.</w:t>
      </w:r>
      <w:r>
        <w:rPr>
          <w:rFonts w:ascii="LuzSans-Book" w:hAnsi="LuzSans-Book"/>
        </w:rPr>
        <w:t xml:space="preserve"> </w:t>
      </w:r>
    </w:p>
    <w:p w14:paraId="0975058D" w14:textId="176D5C3B" w:rsidR="00735CB1" w:rsidRPr="00F65532" w:rsidRDefault="00735CB1" w:rsidP="00F65532">
      <w:pPr>
        <w:jc w:val="both"/>
        <w:rPr>
          <w:rFonts w:ascii="LuzSans-Book" w:hAnsi="LuzSans-Book"/>
          <w:lang w:val="mk-MK"/>
        </w:rPr>
      </w:pPr>
      <w:r w:rsidRPr="00735CB1">
        <w:rPr>
          <w:rFonts w:ascii="LuzSans-Book" w:hAnsi="LuzSans-Book"/>
          <w:lang w:val="mk-MK"/>
        </w:rPr>
        <w:t>Në këtë zonë meritojnë vëmendje të veçantë formacionet karstike, dhjetë shpellat me gjatësi nga 20 deri në 176 metra dhe dy greminat me thellësi deri në 35 metra. Matka është një nga qendrat më të mëdha të strehimit gjatë epokës së akullit, e cila ka kontribuar në takimin e një numri të madh të bimëve dhe kafshëve relikte dhe endemike në këtë zonë sot. Nga numri i përgjithshëm prej 1000 llojeve të bimëve, 20% janë endemike ose relikte. Nga reliket terciare, më të rëndësishmet janë Viola kosaninii dhe Ramonda nathaliae. Dy lloje të reja merimangash të vërteta dhe pesë akrepa të rremë janë zbuluar në zonën e Matkës. Në kanion janë regjistruar 119 lloje fluturash ditore dhe 140 lloje fluturash nate. Është e rëndësishme të theksohet se 77 lloje të fluturave të vogla endemike ballkanike gjenden në kanionin e Matkës dhe 18 lloje të tjera janë të reja për shkencën.</w:t>
      </w:r>
    </w:p>
    <w:p w14:paraId="6962A16D" w14:textId="1BBA5F14" w:rsidR="00735CB1" w:rsidRPr="00F65532" w:rsidRDefault="00735CB1" w:rsidP="00F65532">
      <w:pPr>
        <w:jc w:val="both"/>
        <w:rPr>
          <w:rFonts w:ascii="LuzSans-Book" w:hAnsi="LuzSans-Book"/>
          <w:lang w:val="mk-MK"/>
        </w:rPr>
      </w:pPr>
      <w:r w:rsidRPr="00F65532">
        <w:rPr>
          <w:rFonts w:ascii="LuzSans-Book" w:hAnsi="LuzSans-Book"/>
          <w:lang w:val="mk-MK"/>
        </w:rPr>
        <w:t xml:space="preserve">Brenda kanionit ndodhet parku speleologjik "Jovica Grozdanovski", i cili mban emrin </w:t>
      </w:r>
      <w:hyperlink r:id="rId11" w:tooltip="Алпинизам" w:history="1">
        <w:r w:rsidRPr="00F65532">
          <w:rPr>
            <w:rFonts w:ascii="LuzSans-Book" w:hAnsi="LuzSans-Book"/>
            <w:lang w:val="mk-MK"/>
          </w:rPr>
          <w:t xml:space="preserve">e alpinistit që humbi jetën tragjikisht </w:t>
        </w:r>
      </w:hyperlink>
      <w:r w:rsidRPr="00F65532">
        <w:rPr>
          <w:rFonts w:ascii="LuzSans-Book" w:hAnsi="LuzSans-Book"/>
          <w:lang w:val="mk-MK"/>
        </w:rPr>
        <w:t xml:space="preserve">. Parku përbëhet nga tre shpella ( </w:t>
      </w:r>
      <w:hyperlink r:id="rId12" w:tooltip="Врело" w:history="1">
        <w:r w:rsidRPr="00F65532">
          <w:rPr>
            <w:rFonts w:ascii="LuzSans-Book" w:hAnsi="LuzSans-Book"/>
            <w:lang w:val="mk-MK"/>
          </w:rPr>
          <w:t xml:space="preserve">Vrelo </w:t>
        </w:r>
      </w:hyperlink>
      <w:r w:rsidRPr="00F65532">
        <w:rPr>
          <w:rFonts w:ascii="LuzSans-Book" w:hAnsi="LuzSans-Book"/>
          <w:lang w:val="mk-MK"/>
        </w:rPr>
        <w:t>, Ubava dhe Krstana), si dhe një shpellë nënujore (Podvrelo).</w:t>
      </w:r>
    </w:p>
    <w:p w14:paraId="06936E78" w14:textId="17547325" w:rsidR="00BD08AB" w:rsidRPr="00F65532" w:rsidRDefault="00BD08AB" w:rsidP="00F65532">
      <w:pPr>
        <w:jc w:val="both"/>
        <w:rPr>
          <w:rFonts w:ascii="LuzSans-Book" w:hAnsi="LuzSans-Book"/>
          <w:lang w:val="mk-MK"/>
        </w:rPr>
      </w:pPr>
      <w:r w:rsidRPr="00F22297">
        <w:rPr>
          <w:rFonts w:ascii="LuzSans-Book" w:hAnsi="LuzSans-Book"/>
          <w:lang w:val="mk-MK"/>
        </w:rPr>
        <w:t>Burime të tjera për t'u përmendur janë Qendra Sportive dhe Rekreative e Sarajit dhe Qendra Rekreative e Liqenit Tresca.</w:t>
      </w:r>
    </w:p>
    <w:p w14:paraId="435B7DD2" w14:textId="61D49ECA" w:rsidR="00691C71" w:rsidRDefault="00691C71" w:rsidP="00691C71">
      <w:pPr>
        <w:jc w:val="both"/>
        <w:rPr>
          <w:rFonts w:ascii="LuzSans-Book" w:hAnsi="LuzSans-Book"/>
          <w:lang w:val="mk-MK"/>
        </w:rPr>
      </w:pPr>
      <w:r w:rsidRPr="00691C71">
        <w:rPr>
          <w:rFonts w:ascii="LuzSans-Book" w:hAnsi="LuzSans-Book"/>
          <w:lang w:val="mk-MK"/>
        </w:rPr>
        <w:t xml:space="preserve">SRC Saraj ndodhet në afërsi të qytetit dhe ka një karakter tradicional piknik. Ky lokacion është një nga pikat më të vjetra për piknik në Shkup, me një sipërfaqe prej 240.000 </w:t>
      </w:r>
      <w:r w:rsidR="00735CB1">
        <w:rPr>
          <w:rFonts w:ascii="LuzSans-Book" w:hAnsi="LuzSans-Book"/>
        </w:rPr>
        <w:t xml:space="preserve">m² </w:t>
      </w:r>
      <w:r w:rsidRPr="00691C71">
        <w:rPr>
          <w:rFonts w:ascii="LuzSans-Book" w:hAnsi="LuzSans-Book"/>
          <w:lang w:val="mk-MK"/>
        </w:rPr>
        <w:t>. KS Saraj është ndërtuar në vitin 1948, kur me plan urbanistik ishte parashikuar si rajon Saraj-Matkë i mbushur me pishina, fusha futbolli, tribuna dhe shtigje. Më vonë, rajoni Saraj-Matka u shndërrua në një qendër sportive dhe rekreative me fusha sportive përgjatë lumit Vardar dhe liqenit Tresca. Në vitin 1955 u rishikua plani urbanistik dhe u ndërtuan pishina, fushat e futbollit dhe objekte të tjera rekreative. Në vitin 1964 u hartua plani i ri urbanistik, me të cilin planifikohej gjelbërimi publik dhe zonat sportive-rekreative. Ndërsa në vitin 1971 Parqet dhe Gjelbërimi krijoi një projekt për SC Saraj, i cili përcaktonte gjelbërimin urban dhe periferik, me parqe, sheshe dhe zona të tjera të gjelbra sipas pikave të Shkupit - gjelbërim jo urban, si dhe gjelbërim aktiv dhe pasiv .</w:t>
      </w:r>
    </w:p>
    <w:p w14:paraId="3BB6C7BA" w14:textId="27F6BB5B" w:rsidR="00691C71" w:rsidRPr="00691C71" w:rsidRDefault="00691C71" w:rsidP="00691C71">
      <w:pPr>
        <w:jc w:val="both"/>
        <w:rPr>
          <w:rFonts w:ascii="LuzSans-Book" w:hAnsi="LuzSans-Book"/>
          <w:lang w:val="mk-MK"/>
        </w:rPr>
      </w:pPr>
      <w:r w:rsidRPr="00691C71">
        <w:rPr>
          <w:rFonts w:ascii="LuzSans-Book" w:hAnsi="LuzSans-Book"/>
          <w:lang w:val="mk-MK"/>
        </w:rPr>
        <w:t>U planifikuan tre zona të mëdha parku dhe 5 zona rekreative, të cilat përfshijnë qendra me plazhe, hotele, restorante dhe shtëpi për fëmijë:</w:t>
      </w:r>
    </w:p>
    <w:p w14:paraId="6E18EBFB" w14:textId="77777777" w:rsidR="00691C71" w:rsidRPr="00691C71" w:rsidRDefault="00691C71" w:rsidP="00526B98">
      <w:pPr>
        <w:pStyle w:val="ListParagraph"/>
        <w:numPr>
          <w:ilvl w:val="0"/>
          <w:numId w:val="1"/>
        </w:numPr>
        <w:spacing w:after="0"/>
        <w:ind w:left="714" w:hanging="357"/>
        <w:contextualSpacing w:val="0"/>
        <w:jc w:val="both"/>
        <w:rPr>
          <w:rFonts w:ascii="LuzSans-Book" w:hAnsi="LuzSans-Book" w:cs="Times New Roman"/>
          <w:lang w:val="mk-MK"/>
        </w:rPr>
      </w:pPr>
      <w:r w:rsidRPr="00691C71">
        <w:rPr>
          <w:rFonts w:ascii="LuzSans-Book" w:hAnsi="LuzSans-Book" w:cs="Times New Roman"/>
          <w:lang w:val="mk-MK"/>
        </w:rPr>
        <w:t>Saraj – Matka</w:t>
      </w:r>
    </w:p>
    <w:p w14:paraId="4D21EBFA" w14:textId="77777777" w:rsidR="00691C71" w:rsidRPr="00691C71" w:rsidRDefault="00691C71" w:rsidP="00526B98">
      <w:pPr>
        <w:pStyle w:val="ListParagraph"/>
        <w:numPr>
          <w:ilvl w:val="0"/>
          <w:numId w:val="1"/>
        </w:numPr>
        <w:spacing w:after="0"/>
        <w:ind w:left="714" w:hanging="357"/>
        <w:contextualSpacing w:val="0"/>
        <w:jc w:val="both"/>
        <w:rPr>
          <w:rFonts w:ascii="LuzSans-Book" w:hAnsi="LuzSans-Book" w:cs="Times New Roman"/>
          <w:lang w:val="mk-MK"/>
        </w:rPr>
      </w:pPr>
      <w:r w:rsidRPr="00691C71">
        <w:rPr>
          <w:rFonts w:ascii="LuzSans-Book" w:hAnsi="LuzSans-Book" w:cs="Times New Roman"/>
          <w:lang w:val="mk-MK"/>
        </w:rPr>
        <w:t>Uji</w:t>
      </w:r>
    </w:p>
    <w:p w14:paraId="2966AFF6" w14:textId="77777777" w:rsidR="00691C71" w:rsidRPr="00691C71" w:rsidRDefault="00691C71" w:rsidP="00526B98">
      <w:pPr>
        <w:pStyle w:val="ListParagraph"/>
        <w:numPr>
          <w:ilvl w:val="0"/>
          <w:numId w:val="1"/>
        </w:numPr>
        <w:spacing w:after="0"/>
        <w:ind w:left="714" w:hanging="357"/>
        <w:contextualSpacing w:val="0"/>
        <w:jc w:val="both"/>
        <w:rPr>
          <w:rFonts w:ascii="LuzSans-Book" w:hAnsi="LuzSans-Book" w:cs="Times New Roman"/>
          <w:lang w:val="mk-MK"/>
        </w:rPr>
      </w:pPr>
      <w:r w:rsidRPr="00691C71">
        <w:rPr>
          <w:rFonts w:ascii="LuzSans-Book" w:hAnsi="LuzSans-Book" w:cs="Times New Roman"/>
          <w:lang w:val="mk-MK"/>
        </w:rPr>
        <w:t>Shkupi Mali i Zi</w:t>
      </w:r>
    </w:p>
    <w:p w14:paraId="6379378C" w14:textId="77777777" w:rsidR="00691C71" w:rsidRPr="00691C71" w:rsidRDefault="00691C71" w:rsidP="00526B98">
      <w:pPr>
        <w:pStyle w:val="ListParagraph"/>
        <w:numPr>
          <w:ilvl w:val="0"/>
          <w:numId w:val="1"/>
        </w:numPr>
        <w:spacing w:after="0"/>
        <w:ind w:left="714" w:hanging="357"/>
        <w:contextualSpacing w:val="0"/>
        <w:jc w:val="both"/>
        <w:rPr>
          <w:rFonts w:ascii="LuzSans-Book" w:hAnsi="LuzSans-Book" w:cs="Times New Roman"/>
          <w:lang w:val="mk-MK"/>
        </w:rPr>
      </w:pPr>
      <w:r w:rsidRPr="00691C71">
        <w:rPr>
          <w:rFonts w:ascii="LuzSans-Book" w:hAnsi="LuzSans-Book" w:cs="Times New Roman"/>
          <w:lang w:val="mk-MK"/>
        </w:rPr>
        <w:t>Katlanovo – Zelenikovo</w:t>
      </w:r>
    </w:p>
    <w:p w14:paraId="3C54E521" w14:textId="77777777" w:rsidR="00691C71" w:rsidRPr="00691C71" w:rsidRDefault="00691C71" w:rsidP="00526B98">
      <w:pPr>
        <w:pStyle w:val="ListParagraph"/>
        <w:numPr>
          <w:ilvl w:val="0"/>
          <w:numId w:val="1"/>
        </w:numPr>
        <w:spacing w:after="0"/>
        <w:ind w:left="714" w:hanging="357"/>
        <w:contextualSpacing w:val="0"/>
        <w:jc w:val="both"/>
        <w:rPr>
          <w:rFonts w:ascii="LuzSans-Book" w:hAnsi="LuzSans-Book" w:cs="Times New Roman"/>
          <w:lang w:val="mk-MK"/>
        </w:rPr>
      </w:pPr>
      <w:r w:rsidRPr="00691C71">
        <w:rPr>
          <w:rFonts w:ascii="LuzSans-Book" w:hAnsi="LuzSans-Book" w:cs="Times New Roman"/>
          <w:lang w:val="mk-MK"/>
        </w:rPr>
        <w:t>Kitka – Karaxhicë</w:t>
      </w:r>
    </w:p>
    <w:p w14:paraId="1FE6F2B7" w14:textId="77777777" w:rsidR="00691C71" w:rsidRPr="00691C71" w:rsidRDefault="00691C71" w:rsidP="00691C71">
      <w:pPr>
        <w:jc w:val="both"/>
        <w:rPr>
          <w:rFonts w:ascii="LuzSans-Book" w:hAnsi="LuzSans-Book"/>
          <w:lang w:val="mk-MK"/>
        </w:rPr>
      </w:pPr>
      <w:r w:rsidRPr="00691C71">
        <w:rPr>
          <w:rFonts w:ascii="LuzSans-Book" w:hAnsi="LuzSans-Book"/>
          <w:lang w:val="mk-MK"/>
        </w:rPr>
        <w:t>Ka pasur gjithashtu një tendencë që liqeni i Treskës dhe rajoni Saraj-Matka të lidhen me Vodno-n dhe të përfaqësojnë një të tërë. Kjo do të arrihej përmes ndërtimit të objekteve më të vogla, por, fatkeqësisht, aktivitetet e planifikuara mbetën të parealizuara.</w:t>
      </w:r>
    </w:p>
    <w:p w14:paraId="00B38085" w14:textId="63706928" w:rsidR="00691C71" w:rsidRPr="00691C71" w:rsidRDefault="00691C71" w:rsidP="00691C71">
      <w:pPr>
        <w:jc w:val="both"/>
        <w:rPr>
          <w:rFonts w:ascii="LuzSans-Book" w:hAnsi="LuzSans-Book"/>
          <w:lang w:val="mk-MK"/>
        </w:rPr>
      </w:pPr>
      <w:r w:rsidRPr="00691C71">
        <w:rPr>
          <w:rFonts w:ascii="LuzSans-Book" w:hAnsi="LuzSans-Book"/>
          <w:lang w:val="mk-MK"/>
        </w:rPr>
        <w:t>Sot, si zonë e gjelbër me intensitet optimal të mirëmbajtjes, SRC Saraj është pjesë e zonës së gjelbër ekstraurbane nën autoritetin e Qytetit të Shkupit. Përveç mirëmbajtjes së rregullt të gjelbërimit, rregullimi i vegjetacionit është në një peizazh të lirë, me karakter parku, si dhe me përbërje natyrore bimore.</w:t>
      </w:r>
    </w:p>
    <w:p w14:paraId="015630B5" w14:textId="77777777" w:rsidR="00691C71" w:rsidRDefault="00691C71" w:rsidP="00691C71">
      <w:pPr>
        <w:jc w:val="both"/>
        <w:rPr>
          <w:rFonts w:ascii="LuzSans-Book" w:hAnsi="LuzSans-Book"/>
          <w:lang w:val="mk-MK"/>
        </w:rPr>
      </w:pPr>
      <w:r w:rsidRPr="00691C71">
        <w:rPr>
          <w:rFonts w:ascii="LuzSans-Book" w:hAnsi="LuzSans-Book"/>
          <w:lang w:val="mk-MK"/>
        </w:rPr>
        <w:t>Me rëndësi të madhe është edhe roli i hapësirës që ka veçori parku (observatorë, lëndina, kënde lojërash për fëmijë, terrene sportive dhe elemente parku) që ofrojnë mundësi për pushim dhe rekreacion për qytetarët e Shkupit dhe vendbanimet përreth.</w:t>
      </w:r>
    </w:p>
    <w:p w14:paraId="6A7F1FE9" w14:textId="77777777" w:rsidR="00691C71" w:rsidRPr="00691C71" w:rsidRDefault="00691C71" w:rsidP="00691C71">
      <w:pPr>
        <w:jc w:val="both"/>
        <w:rPr>
          <w:rFonts w:ascii="LuzSans-Book" w:hAnsi="LuzSans-Book"/>
          <w:lang w:val="mk-MK"/>
        </w:rPr>
      </w:pPr>
    </w:p>
    <w:p w14:paraId="7BEFF6DA" w14:textId="77777777" w:rsidR="00C95CBC" w:rsidRPr="00F22297" w:rsidRDefault="00C95CBC" w:rsidP="001854EF">
      <w:pPr>
        <w:pStyle w:val="Heading2"/>
        <w:jc w:val="both"/>
        <w:rPr>
          <w:rFonts w:ascii="LuzSans-Book" w:hAnsi="LuzSans-Book"/>
          <w:lang w:val="mk-MK"/>
        </w:rPr>
      </w:pPr>
      <w:bookmarkStart w:id="37" w:name="_Toc106499056"/>
      <w:bookmarkStart w:id="38" w:name="_Toc107570998"/>
      <w:bookmarkStart w:id="39" w:name="_Toc174633229"/>
      <w:r w:rsidRPr="00F22297">
        <w:rPr>
          <w:rFonts w:ascii="LuzSans-Book" w:hAnsi="LuzSans-Book"/>
          <w:lang w:val="mk-MK"/>
        </w:rPr>
        <w:lastRenderedPageBreak/>
        <w:t>2.5. Karakteristikat klimatike</w:t>
      </w:r>
      <w:bookmarkEnd w:id="37"/>
      <w:bookmarkEnd w:id="38"/>
      <w:bookmarkEnd w:id="39"/>
      <w:r w:rsidRPr="00F22297">
        <w:rPr>
          <w:rFonts w:ascii="LuzSans-Book" w:hAnsi="LuzSans-Book"/>
          <w:lang w:val="mk-MK"/>
        </w:rPr>
        <w:t xml:space="preserve"> </w:t>
      </w:r>
    </w:p>
    <w:p w14:paraId="3FDDFAB6" w14:textId="6C94ADF8" w:rsidR="00C95CBC" w:rsidRPr="00F22297" w:rsidRDefault="00C95CBC" w:rsidP="00654621">
      <w:pPr>
        <w:jc w:val="both"/>
        <w:rPr>
          <w:rFonts w:ascii="LuzSans-Book" w:hAnsi="LuzSans-Book"/>
          <w:lang w:val="mk-MK"/>
        </w:rPr>
      </w:pPr>
      <w:r w:rsidRPr="00F22297">
        <w:rPr>
          <w:rFonts w:ascii="LuzSans-Book" w:hAnsi="LuzSans-Book"/>
          <w:lang w:val="mk-MK"/>
        </w:rPr>
        <w:t>Klima në Komunën e Sarajit ndikohet fuqishëm nga masat e ftohta ajrore që fryjnë nga veriu, sidomos gjatë periudhës së dimrit, të cilat ndikojnë në uljen e temperaturave të ajrit. Nga ana tjetër, përmes luginës së lumit Vardar, nga veriu depërtojnë ndikimet e Mesdheut, gjë që e tregojnë bimët tipike mesdhetare.</w:t>
      </w:r>
    </w:p>
    <w:p w14:paraId="41E7F926" w14:textId="016D8120" w:rsidR="00C95CBC" w:rsidRPr="00F22297" w:rsidRDefault="00C95CBC" w:rsidP="00654621">
      <w:pPr>
        <w:jc w:val="both"/>
        <w:rPr>
          <w:rFonts w:ascii="LuzSans-Book" w:hAnsi="LuzSans-Book"/>
          <w:lang w:val="mk-MK"/>
        </w:rPr>
      </w:pPr>
      <w:r w:rsidRPr="00F22297">
        <w:rPr>
          <w:rFonts w:ascii="LuzSans-Book" w:hAnsi="LuzSans-Book"/>
          <w:lang w:val="mk-MK"/>
        </w:rPr>
        <w:t>Duke pasur parasysh se në komunë nuk ka stacion meteorologjik, të dhënat e temperaturës janë marrë në bazë të të dhënave nga stacioni në Kumanovë dhe Shkup. Për shkak të lartësisë më të madhe, temperatura mesatare vjetore në Komunën e Sarajit është më e ulët se Lugina e Shkupit dhe është 11,7°C. Luhatja mesatare vjetore e temperaturës është 21,9°C, që tregon se temperatura vjetore e ajrit është nën ndikim të moderuar klimatik kontinental. Temperatura minimale mesatare vjetore është 8.0°C, dhe temperaturat mesatare mujore janë nën 0°C vetëm në janar dhe shkurt. Temperatura minimale absolute për këtë periudhë është -24°C e regjistruar më 27 janar 1954. Periudha mesatare e ngricave është 157 ditë, periudha e ngricave ekstreme është 231 ditë, ndërsa numri mesatar vjetor aktual i ditëve me ngrica është 79.</w:t>
      </w:r>
    </w:p>
    <w:p w14:paraId="7B4E0942" w14:textId="77777777" w:rsidR="00C95CBC" w:rsidRPr="00F22297" w:rsidRDefault="00C95CBC" w:rsidP="00654621">
      <w:pPr>
        <w:jc w:val="both"/>
        <w:rPr>
          <w:rFonts w:ascii="LuzSans-Book" w:hAnsi="LuzSans-Book"/>
          <w:lang w:val="mk-MK"/>
        </w:rPr>
      </w:pPr>
      <w:r w:rsidRPr="00F22297">
        <w:rPr>
          <w:rFonts w:ascii="LuzSans-Book" w:hAnsi="LuzSans-Book"/>
          <w:lang w:val="mk-MK"/>
        </w:rPr>
        <w:t>Në pjesën e verës të vitit në këtë zonë, ajri i ngrohtë kontinental shkakton temperatura mjaft të larta të ajrit, temperatura mesatare vjetore maksimale është 17,4°C. Temperatura maksimale absolute është 40°C. Mesatarisht, ka 105 ditë verore dhe 43 ditë tropikale në vit. Ditët e verës ndodhin nga marsi deri në tetor me një maksimum në korrik dhe gusht, dhe ditët tropikale ndodhin nga maji në tetor, me një maksimum në muajt e verës korrik dhe gusht.</w:t>
      </w:r>
    </w:p>
    <w:p w14:paraId="7BC61CBD" w14:textId="77777777" w:rsidR="00C95CBC" w:rsidRPr="00F22297" w:rsidRDefault="00C95CBC" w:rsidP="00654621">
      <w:pPr>
        <w:jc w:val="both"/>
        <w:rPr>
          <w:rFonts w:ascii="LuzSans-Book" w:hAnsi="LuzSans-Book"/>
          <w:lang w:val="mk-MK"/>
        </w:rPr>
      </w:pPr>
      <w:r w:rsidRPr="00F22297">
        <w:rPr>
          <w:rFonts w:ascii="LuzSans-Book" w:hAnsi="LuzSans-Book"/>
          <w:lang w:val="mk-MK"/>
        </w:rPr>
        <w:t>Në nivel vjetor, në rajon bien 550 mm shi, me reshjet më të mëdha në pranverë dhe vjeshtë, përkatësisht në maj (72.1 mm). Nga ana tjetër, vera është e thatë dhe ka reshjet më të ulëta, dhe gushti është muaji më i thatë (30.2 mm).</w:t>
      </w:r>
    </w:p>
    <w:p w14:paraId="7A4970EC" w14:textId="77777777" w:rsidR="00C95CBC" w:rsidRPr="00F22297" w:rsidRDefault="00C95CBC" w:rsidP="00654621">
      <w:pPr>
        <w:jc w:val="both"/>
        <w:rPr>
          <w:rFonts w:ascii="LuzSans-Book" w:hAnsi="LuzSans-Book"/>
          <w:lang w:val="mk-MK"/>
        </w:rPr>
      </w:pPr>
      <w:r w:rsidRPr="00F22297">
        <w:rPr>
          <w:rFonts w:ascii="LuzSans-Book" w:hAnsi="LuzSans-Book"/>
          <w:lang w:val="mk-MK"/>
        </w:rPr>
        <w:t>Mesatarisht, ka 24 ditë në vit me shfaqjen e mbulesës së borës, e cila ndodh nga nëntori deri në prill. Lagështia mesatare vjetore relative është 72% me një maksimum mesatar në dhjetor 85%, dhe një minimum mesatar prej 60% në gusht.</w:t>
      </w:r>
    </w:p>
    <w:p w14:paraId="6E7E0E16" w14:textId="77777777" w:rsidR="00C95CBC" w:rsidRDefault="00C95CBC" w:rsidP="00654621">
      <w:pPr>
        <w:jc w:val="both"/>
        <w:rPr>
          <w:rFonts w:ascii="LuzSans-Book" w:hAnsi="LuzSans-Book"/>
          <w:lang w:val="mk-MK"/>
        </w:rPr>
      </w:pPr>
      <w:r w:rsidRPr="00F22297">
        <w:rPr>
          <w:rFonts w:ascii="LuzSans-Book" w:hAnsi="LuzSans-Book"/>
          <w:lang w:val="mk-MK"/>
        </w:rPr>
        <w:t>Mbulimi mesatar vjetor i reve është 5.3 të dhjeta, me një maksimum në janar, një mesatare prej 7.4 të dhjeta dhe një minimum në gusht, një mesatare prej 2.8 të dhjeta. Nga numri i përgjithshëm i ditëve të vitit, 24% janë ditë të kthjellta, 29% janë të zymta dhe 47% janë me vranësira mesatare të ditës prej 2 e më pak se 8 të dhjetat (me vranësira).</w:t>
      </w:r>
    </w:p>
    <w:p w14:paraId="29F81B91" w14:textId="77777777" w:rsidR="00691C71" w:rsidRPr="00F22297" w:rsidRDefault="00691C71" w:rsidP="00654621">
      <w:pPr>
        <w:jc w:val="both"/>
        <w:rPr>
          <w:rFonts w:ascii="LuzSans-Book" w:hAnsi="LuzSans-Book"/>
          <w:lang w:val="mk-MK"/>
        </w:rPr>
      </w:pPr>
    </w:p>
    <w:p w14:paraId="19B7620A" w14:textId="77777777" w:rsidR="00C95CBC" w:rsidRPr="00F22297" w:rsidRDefault="00C95CBC" w:rsidP="001854EF">
      <w:pPr>
        <w:pStyle w:val="Heading2"/>
        <w:jc w:val="both"/>
        <w:rPr>
          <w:rFonts w:ascii="LuzSans-Book" w:hAnsi="LuzSans-Book"/>
          <w:lang w:val="mk-MK"/>
        </w:rPr>
      </w:pPr>
      <w:bookmarkStart w:id="40" w:name="_Toc106499057"/>
      <w:bookmarkStart w:id="41" w:name="_Toc107570999"/>
      <w:bookmarkStart w:id="42" w:name="_Toc174633230"/>
      <w:r w:rsidRPr="00F22297">
        <w:rPr>
          <w:rFonts w:ascii="LuzSans-Book" w:hAnsi="LuzSans-Book"/>
          <w:lang w:val="mk-MK"/>
        </w:rPr>
        <w:t>2.6. Karakteristikat demografike</w:t>
      </w:r>
      <w:bookmarkEnd w:id="40"/>
      <w:bookmarkEnd w:id="41"/>
      <w:bookmarkEnd w:id="42"/>
    </w:p>
    <w:p w14:paraId="2B38EB88" w14:textId="616B6429" w:rsidR="00C95CBC" w:rsidRDefault="00C95CBC" w:rsidP="00661D3B">
      <w:pPr>
        <w:jc w:val="both"/>
        <w:rPr>
          <w:rFonts w:ascii="LuzSans-Book" w:hAnsi="LuzSans-Book"/>
          <w:lang w:val="mk-MK"/>
        </w:rPr>
      </w:pPr>
      <w:r w:rsidRPr="00F22297">
        <w:rPr>
          <w:rFonts w:ascii="LuzSans-Book" w:hAnsi="LuzSans-Book"/>
          <w:lang w:val="mk-MK"/>
        </w:rPr>
        <w:t>Komuna e Sarajit sipas karakteristikave të saj është komunë urbane/rurale dhe ka kushte për zhvillim të shpejtë dhe të qëndrueshëm. Sipas të dhënave nga Censusi i kryer në vitin 2021, komuna e Sarajit numëron 38.399</w:t>
      </w:r>
      <w:r w:rsidR="005A3175">
        <w:rPr>
          <w:rFonts w:ascii="LuzSans-Book" w:hAnsi="LuzSans-Book"/>
        </w:rPr>
        <w:t xml:space="preserve"> </w:t>
      </w:r>
      <w:r w:rsidRPr="00F22297">
        <w:rPr>
          <w:rFonts w:ascii="LuzSans-Book" w:hAnsi="LuzSans-Book"/>
          <w:lang w:val="mk-MK"/>
        </w:rPr>
        <w:t xml:space="preserve">banorë, në 2 </w:t>
      </w:r>
      <w:r w:rsidR="00BD08AB">
        <w:rPr>
          <w:rFonts w:ascii="LuzSans-Book" w:hAnsi="LuzSans-Book"/>
        </w:rPr>
        <w:t xml:space="preserve">4 </w:t>
      </w:r>
      <w:r w:rsidRPr="00F22297">
        <w:rPr>
          <w:rFonts w:ascii="LuzSans-Book" w:hAnsi="LuzSans-Book"/>
          <w:lang w:val="mk-MK"/>
        </w:rPr>
        <w:t>vendbanime.</w:t>
      </w:r>
    </w:p>
    <w:p w14:paraId="767DBD40" w14:textId="77777777" w:rsidR="00A5103D" w:rsidRPr="00691C71" w:rsidRDefault="00A5103D" w:rsidP="00A5103D">
      <w:pPr>
        <w:pStyle w:val="Caption"/>
        <w:rPr>
          <w:rFonts w:ascii="LuzSans-Book" w:hAnsi="LuzSans-Book"/>
          <w:color w:val="auto"/>
          <w:sz w:val="18"/>
          <w:szCs w:val="20"/>
          <w:lang w:val="mk-MK"/>
        </w:rPr>
      </w:pPr>
      <w:bookmarkStart w:id="43" w:name="_Toc160011534"/>
      <w:bookmarkStart w:id="44" w:name="_Toc165369141"/>
      <w:r w:rsidRPr="00691C71">
        <w:rPr>
          <w:rFonts w:ascii="LuzSans-Book" w:hAnsi="LuzSans-Book"/>
          <w:color w:val="auto"/>
          <w:sz w:val="18"/>
          <w:szCs w:val="20"/>
        </w:rPr>
        <w:t xml:space="preserve">Tabela </w:t>
      </w:r>
      <w:r w:rsidRPr="00691C71">
        <w:rPr>
          <w:rFonts w:ascii="LuzSans-Book" w:hAnsi="LuzSans-Book"/>
          <w:color w:val="auto"/>
          <w:sz w:val="18"/>
          <w:szCs w:val="20"/>
        </w:rPr>
        <w:fldChar w:fldCharType="begin"/>
      </w:r>
      <w:r w:rsidRPr="00691C71">
        <w:rPr>
          <w:rFonts w:ascii="LuzSans-Book" w:hAnsi="LuzSans-Book"/>
          <w:color w:val="auto"/>
          <w:sz w:val="18"/>
          <w:szCs w:val="20"/>
        </w:rPr>
        <w:instrText xml:space="preserve"> SEQ Табела \* ARABIC </w:instrText>
      </w:r>
      <w:r w:rsidRPr="00691C71">
        <w:rPr>
          <w:rFonts w:ascii="LuzSans-Book" w:hAnsi="LuzSans-Book"/>
          <w:color w:val="auto"/>
          <w:sz w:val="18"/>
          <w:szCs w:val="20"/>
        </w:rPr>
        <w:fldChar w:fldCharType="separate"/>
      </w:r>
      <w:r w:rsidR="009F0A22">
        <w:rPr>
          <w:rFonts w:ascii="LuzSans-Book" w:hAnsi="LuzSans-Book"/>
          <w:noProof/>
          <w:color w:val="auto"/>
          <w:sz w:val="18"/>
          <w:szCs w:val="20"/>
        </w:rPr>
        <w:t>1</w:t>
      </w:r>
      <w:r w:rsidRPr="00691C71">
        <w:rPr>
          <w:rFonts w:ascii="LuzSans-Book" w:hAnsi="LuzSans-Book"/>
          <w:color w:val="auto"/>
          <w:sz w:val="18"/>
          <w:szCs w:val="20"/>
        </w:rPr>
        <w:fldChar w:fldCharType="end"/>
      </w:r>
      <w:r w:rsidRPr="00691C71">
        <w:rPr>
          <w:rFonts w:ascii="LuzSans-Book" w:hAnsi="LuzSans-Book"/>
          <w:color w:val="auto"/>
          <w:sz w:val="18"/>
          <w:szCs w:val="20"/>
          <w:lang w:val="mk-MK"/>
        </w:rPr>
        <w:t>. Struktura demografike e popullsisë sipas grupmoshave (Burimi ZSHS, regjistrimi 2021)</w:t>
      </w:r>
      <w:bookmarkEnd w:id="43"/>
      <w:bookmarkEnd w:id="44"/>
    </w:p>
    <w:tbl>
      <w:tblPr>
        <w:tblStyle w:val="GridTable2"/>
        <w:tblW w:w="0" w:type="auto"/>
        <w:tblLook w:val="04A0" w:firstRow="1" w:lastRow="0" w:firstColumn="1" w:lastColumn="0" w:noHBand="0" w:noVBand="1"/>
      </w:tblPr>
      <w:tblGrid>
        <w:gridCol w:w="2972"/>
        <w:gridCol w:w="1536"/>
        <w:gridCol w:w="2254"/>
        <w:gridCol w:w="2255"/>
      </w:tblGrid>
      <w:tr w:rsidR="00A5103D" w:rsidRPr="00691C71" w14:paraId="6DA830BA" w14:textId="77777777" w:rsidTr="00691C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F50C7EC" w14:textId="320C40C4" w:rsidR="00A5103D" w:rsidRPr="00691C71" w:rsidRDefault="00A5103D" w:rsidP="001F68A3">
            <w:pPr>
              <w:spacing w:after="0"/>
              <w:rPr>
                <w:rFonts w:ascii="LuzSans-Book" w:hAnsi="LuzSans-Book"/>
                <w:sz w:val="18"/>
                <w:szCs w:val="18"/>
                <w:lang w:val="mk-MK"/>
              </w:rPr>
            </w:pPr>
            <w:r w:rsidRPr="00691C71">
              <w:rPr>
                <w:rFonts w:ascii="LuzSans-Book" w:eastAsia="Times New Roman" w:hAnsi="LuzSans-Book" w:cs="Calibri"/>
                <w:color w:val="000000"/>
                <w:sz w:val="18"/>
                <w:szCs w:val="18"/>
                <w:lang w:val="mk-MK"/>
              </w:rPr>
              <w:t>Pol</w:t>
            </w:r>
          </w:p>
        </w:tc>
        <w:tc>
          <w:tcPr>
            <w:tcW w:w="1536" w:type="dxa"/>
          </w:tcPr>
          <w:p w14:paraId="69129467" w14:textId="5402DB2A" w:rsidR="00A5103D" w:rsidRPr="00691C71" w:rsidRDefault="00A5103D" w:rsidP="001F68A3">
            <w:pPr>
              <w:spacing w:after="0"/>
              <w:cnfStyle w:val="100000000000" w:firstRow="1"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91C71">
              <w:rPr>
                <w:rFonts w:ascii="LuzSans-Book" w:eastAsia="Times New Roman" w:hAnsi="LuzSans-Book" w:cs="Calibri"/>
                <w:sz w:val="18"/>
                <w:szCs w:val="18"/>
              </w:rPr>
              <w:t>Në total</w:t>
            </w:r>
          </w:p>
        </w:tc>
        <w:tc>
          <w:tcPr>
            <w:tcW w:w="2254" w:type="dxa"/>
          </w:tcPr>
          <w:p w14:paraId="08D4344C" w14:textId="242E0355" w:rsidR="00A5103D" w:rsidRPr="00691C71" w:rsidRDefault="00A5103D" w:rsidP="001F68A3">
            <w:pPr>
              <w:spacing w:after="0"/>
              <w:cnfStyle w:val="100000000000" w:firstRow="1"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91C71">
              <w:rPr>
                <w:rFonts w:ascii="LuzSans-Book" w:eastAsia="Times New Roman" w:hAnsi="LuzSans-Book" w:cs="Calibri"/>
                <w:sz w:val="18"/>
                <w:szCs w:val="18"/>
              </w:rPr>
              <w:t>Burrat</w:t>
            </w:r>
          </w:p>
        </w:tc>
        <w:tc>
          <w:tcPr>
            <w:tcW w:w="2255" w:type="dxa"/>
          </w:tcPr>
          <w:p w14:paraId="4FE70B45" w14:textId="3F16F484" w:rsidR="00A5103D" w:rsidRPr="00691C71" w:rsidRDefault="00A5103D" w:rsidP="001F68A3">
            <w:pPr>
              <w:spacing w:after="0"/>
              <w:cnfStyle w:val="100000000000" w:firstRow="1"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91C71">
              <w:rPr>
                <w:rFonts w:ascii="LuzSans-Book" w:eastAsia="Times New Roman" w:hAnsi="LuzSans-Book" w:cs="Calibri"/>
                <w:sz w:val="18"/>
                <w:szCs w:val="18"/>
              </w:rPr>
              <w:t>Gratë</w:t>
            </w:r>
          </w:p>
        </w:tc>
      </w:tr>
      <w:tr w:rsidR="00A5103D" w:rsidRPr="00691C71" w14:paraId="7C9FDEF5" w14:textId="77777777" w:rsidTr="00691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8624787" w14:textId="7813C603" w:rsidR="00A5103D" w:rsidRPr="00691C71" w:rsidRDefault="00A5103D" w:rsidP="001F68A3">
            <w:pPr>
              <w:spacing w:after="0"/>
              <w:rPr>
                <w:rFonts w:ascii="LuzSans-Book" w:hAnsi="LuzSans-Book"/>
                <w:sz w:val="18"/>
                <w:szCs w:val="18"/>
                <w:lang w:val="mk-MK"/>
              </w:rPr>
            </w:pPr>
            <w:r w:rsidRPr="00691C71">
              <w:rPr>
                <w:rFonts w:ascii="LuzSans-Book" w:eastAsia="Times New Roman" w:hAnsi="LuzSans-Book" w:cs="Calibri"/>
                <w:color w:val="000000"/>
                <w:sz w:val="18"/>
                <w:szCs w:val="18"/>
                <w:lang w:val="mk-MK"/>
              </w:rPr>
              <w:t>Në total</w:t>
            </w:r>
          </w:p>
        </w:tc>
        <w:tc>
          <w:tcPr>
            <w:tcW w:w="1536" w:type="dxa"/>
          </w:tcPr>
          <w:p w14:paraId="1D5EFEE8" w14:textId="21A58DB1" w:rsidR="00A5103D" w:rsidRPr="00691C71" w:rsidRDefault="00A5103D" w:rsidP="001F68A3">
            <w:pPr>
              <w:spacing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91C71">
              <w:rPr>
                <w:rFonts w:ascii="LuzSans-Book" w:eastAsia="Times New Roman" w:hAnsi="LuzSans-Book" w:cs="Calibri"/>
                <w:sz w:val="18"/>
                <w:szCs w:val="18"/>
              </w:rPr>
              <w:t xml:space="preserve">38 </w:t>
            </w:r>
            <w:r w:rsidR="001F68A3" w:rsidRPr="00691C71">
              <w:rPr>
                <w:rFonts w:ascii="LuzSans-Book" w:eastAsia="Times New Roman" w:hAnsi="LuzSans-Book" w:cs="Calibri"/>
                <w:sz w:val="18"/>
                <w:szCs w:val="18"/>
                <w:lang w:val="mk-MK"/>
              </w:rPr>
              <w:t xml:space="preserve">. </w:t>
            </w:r>
            <w:r w:rsidRPr="00691C71">
              <w:rPr>
                <w:rFonts w:ascii="LuzSans-Book" w:eastAsia="Times New Roman" w:hAnsi="LuzSans-Book" w:cs="Calibri"/>
                <w:sz w:val="18"/>
                <w:szCs w:val="18"/>
              </w:rPr>
              <w:t>399</w:t>
            </w:r>
          </w:p>
        </w:tc>
        <w:tc>
          <w:tcPr>
            <w:tcW w:w="2254" w:type="dxa"/>
          </w:tcPr>
          <w:p w14:paraId="6065BD3B" w14:textId="6739728D" w:rsidR="00A5103D" w:rsidRPr="00691C71" w:rsidRDefault="00A5103D" w:rsidP="001F68A3">
            <w:pPr>
              <w:spacing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91C71">
              <w:rPr>
                <w:rFonts w:ascii="LuzSans-Book" w:eastAsia="Times New Roman" w:hAnsi="LuzSans-Book" w:cs="Calibri"/>
                <w:sz w:val="18"/>
                <w:szCs w:val="18"/>
              </w:rPr>
              <w:t xml:space="preserve">19 </w:t>
            </w:r>
            <w:r w:rsidR="001F68A3" w:rsidRPr="00691C71">
              <w:rPr>
                <w:rFonts w:ascii="LuzSans-Book" w:eastAsia="Times New Roman" w:hAnsi="LuzSans-Book" w:cs="Calibri"/>
                <w:sz w:val="18"/>
                <w:szCs w:val="18"/>
                <w:lang w:val="mk-MK"/>
              </w:rPr>
              <w:t xml:space="preserve">. </w:t>
            </w:r>
            <w:r w:rsidRPr="00691C71">
              <w:rPr>
                <w:rFonts w:ascii="LuzSans-Book" w:eastAsia="Times New Roman" w:hAnsi="LuzSans-Book" w:cs="Calibri"/>
                <w:sz w:val="18"/>
                <w:szCs w:val="18"/>
              </w:rPr>
              <w:t>419</w:t>
            </w:r>
          </w:p>
        </w:tc>
        <w:tc>
          <w:tcPr>
            <w:tcW w:w="2255" w:type="dxa"/>
          </w:tcPr>
          <w:p w14:paraId="3A196E0E" w14:textId="21EC6E5B" w:rsidR="00A5103D" w:rsidRPr="00691C71" w:rsidRDefault="00A5103D" w:rsidP="001F68A3">
            <w:pPr>
              <w:spacing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91C71">
              <w:rPr>
                <w:rFonts w:ascii="LuzSans-Book" w:eastAsia="Times New Roman" w:hAnsi="LuzSans-Book" w:cs="Calibri"/>
                <w:sz w:val="18"/>
                <w:szCs w:val="18"/>
              </w:rPr>
              <w:t xml:space="preserve">18 </w:t>
            </w:r>
            <w:r w:rsidR="001F68A3" w:rsidRPr="00691C71">
              <w:rPr>
                <w:rFonts w:ascii="LuzSans-Book" w:eastAsia="Times New Roman" w:hAnsi="LuzSans-Book" w:cs="Calibri"/>
                <w:sz w:val="18"/>
                <w:szCs w:val="18"/>
                <w:lang w:val="mk-MK"/>
              </w:rPr>
              <w:t xml:space="preserve">. </w:t>
            </w:r>
            <w:r w:rsidRPr="00691C71">
              <w:rPr>
                <w:rFonts w:ascii="LuzSans-Book" w:eastAsia="Times New Roman" w:hAnsi="LuzSans-Book" w:cs="Calibri"/>
                <w:sz w:val="18"/>
                <w:szCs w:val="18"/>
              </w:rPr>
              <w:t>980</w:t>
            </w:r>
          </w:p>
        </w:tc>
      </w:tr>
      <w:tr w:rsidR="00A5103D" w:rsidRPr="00691C71" w14:paraId="10B63210" w14:textId="77777777" w:rsidTr="00691C71">
        <w:tc>
          <w:tcPr>
            <w:cnfStyle w:val="001000000000" w:firstRow="0" w:lastRow="0" w:firstColumn="1" w:lastColumn="0" w:oddVBand="0" w:evenVBand="0" w:oddHBand="0" w:evenHBand="0" w:firstRowFirstColumn="0" w:firstRowLastColumn="0" w:lastRowFirstColumn="0" w:lastRowLastColumn="0"/>
            <w:tcW w:w="2972" w:type="dxa"/>
          </w:tcPr>
          <w:p w14:paraId="1C394EF9" w14:textId="41892CCC" w:rsidR="00A5103D" w:rsidRPr="00691C71" w:rsidRDefault="00A5103D" w:rsidP="001F68A3">
            <w:pPr>
              <w:spacing w:after="0"/>
              <w:rPr>
                <w:rFonts w:ascii="LuzSans-Book" w:hAnsi="LuzSans-Book"/>
                <w:sz w:val="18"/>
                <w:szCs w:val="18"/>
                <w:lang w:val="mk-MK"/>
              </w:rPr>
            </w:pPr>
            <w:r w:rsidRPr="00691C71">
              <w:rPr>
                <w:rFonts w:ascii="LuzSans-Book" w:eastAsia="Times New Roman" w:hAnsi="LuzSans-Book" w:cs="Calibri"/>
                <w:color w:val="000000"/>
                <w:sz w:val="18"/>
                <w:szCs w:val="18"/>
                <w:lang w:val="mk-MK"/>
              </w:rPr>
              <w:t>maqedonasit</w:t>
            </w:r>
          </w:p>
        </w:tc>
        <w:tc>
          <w:tcPr>
            <w:tcW w:w="1536" w:type="dxa"/>
          </w:tcPr>
          <w:p w14:paraId="5D976492" w14:textId="201800E1" w:rsidR="00A5103D" w:rsidRPr="00691C71" w:rsidRDefault="00A5103D" w:rsidP="001F68A3">
            <w:pPr>
              <w:spacing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91C71">
              <w:rPr>
                <w:rFonts w:ascii="LuzSans-Book" w:eastAsia="Times New Roman" w:hAnsi="LuzSans-Book" w:cs="Calibri"/>
                <w:color w:val="000000"/>
                <w:sz w:val="18"/>
                <w:szCs w:val="18"/>
              </w:rPr>
              <w:t xml:space="preserve">1 </w:t>
            </w:r>
            <w:r w:rsidR="001F68A3" w:rsidRPr="00691C71">
              <w:rPr>
                <w:rFonts w:ascii="LuzSans-Book" w:eastAsia="Times New Roman" w:hAnsi="LuzSans-Book" w:cs="Calibri"/>
                <w:color w:val="000000"/>
                <w:sz w:val="18"/>
                <w:szCs w:val="18"/>
                <w:lang w:val="mk-MK"/>
              </w:rPr>
              <w:t xml:space="preserve">. </w:t>
            </w:r>
            <w:r w:rsidRPr="00691C71">
              <w:rPr>
                <w:rFonts w:ascii="LuzSans-Book" w:eastAsia="Times New Roman" w:hAnsi="LuzSans-Book" w:cs="Calibri"/>
                <w:color w:val="000000"/>
                <w:sz w:val="18"/>
                <w:szCs w:val="18"/>
              </w:rPr>
              <w:t>005</w:t>
            </w:r>
          </w:p>
        </w:tc>
        <w:tc>
          <w:tcPr>
            <w:tcW w:w="2254" w:type="dxa"/>
          </w:tcPr>
          <w:p w14:paraId="13FA2523" w14:textId="2C3FBD19" w:rsidR="00A5103D" w:rsidRPr="00691C71" w:rsidRDefault="00A5103D" w:rsidP="001F68A3">
            <w:pPr>
              <w:spacing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91C71">
              <w:rPr>
                <w:rFonts w:ascii="LuzSans-Book" w:eastAsia="Times New Roman" w:hAnsi="LuzSans-Book" w:cs="Calibri"/>
                <w:color w:val="000000"/>
                <w:sz w:val="18"/>
                <w:szCs w:val="18"/>
              </w:rPr>
              <w:t>492</w:t>
            </w:r>
          </w:p>
        </w:tc>
        <w:tc>
          <w:tcPr>
            <w:tcW w:w="2255" w:type="dxa"/>
          </w:tcPr>
          <w:p w14:paraId="7E6F58FF" w14:textId="06525874" w:rsidR="00A5103D" w:rsidRPr="00691C71" w:rsidRDefault="00A5103D" w:rsidP="001F68A3">
            <w:pPr>
              <w:spacing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91C71">
              <w:rPr>
                <w:rFonts w:ascii="LuzSans-Book" w:eastAsia="Times New Roman" w:hAnsi="LuzSans-Book" w:cs="Calibri"/>
                <w:color w:val="000000"/>
                <w:sz w:val="18"/>
                <w:szCs w:val="18"/>
              </w:rPr>
              <w:t>513</w:t>
            </w:r>
          </w:p>
        </w:tc>
      </w:tr>
      <w:tr w:rsidR="00A5103D" w:rsidRPr="00691C71" w14:paraId="05FCB604" w14:textId="77777777" w:rsidTr="00691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662ABE0" w14:textId="7734293D" w:rsidR="00A5103D" w:rsidRPr="00691C71" w:rsidRDefault="00A5103D" w:rsidP="001F68A3">
            <w:pPr>
              <w:spacing w:after="0"/>
              <w:rPr>
                <w:rFonts w:ascii="LuzSans-Book" w:eastAsia="Times New Roman" w:hAnsi="LuzSans-Book" w:cs="Calibri"/>
                <w:color w:val="000000"/>
                <w:sz w:val="18"/>
                <w:szCs w:val="18"/>
                <w:lang w:val="mk-MK"/>
              </w:rPr>
            </w:pPr>
            <w:r w:rsidRPr="00691C71">
              <w:rPr>
                <w:rFonts w:ascii="LuzSans-Book" w:eastAsia="Times New Roman" w:hAnsi="LuzSans-Book" w:cs="Calibri"/>
                <w:color w:val="000000"/>
                <w:sz w:val="18"/>
                <w:szCs w:val="18"/>
                <w:lang w:val="mk-MK"/>
              </w:rPr>
              <w:t>shqiptarët</w:t>
            </w:r>
          </w:p>
        </w:tc>
        <w:tc>
          <w:tcPr>
            <w:tcW w:w="1536" w:type="dxa"/>
          </w:tcPr>
          <w:p w14:paraId="5268783B" w14:textId="53E68E0E" w:rsidR="00A5103D" w:rsidRPr="00691C71" w:rsidRDefault="00A5103D" w:rsidP="001F68A3">
            <w:pPr>
              <w:spacing w:after="0"/>
              <w:cnfStyle w:val="000000100000" w:firstRow="0" w:lastRow="0" w:firstColumn="0" w:lastColumn="0" w:oddVBand="0" w:evenVBand="0" w:oddHBand="1" w:evenHBand="0" w:firstRowFirstColumn="0" w:firstRowLastColumn="0" w:lastRowFirstColumn="0" w:lastRowLastColumn="0"/>
              <w:rPr>
                <w:rFonts w:ascii="LuzSans-Book" w:eastAsia="Times New Roman" w:hAnsi="LuzSans-Book" w:cs="Calibri"/>
                <w:color w:val="000000"/>
                <w:sz w:val="18"/>
                <w:szCs w:val="18"/>
              </w:rPr>
            </w:pPr>
            <w:r w:rsidRPr="00691C71">
              <w:rPr>
                <w:rFonts w:ascii="LuzSans-Book" w:eastAsia="Times New Roman" w:hAnsi="LuzSans-Book" w:cs="Calibri"/>
                <w:color w:val="000000"/>
                <w:sz w:val="18"/>
                <w:szCs w:val="18"/>
              </w:rPr>
              <w:t xml:space="preserve">34 </w:t>
            </w:r>
            <w:r w:rsidR="001F68A3" w:rsidRPr="00691C71">
              <w:rPr>
                <w:rFonts w:ascii="LuzSans-Book" w:eastAsia="Times New Roman" w:hAnsi="LuzSans-Book" w:cs="Calibri"/>
                <w:color w:val="000000"/>
                <w:sz w:val="18"/>
                <w:szCs w:val="18"/>
                <w:lang w:val="mk-MK"/>
              </w:rPr>
              <w:t xml:space="preserve">. </w:t>
            </w:r>
            <w:r w:rsidRPr="00691C71">
              <w:rPr>
                <w:rFonts w:ascii="LuzSans-Book" w:eastAsia="Times New Roman" w:hAnsi="LuzSans-Book" w:cs="Calibri"/>
                <w:color w:val="000000"/>
                <w:sz w:val="18"/>
                <w:szCs w:val="18"/>
              </w:rPr>
              <w:t>586</w:t>
            </w:r>
          </w:p>
        </w:tc>
        <w:tc>
          <w:tcPr>
            <w:tcW w:w="2254" w:type="dxa"/>
          </w:tcPr>
          <w:p w14:paraId="0CD950B2" w14:textId="6D62F9F5" w:rsidR="00A5103D" w:rsidRPr="00691C71" w:rsidRDefault="00A5103D" w:rsidP="001F68A3">
            <w:pPr>
              <w:spacing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91C71">
              <w:rPr>
                <w:rFonts w:ascii="LuzSans-Book" w:eastAsia="Times New Roman" w:hAnsi="LuzSans-Book" w:cs="Calibri"/>
                <w:color w:val="000000"/>
                <w:sz w:val="18"/>
                <w:szCs w:val="18"/>
              </w:rPr>
              <w:t xml:space="preserve">17 </w:t>
            </w:r>
            <w:r w:rsidR="001F68A3" w:rsidRPr="00691C71">
              <w:rPr>
                <w:rFonts w:ascii="LuzSans-Book" w:eastAsia="Times New Roman" w:hAnsi="LuzSans-Book" w:cs="Calibri"/>
                <w:color w:val="000000"/>
                <w:sz w:val="18"/>
                <w:szCs w:val="18"/>
                <w:lang w:val="mk-MK"/>
              </w:rPr>
              <w:t xml:space="preserve">. </w:t>
            </w:r>
            <w:r w:rsidRPr="00691C71">
              <w:rPr>
                <w:rFonts w:ascii="LuzSans-Book" w:eastAsia="Times New Roman" w:hAnsi="LuzSans-Book" w:cs="Calibri"/>
                <w:color w:val="000000"/>
                <w:sz w:val="18"/>
                <w:szCs w:val="18"/>
              </w:rPr>
              <w:t>544</w:t>
            </w:r>
          </w:p>
        </w:tc>
        <w:tc>
          <w:tcPr>
            <w:tcW w:w="2255" w:type="dxa"/>
          </w:tcPr>
          <w:p w14:paraId="07F9674D" w14:textId="091C2A30" w:rsidR="00A5103D" w:rsidRPr="00691C71" w:rsidRDefault="00A5103D" w:rsidP="001F68A3">
            <w:pPr>
              <w:spacing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91C71">
              <w:rPr>
                <w:rFonts w:ascii="LuzSans-Book" w:eastAsia="Times New Roman" w:hAnsi="LuzSans-Book" w:cs="Calibri"/>
                <w:color w:val="000000"/>
                <w:sz w:val="18"/>
                <w:szCs w:val="18"/>
              </w:rPr>
              <w:t xml:space="preserve">17 </w:t>
            </w:r>
            <w:r w:rsidR="001F68A3" w:rsidRPr="00691C71">
              <w:rPr>
                <w:rFonts w:ascii="LuzSans-Book" w:eastAsia="Times New Roman" w:hAnsi="LuzSans-Book" w:cs="Calibri"/>
                <w:color w:val="000000"/>
                <w:sz w:val="18"/>
                <w:szCs w:val="18"/>
                <w:lang w:val="mk-MK"/>
              </w:rPr>
              <w:t xml:space="preserve">. </w:t>
            </w:r>
            <w:r w:rsidRPr="00691C71">
              <w:rPr>
                <w:rFonts w:ascii="LuzSans-Book" w:eastAsia="Times New Roman" w:hAnsi="LuzSans-Book" w:cs="Calibri"/>
                <w:color w:val="000000"/>
                <w:sz w:val="18"/>
                <w:szCs w:val="18"/>
              </w:rPr>
              <w:t>042</w:t>
            </w:r>
          </w:p>
        </w:tc>
      </w:tr>
      <w:tr w:rsidR="00F31A7D" w:rsidRPr="00691C71" w14:paraId="14C2D9BD" w14:textId="77777777" w:rsidTr="00691C71">
        <w:tc>
          <w:tcPr>
            <w:cnfStyle w:val="001000000000" w:firstRow="0" w:lastRow="0" w:firstColumn="1" w:lastColumn="0" w:oddVBand="0" w:evenVBand="0" w:oddHBand="0" w:evenHBand="0" w:firstRowFirstColumn="0" w:firstRowLastColumn="0" w:lastRowFirstColumn="0" w:lastRowLastColumn="0"/>
            <w:tcW w:w="2972" w:type="dxa"/>
          </w:tcPr>
          <w:p w14:paraId="0CC74F36" w14:textId="4AC316A6" w:rsidR="00F31A7D" w:rsidRPr="00691C71" w:rsidRDefault="001F68A3" w:rsidP="001F68A3">
            <w:pPr>
              <w:spacing w:after="0"/>
              <w:rPr>
                <w:rFonts w:ascii="LuzSans-Book" w:eastAsia="Times New Roman" w:hAnsi="LuzSans-Book" w:cs="Calibri"/>
                <w:color w:val="000000"/>
                <w:sz w:val="18"/>
                <w:szCs w:val="18"/>
                <w:lang w:val="mk-MK"/>
              </w:rPr>
            </w:pPr>
            <w:r w:rsidRPr="00691C71">
              <w:rPr>
                <w:rFonts w:ascii="LuzSans-Book" w:eastAsia="Times New Roman" w:hAnsi="LuzSans-Book" w:cs="Calibri"/>
                <w:color w:val="000000"/>
                <w:sz w:val="18"/>
                <w:szCs w:val="18"/>
                <w:lang w:val="mk-MK"/>
              </w:rPr>
              <w:t>turqit</w:t>
            </w:r>
          </w:p>
        </w:tc>
        <w:tc>
          <w:tcPr>
            <w:tcW w:w="1536" w:type="dxa"/>
          </w:tcPr>
          <w:p w14:paraId="5536751A" w14:textId="52FAEBA6" w:rsidR="00F31A7D" w:rsidRPr="00691C71" w:rsidRDefault="001F68A3" w:rsidP="001F68A3">
            <w:pPr>
              <w:spacing w:after="0"/>
              <w:cnfStyle w:val="000000000000" w:firstRow="0" w:lastRow="0" w:firstColumn="0" w:lastColumn="0" w:oddVBand="0" w:evenVBand="0" w:oddHBand="0" w:evenHBand="0" w:firstRowFirstColumn="0" w:firstRowLastColumn="0" w:lastRowFirstColumn="0" w:lastRowLastColumn="0"/>
              <w:rPr>
                <w:rFonts w:ascii="LuzSans-Book" w:eastAsia="Times New Roman" w:hAnsi="LuzSans-Book" w:cs="Calibri"/>
                <w:color w:val="000000"/>
                <w:sz w:val="18"/>
                <w:szCs w:val="18"/>
              </w:rPr>
            </w:pPr>
            <w:r w:rsidRPr="00691C71">
              <w:rPr>
                <w:rFonts w:ascii="LuzSans-Book" w:eastAsia="Times New Roman" w:hAnsi="LuzSans-Book" w:cs="Calibri"/>
                <w:color w:val="000000"/>
                <w:sz w:val="18"/>
                <w:szCs w:val="18"/>
              </w:rPr>
              <w:t>28</w:t>
            </w:r>
          </w:p>
        </w:tc>
        <w:tc>
          <w:tcPr>
            <w:tcW w:w="2254" w:type="dxa"/>
          </w:tcPr>
          <w:p w14:paraId="25373FE9" w14:textId="4C470201" w:rsidR="00F31A7D" w:rsidRPr="00691C71" w:rsidRDefault="001F68A3" w:rsidP="001F68A3">
            <w:pPr>
              <w:spacing w:after="0"/>
              <w:cnfStyle w:val="000000000000" w:firstRow="0" w:lastRow="0" w:firstColumn="0" w:lastColumn="0" w:oddVBand="0" w:evenVBand="0" w:oddHBand="0" w:evenHBand="0" w:firstRowFirstColumn="0" w:firstRowLastColumn="0" w:lastRowFirstColumn="0" w:lastRowLastColumn="0"/>
              <w:rPr>
                <w:rFonts w:ascii="LuzSans-Book" w:eastAsia="Times New Roman" w:hAnsi="LuzSans-Book" w:cs="Calibri"/>
                <w:color w:val="000000"/>
                <w:sz w:val="18"/>
                <w:szCs w:val="18"/>
              </w:rPr>
            </w:pPr>
            <w:r w:rsidRPr="00691C71">
              <w:rPr>
                <w:rFonts w:ascii="LuzSans-Book" w:eastAsia="Times New Roman" w:hAnsi="LuzSans-Book" w:cs="Calibri"/>
                <w:color w:val="000000"/>
                <w:sz w:val="18"/>
                <w:szCs w:val="18"/>
              </w:rPr>
              <w:t>9</w:t>
            </w:r>
          </w:p>
        </w:tc>
        <w:tc>
          <w:tcPr>
            <w:tcW w:w="2255" w:type="dxa"/>
          </w:tcPr>
          <w:p w14:paraId="539BA2D6" w14:textId="18E60B2A" w:rsidR="00F31A7D" w:rsidRPr="00691C71" w:rsidRDefault="001F68A3" w:rsidP="001F68A3">
            <w:pPr>
              <w:spacing w:after="0"/>
              <w:cnfStyle w:val="000000000000" w:firstRow="0" w:lastRow="0" w:firstColumn="0" w:lastColumn="0" w:oddVBand="0" w:evenVBand="0" w:oddHBand="0" w:evenHBand="0" w:firstRowFirstColumn="0" w:firstRowLastColumn="0" w:lastRowFirstColumn="0" w:lastRowLastColumn="0"/>
              <w:rPr>
                <w:rFonts w:ascii="LuzSans-Book" w:eastAsia="Times New Roman" w:hAnsi="LuzSans-Book" w:cs="Calibri"/>
                <w:color w:val="000000"/>
                <w:sz w:val="18"/>
                <w:szCs w:val="18"/>
              </w:rPr>
            </w:pPr>
            <w:r w:rsidRPr="00691C71">
              <w:rPr>
                <w:rFonts w:ascii="LuzSans-Book" w:eastAsia="Times New Roman" w:hAnsi="LuzSans-Book" w:cs="Calibri"/>
                <w:color w:val="000000"/>
                <w:sz w:val="18"/>
                <w:szCs w:val="18"/>
              </w:rPr>
              <w:t>19</w:t>
            </w:r>
          </w:p>
        </w:tc>
      </w:tr>
      <w:tr w:rsidR="001F68A3" w:rsidRPr="00691C71" w14:paraId="07206725" w14:textId="77777777" w:rsidTr="00691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8A90E25" w14:textId="707BFE2D" w:rsidR="001F68A3" w:rsidRPr="00691C71" w:rsidRDefault="001F68A3" w:rsidP="001F68A3">
            <w:pPr>
              <w:spacing w:after="0"/>
              <w:rPr>
                <w:rFonts w:ascii="LuzSans-Book" w:eastAsia="Times New Roman" w:hAnsi="LuzSans-Book" w:cs="Calibri"/>
                <w:color w:val="000000"/>
                <w:sz w:val="18"/>
                <w:szCs w:val="18"/>
                <w:lang w:val="mk-MK"/>
              </w:rPr>
            </w:pPr>
            <w:r w:rsidRPr="00691C71">
              <w:rPr>
                <w:rFonts w:ascii="LuzSans-Book" w:eastAsia="Times New Roman" w:hAnsi="LuzSans-Book" w:cs="Calibri"/>
                <w:color w:val="000000"/>
                <w:sz w:val="18"/>
                <w:szCs w:val="18"/>
                <w:lang w:val="mk-MK"/>
              </w:rPr>
              <w:t>romët</w:t>
            </w:r>
          </w:p>
        </w:tc>
        <w:tc>
          <w:tcPr>
            <w:tcW w:w="1536" w:type="dxa"/>
          </w:tcPr>
          <w:p w14:paraId="589058F6" w14:textId="181661A7" w:rsidR="001F68A3" w:rsidRPr="00691C71" w:rsidRDefault="001F68A3" w:rsidP="001F68A3">
            <w:pPr>
              <w:spacing w:after="0"/>
              <w:cnfStyle w:val="000000100000" w:firstRow="0" w:lastRow="0" w:firstColumn="0" w:lastColumn="0" w:oddVBand="0" w:evenVBand="0" w:oddHBand="1" w:evenHBand="0" w:firstRowFirstColumn="0" w:firstRowLastColumn="0" w:lastRowFirstColumn="0" w:lastRowLastColumn="0"/>
              <w:rPr>
                <w:rFonts w:ascii="LuzSans-Book" w:eastAsia="Times New Roman" w:hAnsi="LuzSans-Book" w:cs="Calibri"/>
                <w:color w:val="000000"/>
                <w:sz w:val="18"/>
                <w:szCs w:val="18"/>
              </w:rPr>
            </w:pPr>
            <w:r w:rsidRPr="00691C71">
              <w:rPr>
                <w:rFonts w:ascii="LuzSans-Book" w:eastAsia="Times New Roman" w:hAnsi="LuzSans-Book" w:cs="Calibri"/>
                <w:color w:val="000000"/>
                <w:sz w:val="18"/>
                <w:szCs w:val="18"/>
              </w:rPr>
              <w:t>255</w:t>
            </w:r>
          </w:p>
        </w:tc>
        <w:tc>
          <w:tcPr>
            <w:tcW w:w="2254" w:type="dxa"/>
          </w:tcPr>
          <w:p w14:paraId="34B1C60F" w14:textId="41EA9CCE" w:rsidR="001F68A3" w:rsidRPr="00691C71" w:rsidRDefault="001F68A3" w:rsidP="001F68A3">
            <w:pPr>
              <w:spacing w:after="0"/>
              <w:cnfStyle w:val="000000100000" w:firstRow="0" w:lastRow="0" w:firstColumn="0" w:lastColumn="0" w:oddVBand="0" w:evenVBand="0" w:oddHBand="1" w:evenHBand="0" w:firstRowFirstColumn="0" w:firstRowLastColumn="0" w:lastRowFirstColumn="0" w:lastRowLastColumn="0"/>
              <w:rPr>
                <w:rFonts w:ascii="LuzSans-Book" w:eastAsia="Times New Roman" w:hAnsi="LuzSans-Book" w:cs="Calibri"/>
                <w:color w:val="000000"/>
                <w:sz w:val="18"/>
                <w:szCs w:val="18"/>
              </w:rPr>
            </w:pPr>
            <w:r w:rsidRPr="00691C71">
              <w:rPr>
                <w:rFonts w:ascii="LuzSans-Book" w:eastAsia="Times New Roman" w:hAnsi="LuzSans-Book" w:cs="Calibri"/>
                <w:color w:val="000000"/>
                <w:sz w:val="18"/>
                <w:szCs w:val="18"/>
              </w:rPr>
              <w:t>136</w:t>
            </w:r>
          </w:p>
        </w:tc>
        <w:tc>
          <w:tcPr>
            <w:tcW w:w="2255" w:type="dxa"/>
          </w:tcPr>
          <w:p w14:paraId="23080E7C" w14:textId="5AACC7FD" w:rsidR="001F68A3" w:rsidRPr="00691C71" w:rsidRDefault="001F68A3" w:rsidP="001F68A3">
            <w:pPr>
              <w:spacing w:after="0"/>
              <w:cnfStyle w:val="000000100000" w:firstRow="0" w:lastRow="0" w:firstColumn="0" w:lastColumn="0" w:oddVBand="0" w:evenVBand="0" w:oddHBand="1" w:evenHBand="0" w:firstRowFirstColumn="0" w:firstRowLastColumn="0" w:lastRowFirstColumn="0" w:lastRowLastColumn="0"/>
              <w:rPr>
                <w:rFonts w:ascii="LuzSans-Book" w:eastAsia="Times New Roman" w:hAnsi="LuzSans-Book" w:cs="Calibri"/>
                <w:color w:val="000000"/>
                <w:sz w:val="18"/>
                <w:szCs w:val="18"/>
              </w:rPr>
            </w:pPr>
            <w:r w:rsidRPr="00691C71">
              <w:rPr>
                <w:rFonts w:ascii="LuzSans-Book" w:eastAsia="Times New Roman" w:hAnsi="LuzSans-Book" w:cs="Calibri"/>
                <w:color w:val="000000"/>
                <w:sz w:val="18"/>
                <w:szCs w:val="18"/>
              </w:rPr>
              <w:t>119</w:t>
            </w:r>
          </w:p>
        </w:tc>
      </w:tr>
      <w:tr w:rsidR="00F31A7D" w:rsidRPr="00691C71" w14:paraId="2B66F493" w14:textId="77777777" w:rsidTr="00691C71">
        <w:tc>
          <w:tcPr>
            <w:cnfStyle w:val="001000000000" w:firstRow="0" w:lastRow="0" w:firstColumn="1" w:lastColumn="0" w:oddVBand="0" w:evenVBand="0" w:oddHBand="0" w:evenHBand="0" w:firstRowFirstColumn="0" w:firstRowLastColumn="0" w:lastRowFirstColumn="0" w:lastRowLastColumn="0"/>
            <w:tcW w:w="2972" w:type="dxa"/>
          </w:tcPr>
          <w:p w14:paraId="218E87FB" w14:textId="6EFF03D3" w:rsidR="00F31A7D" w:rsidRPr="00691C71" w:rsidRDefault="00F31A7D" w:rsidP="001F68A3">
            <w:pPr>
              <w:spacing w:after="0"/>
              <w:rPr>
                <w:rFonts w:ascii="LuzSans-Book" w:eastAsia="Times New Roman" w:hAnsi="LuzSans-Book" w:cs="Calibri"/>
                <w:color w:val="000000"/>
                <w:sz w:val="18"/>
                <w:szCs w:val="18"/>
                <w:lang w:val="mk-MK"/>
              </w:rPr>
            </w:pPr>
            <w:r w:rsidRPr="00691C71">
              <w:rPr>
                <w:rFonts w:ascii="LuzSans-Book" w:eastAsia="Times New Roman" w:hAnsi="LuzSans-Book" w:cs="Calibri"/>
                <w:color w:val="000000"/>
                <w:sz w:val="18"/>
                <w:szCs w:val="18"/>
                <w:lang w:val="mk-MK"/>
              </w:rPr>
              <w:t>Vllasi</w:t>
            </w:r>
          </w:p>
        </w:tc>
        <w:tc>
          <w:tcPr>
            <w:tcW w:w="1536" w:type="dxa"/>
          </w:tcPr>
          <w:p w14:paraId="74036A0B" w14:textId="77EB8A96" w:rsidR="00F31A7D" w:rsidRPr="00691C71" w:rsidRDefault="00F31A7D" w:rsidP="001F68A3">
            <w:pPr>
              <w:spacing w:after="0"/>
              <w:cnfStyle w:val="000000000000" w:firstRow="0" w:lastRow="0" w:firstColumn="0" w:lastColumn="0" w:oddVBand="0" w:evenVBand="0" w:oddHBand="0" w:evenHBand="0" w:firstRowFirstColumn="0" w:firstRowLastColumn="0" w:lastRowFirstColumn="0" w:lastRowLastColumn="0"/>
              <w:rPr>
                <w:rFonts w:ascii="LuzSans-Book" w:eastAsia="Times New Roman" w:hAnsi="LuzSans-Book" w:cs="Calibri"/>
                <w:color w:val="000000"/>
                <w:sz w:val="18"/>
                <w:szCs w:val="18"/>
              </w:rPr>
            </w:pPr>
            <w:r w:rsidRPr="00691C71">
              <w:rPr>
                <w:rFonts w:ascii="LuzSans-Book" w:eastAsia="Times New Roman" w:hAnsi="LuzSans-Book" w:cs="Calibri"/>
                <w:color w:val="000000"/>
                <w:sz w:val="18"/>
                <w:szCs w:val="18"/>
              </w:rPr>
              <w:t>4</w:t>
            </w:r>
          </w:p>
        </w:tc>
        <w:tc>
          <w:tcPr>
            <w:tcW w:w="2254" w:type="dxa"/>
          </w:tcPr>
          <w:p w14:paraId="42081B3C" w14:textId="2C7A1E86" w:rsidR="00F31A7D" w:rsidRPr="00691C71" w:rsidRDefault="00F31A7D" w:rsidP="001F68A3">
            <w:pPr>
              <w:spacing w:after="0"/>
              <w:cnfStyle w:val="000000000000" w:firstRow="0" w:lastRow="0" w:firstColumn="0" w:lastColumn="0" w:oddVBand="0" w:evenVBand="0" w:oddHBand="0" w:evenHBand="0" w:firstRowFirstColumn="0" w:firstRowLastColumn="0" w:lastRowFirstColumn="0" w:lastRowLastColumn="0"/>
              <w:rPr>
                <w:rFonts w:ascii="LuzSans-Book" w:eastAsia="Times New Roman" w:hAnsi="LuzSans-Book" w:cs="Calibri"/>
                <w:color w:val="000000"/>
                <w:sz w:val="18"/>
                <w:szCs w:val="18"/>
              </w:rPr>
            </w:pPr>
            <w:r w:rsidRPr="00691C71">
              <w:rPr>
                <w:rFonts w:ascii="LuzSans-Book" w:eastAsia="Times New Roman" w:hAnsi="LuzSans-Book" w:cs="Calibri"/>
                <w:color w:val="000000"/>
                <w:sz w:val="18"/>
                <w:szCs w:val="18"/>
              </w:rPr>
              <w:t>3</w:t>
            </w:r>
          </w:p>
        </w:tc>
        <w:tc>
          <w:tcPr>
            <w:tcW w:w="2255" w:type="dxa"/>
          </w:tcPr>
          <w:p w14:paraId="4C09B4B9" w14:textId="77BCEBD4" w:rsidR="00F31A7D" w:rsidRPr="00691C71" w:rsidRDefault="00F31A7D" w:rsidP="001F68A3">
            <w:pPr>
              <w:spacing w:after="0"/>
              <w:cnfStyle w:val="000000000000" w:firstRow="0" w:lastRow="0" w:firstColumn="0" w:lastColumn="0" w:oddVBand="0" w:evenVBand="0" w:oddHBand="0" w:evenHBand="0" w:firstRowFirstColumn="0" w:firstRowLastColumn="0" w:lastRowFirstColumn="0" w:lastRowLastColumn="0"/>
              <w:rPr>
                <w:rFonts w:ascii="LuzSans-Book" w:eastAsia="Times New Roman" w:hAnsi="LuzSans-Book" w:cs="Calibri"/>
                <w:color w:val="000000"/>
                <w:sz w:val="18"/>
                <w:szCs w:val="18"/>
              </w:rPr>
            </w:pPr>
            <w:r w:rsidRPr="00691C71">
              <w:rPr>
                <w:rFonts w:ascii="LuzSans-Book" w:eastAsia="Times New Roman" w:hAnsi="LuzSans-Book" w:cs="Calibri"/>
                <w:color w:val="000000"/>
                <w:sz w:val="18"/>
                <w:szCs w:val="18"/>
              </w:rPr>
              <w:t>1</w:t>
            </w:r>
          </w:p>
        </w:tc>
      </w:tr>
      <w:tr w:rsidR="00F31A7D" w:rsidRPr="00691C71" w14:paraId="51710054" w14:textId="77777777" w:rsidTr="00691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90DC5B0" w14:textId="6929099A" w:rsidR="00F31A7D" w:rsidRPr="00691C71" w:rsidRDefault="00F31A7D" w:rsidP="001F68A3">
            <w:pPr>
              <w:spacing w:after="0"/>
              <w:rPr>
                <w:rFonts w:ascii="LuzSans-Book" w:eastAsia="Times New Roman" w:hAnsi="LuzSans-Book" w:cs="Calibri"/>
                <w:color w:val="000000"/>
                <w:sz w:val="18"/>
                <w:szCs w:val="18"/>
                <w:lang w:val="mk-MK"/>
              </w:rPr>
            </w:pPr>
            <w:r w:rsidRPr="00691C71">
              <w:rPr>
                <w:rFonts w:ascii="LuzSans-Book" w:eastAsia="Times New Roman" w:hAnsi="LuzSans-Book" w:cs="Calibri"/>
                <w:color w:val="000000"/>
                <w:sz w:val="18"/>
                <w:szCs w:val="18"/>
                <w:lang w:val="mk-MK"/>
              </w:rPr>
              <w:t>serbët</w:t>
            </w:r>
          </w:p>
        </w:tc>
        <w:tc>
          <w:tcPr>
            <w:tcW w:w="1536" w:type="dxa"/>
          </w:tcPr>
          <w:p w14:paraId="5065CD40" w14:textId="25B00D38" w:rsidR="00F31A7D" w:rsidRPr="00691C71" w:rsidRDefault="00F31A7D" w:rsidP="001F68A3">
            <w:pPr>
              <w:spacing w:after="0"/>
              <w:cnfStyle w:val="000000100000" w:firstRow="0" w:lastRow="0" w:firstColumn="0" w:lastColumn="0" w:oddVBand="0" w:evenVBand="0" w:oddHBand="1" w:evenHBand="0" w:firstRowFirstColumn="0" w:firstRowLastColumn="0" w:lastRowFirstColumn="0" w:lastRowLastColumn="0"/>
              <w:rPr>
                <w:rFonts w:ascii="LuzSans-Book" w:eastAsia="Times New Roman" w:hAnsi="LuzSans-Book" w:cs="Calibri"/>
                <w:color w:val="000000"/>
                <w:sz w:val="18"/>
                <w:szCs w:val="18"/>
              </w:rPr>
            </w:pPr>
            <w:r w:rsidRPr="00691C71">
              <w:rPr>
                <w:rFonts w:ascii="LuzSans-Book" w:eastAsia="Times New Roman" w:hAnsi="LuzSans-Book" w:cs="Calibri"/>
                <w:color w:val="000000"/>
                <w:sz w:val="18"/>
                <w:szCs w:val="18"/>
              </w:rPr>
              <w:t>10</w:t>
            </w:r>
          </w:p>
        </w:tc>
        <w:tc>
          <w:tcPr>
            <w:tcW w:w="2254" w:type="dxa"/>
          </w:tcPr>
          <w:p w14:paraId="6C7FE1B2" w14:textId="656D2110" w:rsidR="00F31A7D" w:rsidRPr="00691C71" w:rsidRDefault="00F31A7D" w:rsidP="001F68A3">
            <w:pPr>
              <w:spacing w:after="0"/>
              <w:cnfStyle w:val="000000100000" w:firstRow="0" w:lastRow="0" w:firstColumn="0" w:lastColumn="0" w:oddVBand="0" w:evenVBand="0" w:oddHBand="1" w:evenHBand="0" w:firstRowFirstColumn="0" w:firstRowLastColumn="0" w:lastRowFirstColumn="0" w:lastRowLastColumn="0"/>
              <w:rPr>
                <w:rFonts w:ascii="LuzSans-Book" w:eastAsia="Times New Roman" w:hAnsi="LuzSans-Book" w:cs="Calibri"/>
                <w:color w:val="000000"/>
                <w:sz w:val="18"/>
                <w:szCs w:val="18"/>
              </w:rPr>
            </w:pPr>
            <w:r w:rsidRPr="00691C71">
              <w:rPr>
                <w:rFonts w:ascii="LuzSans-Book" w:eastAsia="Times New Roman" w:hAnsi="LuzSans-Book" w:cs="Calibri"/>
                <w:color w:val="000000"/>
                <w:sz w:val="18"/>
                <w:szCs w:val="18"/>
              </w:rPr>
              <w:t>3</w:t>
            </w:r>
          </w:p>
        </w:tc>
        <w:tc>
          <w:tcPr>
            <w:tcW w:w="2255" w:type="dxa"/>
          </w:tcPr>
          <w:p w14:paraId="01025484" w14:textId="26CEBDE9" w:rsidR="00F31A7D" w:rsidRPr="00691C71" w:rsidRDefault="00F31A7D" w:rsidP="001F68A3">
            <w:pPr>
              <w:spacing w:after="0"/>
              <w:cnfStyle w:val="000000100000" w:firstRow="0" w:lastRow="0" w:firstColumn="0" w:lastColumn="0" w:oddVBand="0" w:evenVBand="0" w:oddHBand="1" w:evenHBand="0" w:firstRowFirstColumn="0" w:firstRowLastColumn="0" w:lastRowFirstColumn="0" w:lastRowLastColumn="0"/>
              <w:rPr>
                <w:rFonts w:ascii="LuzSans-Book" w:eastAsia="Times New Roman" w:hAnsi="LuzSans-Book" w:cs="Calibri"/>
                <w:color w:val="000000"/>
                <w:sz w:val="18"/>
                <w:szCs w:val="18"/>
              </w:rPr>
            </w:pPr>
            <w:r w:rsidRPr="00691C71">
              <w:rPr>
                <w:rFonts w:ascii="LuzSans-Book" w:eastAsia="Times New Roman" w:hAnsi="LuzSans-Book" w:cs="Calibri"/>
                <w:color w:val="000000"/>
                <w:sz w:val="18"/>
                <w:szCs w:val="18"/>
              </w:rPr>
              <w:t>7</w:t>
            </w:r>
          </w:p>
        </w:tc>
      </w:tr>
      <w:tr w:rsidR="00F31A7D" w:rsidRPr="00691C71" w14:paraId="105B9B20" w14:textId="77777777" w:rsidTr="00691C71">
        <w:tc>
          <w:tcPr>
            <w:cnfStyle w:val="001000000000" w:firstRow="0" w:lastRow="0" w:firstColumn="1" w:lastColumn="0" w:oddVBand="0" w:evenVBand="0" w:oddHBand="0" w:evenHBand="0" w:firstRowFirstColumn="0" w:firstRowLastColumn="0" w:lastRowFirstColumn="0" w:lastRowLastColumn="0"/>
            <w:tcW w:w="2972" w:type="dxa"/>
          </w:tcPr>
          <w:p w14:paraId="386FBE3F" w14:textId="2BA17813" w:rsidR="00F31A7D" w:rsidRPr="00691C71" w:rsidRDefault="00F31A7D" w:rsidP="001F68A3">
            <w:pPr>
              <w:spacing w:after="0"/>
              <w:rPr>
                <w:rFonts w:ascii="LuzSans-Book" w:eastAsia="Times New Roman" w:hAnsi="LuzSans-Book" w:cs="Calibri"/>
                <w:color w:val="000000"/>
                <w:sz w:val="18"/>
                <w:szCs w:val="18"/>
                <w:lang w:val="mk-MK"/>
              </w:rPr>
            </w:pPr>
            <w:r w:rsidRPr="00691C71">
              <w:rPr>
                <w:rFonts w:ascii="LuzSans-Book" w:eastAsia="Times New Roman" w:hAnsi="LuzSans-Book" w:cs="Calibri"/>
                <w:color w:val="000000"/>
                <w:sz w:val="18"/>
                <w:szCs w:val="18"/>
                <w:lang w:val="mk-MK"/>
              </w:rPr>
              <w:t>boshnjakëve</w:t>
            </w:r>
          </w:p>
        </w:tc>
        <w:tc>
          <w:tcPr>
            <w:tcW w:w="1536" w:type="dxa"/>
          </w:tcPr>
          <w:p w14:paraId="31E23D78" w14:textId="6DF7D1B7" w:rsidR="00F31A7D" w:rsidRPr="00691C71" w:rsidRDefault="00F31A7D" w:rsidP="001F68A3">
            <w:pPr>
              <w:spacing w:after="0"/>
              <w:cnfStyle w:val="000000000000" w:firstRow="0" w:lastRow="0" w:firstColumn="0" w:lastColumn="0" w:oddVBand="0" w:evenVBand="0" w:oddHBand="0" w:evenHBand="0" w:firstRowFirstColumn="0" w:firstRowLastColumn="0" w:lastRowFirstColumn="0" w:lastRowLastColumn="0"/>
              <w:rPr>
                <w:rFonts w:ascii="LuzSans-Book" w:eastAsia="Times New Roman" w:hAnsi="LuzSans-Book" w:cs="Calibri"/>
                <w:color w:val="000000"/>
                <w:sz w:val="18"/>
                <w:szCs w:val="18"/>
              </w:rPr>
            </w:pPr>
            <w:r w:rsidRPr="00691C71">
              <w:rPr>
                <w:rFonts w:ascii="LuzSans-Book" w:eastAsia="Times New Roman" w:hAnsi="LuzSans-Book" w:cs="Calibri"/>
                <w:color w:val="000000"/>
                <w:sz w:val="18"/>
                <w:szCs w:val="18"/>
              </w:rPr>
              <w:t xml:space="preserve">1 </w:t>
            </w:r>
            <w:r w:rsidR="001F68A3" w:rsidRPr="00691C71">
              <w:rPr>
                <w:rFonts w:ascii="LuzSans-Book" w:eastAsia="Times New Roman" w:hAnsi="LuzSans-Book" w:cs="Calibri"/>
                <w:color w:val="000000"/>
                <w:sz w:val="18"/>
                <w:szCs w:val="18"/>
                <w:lang w:val="mk-MK"/>
              </w:rPr>
              <w:t xml:space="preserve">. </w:t>
            </w:r>
            <w:r w:rsidRPr="00691C71">
              <w:rPr>
                <w:rFonts w:ascii="LuzSans-Book" w:eastAsia="Times New Roman" w:hAnsi="LuzSans-Book" w:cs="Calibri"/>
                <w:color w:val="000000"/>
                <w:sz w:val="18"/>
                <w:szCs w:val="18"/>
              </w:rPr>
              <w:t>043</w:t>
            </w:r>
          </w:p>
        </w:tc>
        <w:tc>
          <w:tcPr>
            <w:tcW w:w="2254" w:type="dxa"/>
          </w:tcPr>
          <w:p w14:paraId="4F5D027A" w14:textId="5C987140" w:rsidR="00F31A7D" w:rsidRPr="00691C71" w:rsidRDefault="00F31A7D" w:rsidP="001F68A3">
            <w:pPr>
              <w:spacing w:after="0"/>
              <w:cnfStyle w:val="000000000000" w:firstRow="0" w:lastRow="0" w:firstColumn="0" w:lastColumn="0" w:oddVBand="0" w:evenVBand="0" w:oddHBand="0" w:evenHBand="0" w:firstRowFirstColumn="0" w:firstRowLastColumn="0" w:lastRowFirstColumn="0" w:lastRowLastColumn="0"/>
              <w:rPr>
                <w:rFonts w:ascii="LuzSans-Book" w:eastAsia="Times New Roman" w:hAnsi="LuzSans-Book" w:cs="Calibri"/>
                <w:color w:val="000000"/>
                <w:sz w:val="18"/>
                <w:szCs w:val="18"/>
              </w:rPr>
            </w:pPr>
            <w:r w:rsidRPr="00691C71">
              <w:rPr>
                <w:rFonts w:ascii="LuzSans-Book" w:eastAsia="Times New Roman" w:hAnsi="LuzSans-Book" w:cs="Calibri"/>
                <w:color w:val="000000"/>
                <w:sz w:val="18"/>
                <w:szCs w:val="18"/>
              </w:rPr>
              <w:t>517</w:t>
            </w:r>
          </w:p>
        </w:tc>
        <w:tc>
          <w:tcPr>
            <w:tcW w:w="2255" w:type="dxa"/>
          </w:tcPr>
          <w:p w14:paraId="3E34F303" w14:textId="133E8BF0" w:rsidR="00F31A7D" w:rsidRPr="00691C71" w:rsidRDefault="00F31A7D" w:rsidP="001F68A3">
            <w:pPr>
              <w:spacing w:after="0"/>
              <w:cnfStyle w:val="000000000000" w:firstRow="0" w:lastRow="0" w:firstColumn="0" w:lastColumn="0" w:oddVBand="0" w:evenVBand="0" w:oddHBand="0" w:evenHBand="0" w:firstRowFirstColumn="0" w:firstRowLastColumn="0" w:lastRowFirstColumn="0" w:lastRowLastColumn="0"/>
              <w:rPr>
                <w:rFonts w:ascii="LuzSans-Book" w:eastAsia="Times New Roman" w:hAnsi="LuzSans-Book" w:cs="Calibri"/>
                <w:color w:val="000000"/>
                <w:sz w:val="18"/>
                <w:szCs w:val="18"/>
              </w:rPr>
            </w:pPr>
            <w:r w:rsidRPr="00691C71">
              <w:rPr>
                <w:rFonts w:ascii="LuzSans-Book" w:eastAsia="Times New Roman" w:hAnsi="LuzSans-Book" w:cs="Calibri"/>
                <w:color w:val="000000"/>
                <w:sz w:val="18"/>
                <w:szCs w:val="18"/>
              </w:rPr>
              <w:t>526</w:t>
            </w:r>
          </w:p>
        </w:tc>
      </w:tr>
      <w:tr w:rsidR="00F31A7D" w:rsidRPr="00691C71" w14:paraId="66BA14BE" w14:textId="77777777" w:rsidTr="00691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D3A85DB" w14:textId="60E799A4" w:rsidR="00F31A7D" w:rsidRPr="00691C71" w:rsidRDefault="00F31A7D" w:rsidP="001F68A3">
            <w:pPr>
              <w:spacing w:after="0"/>
              <w:rPr>
                <w:rFonts w:ascii="LuzSans-Book" w:eastAsia="Times New Roman" w:hAnsi="LuzSans-Book" w:cs="Calibri"/>
                <w:color w:val="000000"/>
                <w:sz w:val="18"/>
                <w:szCs w:val="18"/>
                <w:lang w:val="mk-MK"/>
              </w:rPr>
            </w:pPr>
            <w:r w:rsidRPr="00691C71">
              <w:rPr>
                <w:rFonts w:ascii="LuzSans-Book" w:eastAsia="Times New Roman" w:hAnsi="LuzSans-Book" w:cs="Calibri"/>
                <w:color w:val="000000"/>
                <w:sz w:val="18"/>
                <w:szCs w:val="18"/>
                <w:lang w:val="mk-MK"/>
              </w:rPr>
              <w:t>Pjesa tjetër</w:t>
            </w:r>
          </w:p>
        </w:tc>
        <w:tc>
          <w:tcPr>
            <w:tcW w:w="1536" w:type="dxa"/>
          </w:tcPr>
          <w:p w14:paraId="392E0085" w14:textId="1544CA40" w:rsidR="00F31A7D" w:rsidRPr="00691C71" w:rsidRDefault="00F31A7D" w:rsidP="001F68A3">
            <w:pPr>
              <w:spacing w:after="0"/>
              <w:cnfStyle w:val="000000100000" w:firstRow="0" w:lastRow="0" w:firstColumn="0" w:lastColumn="0" w:oddVBand="0" w:evenVBand="0" w:oddHBand="1" w:evenHBand="0" w:firstRowFirstColumn="0" w:firstRowLastColumn="0" w:lastRowFirstColumn="0" w:lastRowLastColumn="0"/>
              <w:rPr>
                <w:rFonts w:ascii="LuzSans-Book" w:eastAsia="Times New Roman" w:hAnsi="LuzSans-Book" w:cs="Calibri"/>
                <w:color w:val="000000"/>
                <w:sz w:val="18"/>
                <w:szCs w:val="18"/>
              </w:rPr>
            </w:pPr>
            <w:r w:rsidRPr="00691C71">
              <w:rPr>
                <w:rFonts w:ascii="LuzSans-Book" w:eastAsia="Times New Roman" w:hAnsi="LuzSans-Book" w:cs="Calibri"/>
                <w:color w:val="000000"/>
                <w:sz w:val="18"/>
                <w:szCs w:val="18"/>
              </w:rPr>
              <w:t>16</w:t>
            </w:r>
          </w:p>
        </w:tc>
        <w:tc>
          <w:tcPr>
            <w:tcW w:w="2254" w:type="dxa"/>
          </w:tcPr>
          <w:p w14:paraId="34D6BF9D" w14:textId="1E3E1D39" w:rsidR="00F31A7D" w:rsidRPr="00691C71" w:rsidRDefault="00F31A7D" w:rsidP="001F68A3">
            <w:pPr>
              <w:spacing w:after="0"/>
              <w:cnfStyle w:val="000000100000" w:firstRow="0" w:lastRow="0" w:firstColumn="0" w:lastColumn="0" w:oddVBand="0" w:evenVBand="0" w:oddHBand="1" w:evenHBand="0" w:firstRowFirstColumn="0" w:firstRowLastColumn="0" w:lastRowFirstColumn="0" w:lastRowLastColumn="0"/>
              <w:rPr>
                <w:rFonts w:ascii="LuzSans-Book" w:eastAsia="Times New Roman" w:hAnsi="LuzSans-Book" w:cs="Calibri"/>
                <w:color w:val="000000"/>
                <w:sz w:val="18"/>
                <w:szCs w:val="18"/>
              </w:rPr>
            </w:pPr>
            <w:r w:rsidRPr="00691C71">
              <w:rPr>
                <w:rFonts w:ascii="LuzSans-Book" w:eastAsia="Times New Roman" w:hAnsi="LuzSans-Book" w:cs="Calibri"/>
                <w:color w:val="000000"/>
                <w:sz w:val="18"/>
                <w:szCs w:val="18"/>
              </w:rPr>
              <w:t>7</w:t>
            </w:r>
          </w:p>
        </w:tc>
        <w:tc>
          <w:tcPr>
            <w:tcW w:w="2255" w:type="dxa"/>
          </w:tcPr>
          <w:p w14:paraId="2D81C6F3" w14:textId="647530E2" w:rsidR="00F31A7D" w:rsidRPr="00691C71" w:rsidRDefault="00F31A7D" w:rsidP="001F68A3">
            <w:pPr>
              <w:spacing w:after="0"/>
              <w:cnfStyle w:val="000000100000" w:firstRow="0" w:lastRow="0" w:firstColumn="0" w:lastColumn="0" w:oddVBand="0" w:evenVBand="0" w:oddHBand="1" w:evenHBand="0" w:firstRowFirstColumn="0" w:firstRowLastColumn="0" w:lastRowFirstColumn="0" w:lastRowLastColumn="0"/>
              <w:rPr>
                <w:rFonts w:ascii="LuzSans-Book" w:eastAsia="Times New Roman" w:hAnsi="LuzSans-Book" w:cs="Calibri"/>
                <w:color w:val="000000"/>
                <w:sz w:val="18"/>
                <w:szCs w:val="18"/>
              </w:rPr>
            </w:pPr>
            <w:r w:rsidRPr="00691C71">
              <w:rPr>
                <w:rFonts w:ascii="LuzSans-Book" w:eastAsia="Times New Roman" w:hAnsi="LuzSans-Book" w:cs="Calibri"/>
                <w:color w:val="000000"/>
                <w:sz w:val="18"/>
                <w:szCs w:val="18"/>
              </w:rPr>
              <w:t>9</w:t>
            </w:r>
          </w:p>
        </w:tc>
      </w:tr>
      <w:tr w:rsidR="00A5103D" w:rsidRPr="00691C71" w14:paraId="093EC90A" w14:textId="77777777" w:rsidTr="00691C71">
        <w:tc>
          <w:tcPr>
            <w:cnfStyle w:val="001000000000" w:firstRow="0" w:lastRow="0" w:firstColumn="1" w:lastColumn="0" w:oddVBand="0" w:evenVBand="0" w:oddHBand="0" w:evenHBand="0" w:firstRowFirstColumn="0" w:firstRowLastColumn="0" w:lastRowFirstColumn="0" w:lastRowLastColumn="0"/>
            <w:tcW w:w="2972" w:type="dxa"/>
          </w:tcPr>
          <w:p w14:paraId="7B8B0363" w14:textId="02D4067C" w:rsidR="00A5103D" w:rsidRPr="00691C71" w:rsidRDefault="00F31A7D" w:rsidP="001F68A3">
            <w:pPr>
              <w:spacing w:after="0"/>
              <w:rPr>
                <w:rFonts w:ascii="LuzSans-Book" w:eastAsia="Times New Roman" w:hAnsi="LuzSans-Book" w:cs="Calibri"/>
                <w:color w:val="000000"/>
                <w:sz w:val="18"/>
                <w:szCs w:val="18"/>
                <w:lang w:val="mk-MK"/>
              </w:rPr>
            </w:pPr>
            <w:r w:rsidRPr="00691C71">
              <w:rPr>
                <w:rFonts w:ascii="LuzSans-Book" w:eastAsia="Times New Roman" w:hAnsi="LuzSans-Book" w:cs="Calibri"/>
                <w:color w:val="000000"/>
                <w:sz w:val="18"/>
                <w:szCs w:val="18"/>
                <w:lang w:val="mk-MK"/>
              </w:rPr>
              <w:t>I papërcaktuar</w:t>
            </w:r>
          </w:p>
        </w:tc>
        <w:tc>
          <w:tcPr>
            <w:tcW w:w="1536" w:type="dxa"/>
          </w:tcPr>
          <w:p w14:paraId="1F0DEE71" w14:textId="74A60E7E" w:rsidR="00A5103D" w:rsidRPr="00691C71" w:rsidRDefault="00F31A7D" w:rsidP="001F68A3">
            <w:pPr>
              <w:spacing w:after="0"/>
              <w:cnfStyle w:val="000000000000" w:firstRow="0" w:lastRow="0" w:firstColumn="0" w:lastColumn="0" w:oddVBand="0" w:evenVBand="0" w:oddHBand="0" w:evenHBand="0" w:firstRowFirstColumn="0" w:firstRowLastColumn="0" w:lastRowFirstColumn="0" w:lastRowLastColumn="0"/>
              <w:rPr>
                <w:rFonts w:ascii="LuzSans-Book" w:eastAsia="Times New Roman" w:hAnsi="LuzSans-Book" w:cs="Calibri"/>
                <w:color w:val="000000"/>
                <w:sz w:val="18"/>
                <w:szCs w:val="18"/>
              </w:rPr>
            </w:pPr>
            <w:r w:rsidRPr="00691C71">
              <w:rPr>
                <w:rFonts w:ascii="LuzSans-Book" w:eastAsia="Times New Roman" w:hAnsi="LuzSans-Book" w:cs="Calibri"/>
                <w:color w:val="000000"/>
                <w:sz w:val="18"/>
                <w:szCs w:val="18"/>
              </w:rPr>
              <w:t>-</w:t>
            </w:r>
          </w:p>
        </w:tc>
        <w:tc>
          <w:tcPr>
            <w:tcW w:w="2254" w:type="dxa"/>
          </w:tcPr>
          <w:p w14:paraId="74813A17" w14:textId="1B2E2C7B" w:rsidR="00A5103D" w:rsidRPr="00691C71" w:rsidRDefault="00F31A7D" w:rsidP="001F68A3">
            <w:pPr>
              <w:spacing w:after="0"/>
              <w:cnfStyle w:val="000000000000" w:firstRow="0" w:lastRow="0" w:firstColumn="0" w:lastColumn="0" w:oddVBand="0" w:evenVBand="0" w:oddHBand="0" w:evenHBand="0" w:firstRowFirstColumn="0" w:firstRowLastColumn="0" w:lastRowFirstColumn="0" w:lastRowLastColumn="0"/>
              <w:rPr>
                <w:rFonts w:ascii="LuzSans-Book" w:eastAsia="Times New Roman" w:hAnsi="LuzSans-Book" w:cs="Calibri"/>
                <w:color w:val="000000"/>
                <w:sz w:val="18"/>
                <w:szCs w:val="18"/>
              </w:rPr>
            </w:pPr>
            <w:r w:rsidRPr="00691C71">
              <w:rPr>
                <w:rFonts w:ascii="LuzSans-Book" w:eastAsia="Times New Roman" w:hAnsi="LuzSans-Book" w:cs="Calibri"/>
                <w:color w:val="000000"/>
                <w:sz w:val="18"/>
                <w:szCs w:val="18"/>
              </w:rPr>
              <w:t>-</w:t>
            </w:r>
          </w:p>
        </w:tc>
        <w:tc>
          <w:tcPr>
            <w:tcW w:w="2255" w:type="dxa"/>
          </w:tcPr>
          <w:p w14:paraId="1C9E8AC8" w14:textId="556D1970" w:rsidR="00A5103D" w:rsidRPr="00691C71" w:rsidRDefault="00F31A7D" w:rsidP="001F68A3">
            <w:pPr>
              <w:spacing w:after="0"/>
              <w:cnfStyle w:val="000000000000" w:firstRow="0" w:lastRow="0" w:firstColumn="0" w:lastColumn="0" w:oddVBand="0" w:evenVBand="0" w:oddHBand="0" w:evenHBand="0" w:firstRowFirstColumn="0" w:firstRowLastColumn="0" w:lastRowFirstColumn="0" w:lastRowLastColumn="0"/>
              <w:rPr>
                <w:rFonts w:ascii="LuzSans-Book" w:eastAsia="Times New Roman" w:hAnsi="LuzSans-Book" w:cs="Calibri"/>
                <w:color w:val="000000"/>
                <w:sz w:val="18"/>
                <w:szCs w:val="18"/>
              </w:rPr>
            </w:pPr>
            <w:r w:rsidRPr="00691C71">
              <w:rPr>
                <w:rFonts w:ascii="LuzSans-Book" w:eastAsia="Times New Roman" w:hAnsi="LuzSans-Book" w:cs="Calibri"/>
                <w:color w:val="000000"/>
                <w:sz w:val="18"/>
                <w:szCs w:val="18"/>
              </w:rPr>
              <w:t>-</w:t>
            </w:r>
          </w:p>
        </w:tc>
      </w:tr>
      <w:tr w:rsidR="00A5103D" w:rsidRPr="00691C71" w14:paraId="10D43946" w14:textId="77777777" w:rsidTr="00691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60E3153" w14:textId="167D9C04" w:rsidR="00A5103D" w:rsidRPr="00691C71" w:rsidRDefault="00A5103D" w:rsidP="001F68A3">
            <w:pPr>
              <w:spacing w:after="0"/>
              <w:rPr>
                <w:rFonts w:ascii="LuzSans-Book" w:eastAsia="Times New Roman" w:hAnsi="LuzSans-Book" w:cs="Calibri"/>
                <w:color w:val="000000"/>
                <w:sz w:val="18"/>
                <w:szCs w:val="18"/>
                <w:lang w:val="mk-MK"/>
              </w:rPr>
            </w:pPr>
            <w:r w:rsidRPr="00691C71">
              <w:rPr>
                <w:rFonts w:ascii="LuzSans-Book" w:eastAsia="Times New Roman" w:hAnsi="LuzSans-Book" w:cs="Calibri"/>
                <w:color w:val="000000"/>
                <w:sz w:val="18"/>
                <w:szCs w:val="18"/>
                <w:lang w:val="mk-MK"/>
              </w:rPr>
              <w:t>E panjohur</w:t>
            </w:r>
          </w:p>
        </w:tc>
        <w:tc>
          <w:tcPr>
            <w:tcW w:w="1536" w:type="dxa"/>
          </w:tcPr>
          <w:p w14:paraId="09870F21" w14:textId="439800FF" w:rsidR="00A5103D" w:rsidRPr="00691C71" w:rsidRDefault="00A5103D" w:rsidP="001F68A3">
            <w:pPr>
              <w:spacing w:after="0"/>
              <w:cnfStyle w:val="000000100000" w:firstRow="0" w:lastRow="0" w:firstColumn="0" w:lastColumn="0" w:oddVBand="0" w:evenVBand="0" w:oddHBand="1" w:evenHBand="0" w:firstRowFirstColumn="0" w:firstRowLastColumn="0" w:lastRowFirstColumn="0" w:lastRowLastColumn="0"/>
              <w:rPr>
                <w:rFonts w:ascii="LuzSans-Book" w:eastAsia="Times New Roman" w:hAnsi="LuzSans-Book" w:cs="Calibri"/>
                <w:color w:val="000000"/>
                <w:sz w:val="18"/>
                <w:szCs w:val="18"/>
              </w:rPr>
            </w:pPr>
            <w:r w:rsidRPr="00691C71">
              <w:rPr>
                <w:rFonts w:ascii="LuzSans-Book" w:eastAsia="Times New Roman" w:hAnsi="LuzSans-Book" w:cs="Calibri"/>
                <w:color w:val="000000"/>
                <w:sz w:val="18"/>
                <w:szCs w:val="18"/>
              </w:rPr>
              <w:t>2</w:t>
            </w:r>
          </w:p>
        </w:tc>
        <w:tc>
          <w:tcPr>
            <w:tcW w:w="2254" w:type="dxa"/>
          </w:tcPr>
          <w:p w14:paraId="1D5C0D87" w14:textId="18545A7F" w:rsidR="00A5103D" w:rsidRPr="00691C71" w:rsidRDefault="00A5103D" w:rsidP="001F68A3">
            <w:pPr>
              <w:spacing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91C71">
              <w:rPr>
                <w:rFonts w:ascii="LuzSans-Book" w:eastAsia="Times New Roman" w:hAnsi="LuzSans-Book" w:cs="Calibri"/>
                <w:color w:val="000000"/>
                <w:sz w:val="18"/>
                <w:szCs w:val="18"/>
              </w:rPr>
              <w:t>-</w:t>
            </w:r>
          </w:p>
        </w:tc>
        <w:tc>
          <w:tcPr>
            <w:tcW w:w="2255" w:type="dxa"/>
          </w:tcPr>
          <w:p w14:paraId="6F7FB1C8" w14:textId="33C9D979" w:rsidR="00A5103D" w:rsidRPr="00691C71" w:rsidRDefault="00A5103D" w:rsidP="001F68A3">
            <w:pPr>
              <w:spacing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91C71">
              <w:rPr>
                <w:rFonts w:ascii="LuzSans-Book" w:eastAsia="Times New Roman" w:hAnsi="LuzSans-Book" w:cs="Calibri"/>
                <w:color w:val="000000"/>
                <w:sz w:val="18"/>
                <w:szCs w:val="18"/>
              </w:rPr>
              <w:t>2</w:t>
            </w:r>
          </w:p>
        </w:tc>
      </w:tr>
      <w:tr w:rsidR="00A5103D" w:rsidRPr="00691C71" w14:paraId="4EBC0293" w14:textId="77777777" w:rsidTr="00691C71">
        <w:tc>
          <w:tcPr>
            <w:cnfStyle w:val="001000000000" w:firstRow="0" w:lastRow="0" w:firstColumn="1" w:lastColumn="0" w:oddVBand="0" w:evenVBand="0" w:oddHBand="0" w:evenHBand="0" w:firstRowFirstColumn="0" w:firstRowLastColumn="0" w:lastRowFirstColumn="0" w:lastRowLastColumn="0"/>
            <w:tcW w:w="2972" w:type="dxa"/>
          </w:tcPr>
          <w:p w14:paraId="6D5887BA" w14:textId="216815ED" w:rsidR="00A5103D" w:rsidRPr="00691C71" w:rsidRDefault="00A5103D" w:rsidP="001F68A3">
            <w:pPr>
              <w:spacing w:after="0"/>
              <w:rPr>
                <w:rFonts w:ascii="LuzSans-Book" w:eastAsia="Times New Roman" w:hAnsi="LuzSans-Book" w:cs="Calibri"/>
                <w:color w:val="000000"/>
                <w:sz w:val="18"/>
                <w:szCs w:val="18"/>
                <w:lang w:val="mk-MK"/>
              </w:rPr>
            </w:pPr>
            <w:r w:rsidRPr="00691C71">
              <w:rPr>
                <w:rFonts w:ascii="LuzSans-Book" w:eastAsia="Times New Roman" w:hAnsi="LuzSans-Book" w:cs="Calibri"/>
                <w:sz w:val="18"/>
                <w:szCs w:val="18"/>
                <w:lang w:val="mk-MK"/>
              </w:rPr>
              <w:t>Personat të dhënat e të cilëve</w:t>
            </w:r>
            <w:r w:rsidRPr="00691C71">
              <w:rPr>
                <w:rFonts w:ascii="LuzSans-Book" w:eastAsia="Times New Roman" w:hAnsi="LuzSans-Book" w:cs="Calibri"/>
                <w:sz w:val="18"/>
                <w:szCs w:val="18"/>
              </w:rPr>
              <w:t xml:space="preserve"> </w:t>
            </w:r>
            <w:r w:rsidRPr="00691C71">
              <w:rPr>
                <w:rFonts w:ascii="LuzSans-Book" w:eastAsia="Times New Roman" w:hAnsi="LuzSans-Book" w:cs="Calibri"/>
                <w:sz w:val="18"/>
                <w:szCs w:val="18"/>
                <w:lang w:val="mk-MK"/>
              </w:rPr>
              <w:t>nuk njihen</w:t>
            </w:r>
          </w:p>
        </w:tc>
        <w:tc>
          <w:tcPr>
            <w:tcW w:w="1536" w:type="dxa"/>
          </w:tcPr>
          <w:p w14:paraId="785BD976" w14:textId="57355868" w:rsidR="00A5103D" w:rsidRPr="00691C71" w:rsidRDefault="00A5103D" w:rsidP="001F68A3">
            <w:pPr>
              <w:spacing w:after="0"/>
              <w:cnfStyle w:val="000000000000" w:firstRow="0" w:lastRow="0" w:firstColumn="0" w:lastColumn="0" w:oddVBand="0" w:evenVBand="0" w:oddHBand="0" w:evenHBand="0" w:firstRowFirstColumn="0" w:firstRowLastColumn="0" w:lastRowFirstColumn="0" w:lastRowLastColumn="0"/>
              <w:rPr>
                <w:rFonts w:ascii="LuzSans-Book" w:eastAsia="Times New Roman" w:hAnsi="LuzSans-Book" w:cs="Calibri"/>
                <w:color w:val="000000"/>
                <w:sz w:val="18"/>
                <w:szCs w:val="18"/>
              </w:rPr>
            </w:pPr>
            <w:r w:rsidRPr="00691C71">
              <w:rPr>
                <w:rFonts w:ascii="LuzSans-Book" w:eastAsia="Times New Roman" w:hAnsi="LuzSans-Book" w:cs="Calibri"/>
                <w:sz w:val="18"/>
                <w:szCs w:val="18"/>
              </w:rPr>
              <w:t xml:space="preserve">1 </w:t>
            </w:r>
            <w:r w:rsidR="001F68A3" w:rsidRPr="00691C71">
              <w:rPr>
                <w:rFonts w:ascii="LuzSans-Book" w:eastAsia="Times New Roman" w:hAnsi="LuzSans-Book" w:cs="Calibri"/>
                <w:sz w:val="18"/>
                <w:szCs w:val="18"/>
                <w:lang w:val="mk-MK"/>
              </w:rPr>
              <w:t xml:space="preserve">. </w:t>
            </w:r>
            <w:r w:rsidRPr="00691C71">
              <w:rPr>
                <w:rFonts w:ascii="LuzSans-Book" w:eastAsia="Times New Roman" w:hAnsi="LuzSans-Book" w:cs="Calibri"/>
                <w:sz w:val="18"/>
                <w:szCs w:val="18"/>
              </w:rPr>
              <w:t>450</w:t>
            </w:r>
          </w:p>
        </w:tc>
        <w:tc>
          <w:tcPr>
            <w:tcW w:w="2254" w:type="dxa"/>
          </w:tcPr>
          <w:p w14:paraId="76B27D79" w14:textId="057FD5ED" w:rsidR="00A5103D" w:rsidRPr="00691C71" w:rsidRDefault="00A5103D" w:rsidP="001F68A3">
            <w:pPr>
              <w:spacing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91C71">
              <w:rPr>
                <w:rFonts w:ascii="LuzSans-Book" w:eastAsia="Times New Roman" w:hAnsi="LuzSans-Book" w:cs="Calibri"/>
                <w:sz w:val="18"/>
                <w:szCs w:val="18"/>
              </w:rPr>
              <w:t>708</w:t>
            </w:r>
          </w:p>
        </w:tc>
        <w:tc>
          <w:tcPr>
            <w:tcW w:w="2255" w:type="dxa"/>
          </w:tcPr>
          <w:p w14:paraId="388483AB" w14:textId="7D044198" w:rsidR="00A5103D" w:rsidRPr="00691C71" w:rsidRDefault="00A5103D" w:rsidP="001F68A3">
            <w:pPr>
              <w:spacing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91C71">
              <w:rPr>
                <w:rFonts w:ascii="LuzSans-Book" w:eastAsia="Times New Roman" w:hAnsi="LuzSans-Book" w:cs="Calibri"/>
                <w:sz w:val="18"/>
                <w:szCs w:val="18"/>
              </w:rPr>
              <w:t>742</w:t>
            </w:r>
          </w:p>
        </w:tc>
      </w:tr>
    </w:tbl>
    <w:p w14:paraId="0398F2AC" w14:textId="77777777" w:rsidR="00520B0F" w:rsidRDefault="00520B0F" w:rsidP="00520B0F">
      <w:pPr>
        <w:rPr>
          <w:lang w:val="mk-MK"/>
        </w:rPr>
      </w:pPr>
      <w:bookmarkStart w:id="45" w:name="_Toc106499058"/>
      <w:bookmarkStart w:id="46" w:name="_Toc107571000"/>
    </w:p>
    <w:p w14:paraId="1DA25397" w14:textId="77777777" w:rsidR="00520B0F" w:rsidRDefault="00520B0F" w:rsidP="00520B0F">
      <w:pPr>
        <w:rPr>
          <w:lang w:val="mk-MK"/>
        </w:rPr>
      </w:pPr>
    </w:p>
    <w:p w14:paraId="42E14082" w14:textId="46950E0A" w:rsidR="00C95CBC" w:rsidRPr="00F22297" w:rsidRDefault="00C95CBC" w:rsidP="001854EF">
      <w:pPr>
        <w:pStyle w:val="Heading2"/>
        <w:jc w:val="both"/>
        <w:rPr>
          <w:rFonts w:ascii="LuzSans-Book" w:hAnsi="LuzSans-Book"/>
          <w:lang w:val="mk-MK"/>
        </w:rPr>
      </w:pPr>
      <w:bookmarkStart w:id="47" w:name="_Toc174633231"/>
      <w:r w:rsidRPr="00691C71">
        <w:rPr>
          <w:rFonts w:ascii="LuzSans-Book" w:hAnsi="LuzSans-Book"/>
          <w:lang w:val="mk-MK"/>
        </w:rPr>
        <w:t>2.7.</w:t>
      </w:r>
      <w:bookmarkEnd w:id="45"/>
      <w:bookmarkEnd w:id="46"/>
      <w:r w:rsidR="00B0134F" w:rsidRPr="008C4865">
        <w:rPr>
          <w:rFonts w:ascii="LuzSans-Book" w:hAnsi="LuzSans-Book"/>
          <w:lang w:val="en-GB"/>
        </w:rPr>
        <w:t xml:space="preserve"> </w:t>
      </w:r>
      <w:r w:rsidR="00B0134F" w:rsidRPr="00E57381">
        <w:rPr>
          <w:rFonts w:ascii="LuzSans-Book" w:hAnsi="LuzSans-Book"/>
          <w:lang w:val="en-GB"/>
        </w:rPr>
        <w:t>KARAKTERISTIKAT EKONOMIKE DHE TË BIZNESIT</w:t>
      </w:r>
      <w:bookmarkEnd w:id="47"/>
      <w:r w:rsidR="00B0134F">
        <w:rPr>
          <w:rFonts w:ascii="LuzSans-Book" w:hAnsi="LuzSans-Book"/>
          <w:lang w:val="en-GB"/>
        </w:rPr>
        <w:t xml:space="preserve">  </w:t>
      </w:r>
    </w:p>
    <w:p w14:paraId="567481A8" w14:textId="790F312D" w:rsidR="00C95CBC" w:rsidRDefault="00C95CBC" w:rsidP="006442C3">
      <w:pPr>
        <w:jc w:val="both"/>
        <w:rPr>
          <w:rFonts w:ascii="LuzSans-Book" w:hAnsi="LuzSans-Book"/>
          <w:lang w:val="mk-MK"/>
        </w:rPr>
      </w:pPr>
      <w:r w:rsidRPr="00F22297">
        <w:rPr>
          <w:rFonts w:ascii="LuzSans-Book" w:hAnsi="LuzSans-Book"/>
          <w:lang w:val="mk-MK"/>
        </w:rPr>
        <w:t>Sipas të dhënave të Entit Shtetëror të Statistikave, rajoni planor i Shkupit realizon BPV (të ardhura bruto të brendshme) prej rreth 521.266 den/për banorë. Rajoni i Shkupit ka pjesëmarrjen më të madhe në PBB-në e përgjithshme (2021): 43,9%.</w:t>
      </w:r>
    </w:p>
    <w:p w14:paraId="3ACFFDBA" w14:textId="77777777" w:rsidR="00691C71" w:rsidRPr="00691C71" w:rsidRDefault="00691C71" w:rsidP="00691C71">
      <w:pPr>
        <w:pStyle w:val="Caption"/>
        <w:spacing w:before="60"/>
        <w:rPr>
          <w:rFonts w:ascii="LuzSans-Book" w:hAnsi="LuzSans-Book"/>
          <w:color w:val="auto"/>
          <w:sz w:val="18"/>
          <w:szCs w:val="22"/>
          <w:lang w:val="mk-MK"/>
        </w:rPr>
      </w:pPr>
      <w:bookmarkStart w:id="48" w:name="_Toc106491427"/>
      <w:bookmarkStart w:id="49" w:name="_Toc165369142"/>
      <w:r w:rsidRPr="00691C71">
        <w:rPr>
          <w:rFonts w:ascii="LuzSans-Book" w:hAnsi="LuzSans-Book"/>
          <w:color w:val="auto"/>
          <w:sz w:val="18"/>
          <w:szCs w:val="22"/>
          <w:lang w:val="mk-MK"/>
        </w:rPr>
        <w:t xml:space="preserve">Tabela </w:t>
      </w:r>
      <w:r w:rsidRPr="00691C71">
        <w:rPr>
          <w:rFonts w:ascii="LuzSans-Book" w:hAnsi="LuzSans-Book"/>
          <w:color w:val="auto"/>
          <w:sz w:val="18"/>
          <w:szCs w:val="22"/>
          <w:lang w:val="mk-MK"/>
        </w:rPr>
        <w:fldChar w:fldCharType="begin"/>
      </w:r>
      <w:r w:rsidRPr="00691C71">
        <w:rPr>
          <w:rFonts w:ascii="LuzSans-Book" w:hAnsi="LuzSans-Book"/>
          <w:color w:val="auto"/>
          <w:sz w:val="18"/>
          <w:szCs w:val="22"/>
          <w:lang w:val="mk-MK"/>
        </w:rPr>
        <w:instrText xml:space="preserve"> SEQ Табела \* ARABIC </w:instrText>
      </w:r>
      <w:r w:rsidRPr="00691C71">
        <w:rPr>
          <w:rFonts w:ascii="LuzSans-Book" w:hAnsi="LuzSans-Book"/>
          <w:color w:val="auto"/>
          <w:sz w:val="18"/>
          <w:szCs w:val="22"/>
          <w:lang w:val="mk-MK"/>
        </w:rPr>
        <w:fldChar w:fldCharType="separate"/>
      </w:r>
      <w:r w:rsidR="009F0A22">
        <w:rPr>
          <w:rFonts w:ascii="LuzSans-Book" w:hAnsi="LuzSans-Book"/>
          <w:noProof/>
          <w:color w:val="auto"/>
          <w:sz w:val="18"/>
          <w:szCs w:val="22"/>
          <w:lang w:val="mk-MK"/>
        </w:rPr>
        <w:t>2</w:t>
      </w:r>
      <w:r w:rsidRPr="00691C71">
        <w:rPr>
          <w:rFonts w:ascii="LuzSans-Book" w:hAnsi="LuzSans-Book"/>
          <w:color w:val="auto"/>
          <w:sz w:val="18"/>
          <w:szCs w:val="22"/>
          <w:lang w:val="mk-MK"/>
        </w:rPr>
        <w:fldChar w:fldCharType="end"/>
      </w:r>
      <w:r w:rsidRPr="00691C71">
        <w:rPr>
          <w:rFonts w:ascii="LuzSans-Book" w:hAnsi="LuzSans-Book"/>
          <w:color w:val="auto"/>
          <w:sz w:val="18"/>
          <w:szCs w:val="22"/>
          <w:lang w:val="mk-MK"/>
        </w:rPr>
        <w:t xml:space="preserve">. </w:t>
      </w:r>
      <w:r w:rsidRPr="00691C71">
        <w:rPr>
          <w:rFonts w:ascii="LuzSans-Book" w:eastAsia="Times New Roman" w:hAnsi="LuzSans-Book" w:cs="Calibri Light"/>
          <w:color w:val="auto"/>
          <w:sz w:val="18"/>
          <w:szCs w:val="22"/>
          <w:lang w:val="mk-MK" w:eastAsia="mk-MK"/>
        </w:rPr>
        <w:t>Subjektet afariste aktive sipas sektorëve të veprimtarisë sipas NKD Rev.1, komuna e Sarajit</w:t>
      </w:r>
      <w:bookmarkEnd w:id="48"/>
      <w:bookmarkEnd w:id="49"/>
    </w:p>
    <w:tbl>
      <w:tblPr>
        <w:tblStyle w:val="GridTable4-Accent6"/>
        <w:tblW w:w="5000" w:type="pct"/>
        <w:tblLayout w:type="fixed"/>
        <w:tblLook w:val="04A0" w:firstRow="1" w:lastRow="0" w:firstColumn="1" w:lastColumn="0" w:noHBand="0" w:noVBand="1"/>
      </w:tblPr>
      <w:tblGrid>
        <w:gridCol w:w="7374"/>
        <w:gridCol w:w="1643"/>
      </w:tblGrid>
      <w:tr w:rsidR="00691C71" w:rsidRPr="00691C71" w14:paraId="6DB7486A" w14:textId="77777777" w:rsidTr="00DF276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89" w:type="pct"/>
            <w:noWrap/>
            <w:hideMark/>
          </w:tcPr>
          <w:p w14:paraId="4E9F0058" w14:textId="77777777" w:rsidR="006442C3" w:rsidRPr="00691C71" w:rsidRDefault="00DE20C9" w:rsidP="006442C3">
            <w:pPr>
              <w:spacing w:before="0" w:after="0"/>
              <w:rPr>
                <w:rFonts w:ascii="LuzSans-Book" w:eastAsia="Times New Roman" w:hAnsi="LuzSans-Book" w:cs="Times New Roman"/>
                <w:color w:val="auto"/>
                <w:lang w:val="mk-MK"/>
              </w:rPr>
            </w:pPr>
            <w:r w:rsidRPr="00691C71">
              <w:rPr>
                <w:rFonts w:ascii="LuzSans-Book" w:eastAsia="Times New Roman" w:hAnsi="LuzSans-Book" w:cs="Times New Roman"/>
                <w:color w:val="auto"/>
                <w:lang w:val="mk-MK"/>
              </w:rPr>
              <w:t>Sektori</w:t>
            </w:r>
          </w:p>
        </w:tc>
        <w:tc>
          <w:tcPr>
            <w:tcW w:w="911" w:type="pct"/>
            <w:noWrap/>
            <w:hideMark/>
          </w:tcPr>
          <w:p w14:paraId="44DD028A" w14:textId="77777777" w:rsidR="006442C3" w:rsidRPr="00691C71" w:rsidRDefault="00DE20C9" w:rsidP="00DF2761">
            <w:pPr>
              <w:spacing w:before="0" w:after="0"/>
              <w:jc w:val="center"/>
              <w:cnfStyle w:val="100000000000" w:firstRow="1" w:lastRow="0" w:firstColumn="0" w:lastColumn="0" w:oddVBand="0" w:evenVBand="0" w:oddHBand="0" w:evenHBand="0" w:firstRowFirstColumn="0" w:firstRowLastColumn="0" w:lastRowFirstColumn="0" w:lastRowLastColumn="0"/>
              <w:rPr>
                <w:rFonts w:ascii="LuzSans-Book" w:eastAsia="Times New Roman" w:hAnsi="LuzSans-Book" w:cs="Calibri"/>
                <w:color w:val="auto"/>
                <w:lang w:val="mk-MK"/>
              </w:rPr>
            </w:pPr>
            <w:r w:rsidRPr="00691C71">
              <w:rPr>
                <w:rFonts w:ascii="LuzSans-Book" w:eastAsia="Times New Roman" w:hAnsi="LuzSans-Book" w:cs="Calibri"/>
                <w:color w:val="auto"/>
                <w:lang w:val="mk-MK"/>
              </w:rPr>
              <w:t>Në total</w:t>
            </w:r>
          </w:p>
        </w:tc>
      </w:tr>
      <w:tr w:rsidR="006442C3" w:rsidRPr="00F22297" w14:paraId="4E29FEE7" w14:textId="77777777" w:rsidTr="00DF276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89" w:type="pct"/>
            <w:noWrap/>
            <w:hideMark/>
          </w:tcPr>
          <w:p w14:paraId="2B61F402" w14:textId="56DE7E23" w:rsidR="006442C3" w:rsidRPr="00691C71" w:rsidRDefault="006442C3" w:rsidP="006442C3">
            <w:pPr>
              <w:spacing w:before="0" w:after="0"/>
              <w:rPr>
                <w:rFonts w:ascii="LuzSans-Book" w:eastAsia="Times New Roman" w:hAnsi="LuzSans-Book" w:cs="Calibri"/>
                <w:b w:val="0"/>
                <w:color w:val="000000"/>
                <w:lang w:val="mk-MK"/>
              </w:rPr>
            </w:pPr>
            <w:r w:rsidRPr="00691C71">
              <w:rPr>
                <w:rFonts w:ascii="LuzSans-Book" w:eastAsia="Times New Roman" w:hAnsi="LuzSans-Book" w:cs="Calibri"/>
                <w:b w:val="0"/>
                <w:color w:val="000000"/>
                <w:lang w:val="mk-MK"/>
              </w:rPr>
              <w:t>Bujqësia, gjuetia dhe pylltaria</w:t>
            </w:r>
          </w:p>
        </w:tc>
        <w:tc>
          <w:tcPr>
            <w:tcW w:w="911" w:type="pct"/>
            <w:noWrap/>
            <w:hideMark/>
          </w:tcPr>
          <w:p w14:paraId="67DAC0F9" w14:textId="16131F3C" w:rsidR="006442C3" w:rsidRPr="00F22297" w:rsidRDefault="008F4F65" w:rsidP="006442C3">
            <w:pPr>
              <w:spacing w:before="0" w:after="0"/>
              <w:jc w:val="right"/>
              <w:cnfStyle w:val="000000100000" w:firstRow="0" w:lastRow="0" w:firstColumn="0" w:lastColumn="0" w:oddVBand="0" w:evenVBand="0" w:oddHBand="1" w:evenHBand="0" w:firstRowFirstColumn="0" w:firstRowLastColumn="0" w:lastRowFirstColumn="0" w:lastRowLastColumn="0"/>
              <w:rPr>
                <w:rFonts w:ascii="LuzSans-Book" w:eastAsia="Times New Roman" w:hAnsi="LuzSans-Book" w:cs="Calibri"/>
                <w:color w:val="000000"/>
                <w:lang w:val="mk-MK"/>
              </w:rPr>
            </w:pPr>
            <w:r>
              <w:rPr>
                <w:rFonts w:ascii="LuzSans-Book" w:eastAsia="Times New Roman" w:hAnsi="LuzSans-Book" w:cs="Calibri"/>
                <w:color w:val="000000"/>
                <w:lang w:val="mk-MK"/>
              </w:rPr>
              <w:t>8</w:t>
            </w:r>
          </w:p>
        </w:tc>
      </w:tr>
      <w:tr w:rsidR="00BA5564" w:rsidRPr="00F22297" w14:paraId="0FCD4B58" w14:textId="77777777" w:rsidTr="00DF2761">
        <w:trPr>
          <w:trHeight w:val="288"/>
        </w:trPr>
        <w:tc>
          <w:tcPr>
            <w:cnfStyle w:val="001000000000" w:firstRow="0" w:lastRow="0" w:firstColumn="1" w:lastColumn="0" w:oddVBand="0" w:evenVBand="0" w:oddHBand="0" w:evenHBand="0" w:firstRowFirstColumn="0" w:firstRowLastColumn="0" w:lastRowFirstColumn="0" w:lastRowLastColumn="0"/>
            <w:tcW w:w="4089" w:type="pct"/>
            <w:noWrap/>
          </w:tcPr>
          <w:p w14:paraId="2EAF2498" w14:textId="50E4EE3F" w:rsidR="00BA5564" w:rsidRPr="00691C71" w:rsidRDefault="00BA5564" w:rsidP="006442C3">
            <w:pPr>
              <w:spacing w:before="0" w:after="0"/>
              <w:rPr>
                <w:rFonts w:ascii="LuzSans-Book" w:eastAsia="Times New Roman" w:hAnsi="LuzSans-Book" w:cs="Calibri"/>
                <w:b w:val="0"/>
                <w:color w:val="000000"/>
                <w:lang w:val="mk-MK"/>
              </w:rPr>
            </w:pPr>
            <w:r w:rsidRPr="00691C71">
              <w:rPr>
                <w:rFonts w:ascii="LuzSans-Book" w:eastAsia="Times New Roman" w:hAnsi="LuzSans-Book" w:cs="Calibri"/>
                <w:b w:val="0"/>
                <w:color w:val="000000"/>
                <w:lang w:val="mk-MK"/>
              </w:rPr>
              <w:t>Peshkimi</w:t>
            </w:r>
          </w:p>
        </w:tc>
        <w:tc>
          <w:tcPr>
            <w:tcW w:w="911" w:type="pct"/>
            <w:noWrap/>
          </w:tcPr>
          <w:p w14:paraId="101BA673" w14:textId="7994BDF3" w:rsidR="00BA5564" w:rsidRDefault="00BA5564" w:rsidP="006442C3">
            <w:pPr>
              <w:spacing w:before="0" w:after="0"/>
              <w:jc w:val="right"/>
              <w:cnfStyle w:val="000000000000" w:firstRow="0" w:lastRow="0" w:firstColumn="0" w:lastColumn="0" w:oddVBand="0" w:evenVBand="0" w:oddHBand="0" w:evenHBand="0" w:firstRowFirstColumn="0" w:firstRowLastColumn="0" w:lastRowFirstColumn="0" w:lastRowLastColumn="0"/>
              <w:rPr>
                <w:rFonts w:ascii="LuzSans-Book" w:eastAsia="Times New Roman" w:hAnsi="LuzSans-Book" w:cs="Calibri"/>
                <w:color w:val="000000"/>
                <w:lang w:val="mk-MK"/>
              </w:rPr>
            </w:pPr>
            <w:r>
              <w:rPr>
                <w:rFonts w:ascii="LuzSans-Book" w:eastAsia="Times New Roman" w:hAnsi="LuzSans-Book" w:cs="Calibri"/>
                <w:color w:val="000000"/>
                <w:lang w:val="mk-MK"/>
              </w:rPr>
              <w:t>1</w:t>
            </w:r>
          </w:p>
        </w:tc>
      </w:tr>
      <w:tr w:rsidR="006442C3" w:rsidRPr="00F22297" w14:paraId="53A856D8" w14:textId="77777777" w:rsidTr="00DF276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89" w:type="pct"/>
            <w:noWrap/>
            <w:hideMark/>
          </w:tcPr>
          <w:p w14:paraId="3C24B3B8" w14:textId="3A7B4A20" w:rsidR="006442C3" w:rsidRPr="00691C71" w:rsidRDefault="006442C3" w:rsidP="006442C3">
            <w:pPr>
              <w:spacing w:before="0" w:after="0"/>
              <w:rPr>
                <w:rFonts w:ascii="LuzSans-Book" w:eastAsia="Times New Roman" w:hAnsi="LuzSans-Book" w:cs="Calibri"/>
                <w:b w:val="0"/>
                <w:color w:val="000000"/>
                <w:lang w:val="mk-MK"/>
              </w:rPr>
            </w:pPr>
            <w:r w:rsidRPr="00691C71">
              <w:rPr>
                <w:rFonts w:ascii="LuzSans-Book" w:eastAsia="Times New Roman" w:hAnsi="LuzSans-Book" w:cs="Calibri"/>
                <w:b w:val="0"/>
                <w:color w:val="000000"/>
                <w:lang w:val="mk-MK"/>
              </w:rPr>
              <w:t>Minierave dhe guroreve</w:t>
            </w:r>
          </w:p>
        </w:tc>
        <w:tc>
          <w:tcPr>
            <w:tcW w:w="911" w:type="pct"/>
            <w:noWrap/>
            <w:hideMark/>
          </w:tcPr>
          <w:p w14:paraId="670F5E7A" w14:textId="3DC625BD" w:rsidR="006442C3" w:rsidRPr="00F22297" w:rsidRDefault="008F4F65" w:rsidP="006442C3">
            <w:pPr>
              <w:spacing w:before="0" w:after="0"/>
              <w:jc w:val="right"/>
              <w:cnfStyle w:val="000000100000" w:firstRow="0" w:lastRow="0" w:firstColumn="0" w:lastColumn="0" w:oddVBand="0" w:evenVBand="0" w:oddHBand="1" w:evenHBand="0" w:firstRowFirstColumn="0" w:firstRowLastColumn="0" w:lastRowFirstColumn="0" w:lastRowLastColumn="0"/>
              <w:rPr>
                <w:rFonts w:ascii="LuzSans-Book" w:eastAsia="Times New Roman" w:hAnsi="LuzSans-Book" w:cs="Calibri"/>
                <w:color w:val="000000"/>
                <w:lang w:val="mk-MK"/>
              </w:rPr>
            </w:pPr>
            <w:r>
              <w:rPr>
                <w:rFonts w:ascii="LuzSans-Book" w:eastAsia="Times New Roman" w:hAnsi="LuzSans-Book" w:cs="Calibri"/>
                <w:color w:val="000000"/>
                <w:lang w:val="mk-MK"/>
              </w:rPr>
              <w:t>1</w:t>
            </w:r>
          </w:p>
        </w:tc>
      </w:tr>
      <w:tr w:rsidR="006442C3" w:rsidRPr="00F22297" w14:paraId="5D0F1437" w14:textId="77777777" w:rsidTr="00DF2761">
        <w:trPr>
          <w:trHeight w:val="288"/>
        </w:trPr>
        <w:tc>
          <w:tcPr>
            <w:cnfStyle w:val="001000000000" w:firstRow="0" w:lastRow="0" w:firstColumn="1" w:lastColumn="0" w:oddVBand="0" w:evenVBand="0" w:oddHBand="0" w:evenHBand="0" w:firstRowFirstColumn="0" w:firstRowLastColumn="0" w:lastRowFirstColumn="0" w:lastRowLastColumn="0"/>
            <w:tcW w:w="4089" w:type="pct"/>
            <w:noWrap/>
            <w:hideMark/>
          </w:tcPr>
          <w:p w14:paraId="7C188537" w14:textId="6703CC80" w:rsidR="006442C3" w:rsidRPr="00691C71" w:rsidRDefault="006442C3" w:rsidP="006442C3">
            <w:pPr>
              <w:spacing w:before="0" w:after="0"/>
              <w:rPr>
                <w:rFonts w:ascii="LuzSans-Book" w:eastAsia="Times New Roman" w:hAnsi="LuzSans-Book" w:cs="Calibri"/>
                <w:b w:val="0"/>
                <w:color w:val="000000"/>
                <w:lang w:val="mk-MK"/>
              </w:rPr>
            </w:pPr>
            <w:r w:rsidRPr="00691C71">
              <w:rPr>
                <w:rFonts w:ascii="LuzSans-Book" w:eastAsia="Times New Roman" w:hAnsi="LuzSans-Book" w:cs="Calibri"/>
                <w:b w:val="0"/>
                <w:color w:val="000000"/>
                <w:lang w:val="mk-MK"/>
              </w:rPr>
              <w:t>Industria përpunuese</w:t>
            </w:r>
          </w:p>
        </w:tc>
        <w:tc>
          <w:tcPr>
            <w:tcW w:w="911" w:type="pct"/>
            <w:noWrap/>
            <w:hideMark/>
          </w:tcPr>
          <w:p w14:paraId="53BB8CA2" w14:textId="11B47F3E" w:rsidR="006442C3" w:rsidRPr="00F22297" w:rsidRDefault="00F23953" w:rsidP="006442C3">
            <w:pPr>
              <w:spacing w:before="0" w:after="0"/>
              <w:jc w:val="right"/>
              <w:cnfStyle w:val="000000000000" w:firstRow="0" w:lastRow="0" w:firstColumn="0" w:lastColumn="0" w:oddVBand="0" w:evenVBand="0" w:oddHBand="0" w:evenHBand="0" w:firstRowFirstColumn="0" w:firstRowLastColumn="0" w:lastRowFirstColumn="0" w:lastRowLastColumn="0"/>
              <w:rPr>
                <w:rFonts w:ascii="LuzSans-Book" w:eastAsia="Times New Roman" w:hAnsi="LuzSans-Book" w:cs="Calibri"/>
                <w:color w:val="000000"/>
                <w:lang w:val="mk-MK"/>
              </w:rPr>
            </w:pPr>
            <w:r>
              <w:rPr>
                <w:rFonts w:ascii="LuzSans-Book" w:eastAsia="Times New Roman" w:hAnsi="LuzSans-Book" w:cs="Calibri"/>
                <w:color w:val="000000"/>
                <w:lang w:val="mk-MK"/>
              </w:rPr>
              <w:t>39</w:t>
            </w:r>
          </w:p>
        </w:tc>
      </w:tr>
      <w:tr w:rsidR="006442C3" w:rsidRPr="00F22297" w14:paraId="7A5FD2B9" w14:textId="77777777" w:rsidTr="00DF276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89" w:type="pct"/>
            <w:noWrap/>
            <w:hideMark/>
          </w:tcPr>
          <w:p w14:paraId="26877B5E" w14:textId="1E9FFFF2" w:rsidR="006442C3" w:rsidRPr="00691C71" w:rsidRDefault="00E52186" w:rsidP="006442C3">
            <w:pPr>
              <w:spacing w:before="0" w:after="0"/>
              <w:rPr>
                <w:rFonts w:ascii="LuzSans-Book" w:eastAsia="Times New Roman" w:hAnsi="LuzSans-Book" w:cs="Calibri"/>
                <w:b w:val="0"/>
                <w:color w:val="000000"/>
                <w:lang w:val="mk-MK"/>
              </w:rPr>
            </w:pPr>
            <w:r w:rsidRPr="00691C71">
              <w:rPr>
                <w:rFonts w:ascii="LuzSans-Book" w:eastAsia="Times New Roman" w:hAnsi="LuzSans-Book" w:cs="Calibri"/>
                <w:b w:val="0"/>
                <w:color w:val="000000"/>
                <w:lang w:val="mk-MK"/>
              </w:rPr>
              <w:t>Furnizimi me energji elektrike, gaz dhe ujë</w:t>
            </w:r>
          </w:p>
        </w:tc>
        <w:tc>
          <w:tcPr>
            <w:tcW w:w="911" w:type="pct"/>
            <w:noWrap/>
            <w:hideMark/>
          </w:tcPr>
          <w:p w14:paraId="36948284" w14:textId="0BDE0527" w:rsidR="006442C3" w:rsidRPr="00F22297" w:rsidRDefault="008345D4" w:rsidP="006442C3">
            <w:pPr>
              <w:spacing w:before="0" w:after="0"/>
              <w:jc w:val="right"/>
              <w:cnfStyle w:val="000000100000" w:firstRow="0" w:lastRow="0" w:firstColumn="0" w:lastColumn="0" w:oddVBand="0" w:evenVBand="0" w:oddHBand="1" w:evenHBand="0" w:firstRowFirstColumn="0" w:firstRowLastColumn="0" w:lastRowFirstColumn="0" w:lastRowLastColumn="0"/>
              <w:rPr>
                <w:rFonts w:ascii="LuzSans-Book" w:eastAsia="Times New Roman" w:hAnsi="LuzSans-Book" w:cs="Calibri"/>
                <w:color w:val="000000"/>
                <w:lang w:val="mk-MK"/>
              </w:rPr>
            </w:pPr>
            <w:r>
              <w:rPr>
                <w:rFonts w:ascii="LuzSans-Book" w:eastAsia="Times New Roman" w:hAnsi="LuzSans-Book" w:cs="Calibri"/>
                <w:color w:val="000000"/>
                <w:lang w:val="mk-MK"/>
              </w:rPr>
              <w:t>0</w:t>
            </w:r>
          </w:p>
        </w:tc>
      </w:tr>
      <w:tr w:rsidR="006442C3" w:rsidRPr="00F22297" w14:paraId="3B0515E7" w14:textId="77777777" w:rsidTr="00DF2761">
        <w:trPr>
          <w:trHeight w:val="288"/>
        </w:trPr>
        <w:tc>
          <w:tcPr>
            <w:cnfStyle w:val="001000000000" w:firstRow="0" w:lastRow="0" w:firstColumn="1" w:lastColumn="0" w:oddVBand="0" w:evenVBand="0" w:oddHBand="0" w:evenHBand="0" w:firstRowFirstColumn="0" w:firstRowLastColumn="0" w:lastRowFirstColumn="0" w:lastRowLastColumn="0"/>
            <w:tcW w:w="4089" w:type="pct"/>
            <w:noWrap/>
            <w:hideMark/>
          </w:tcPr>
          <w:p w14:paraId="4923FC11" w14:textId="517DE3ED" w:rsidR="006442C3" w:rsidRPr="00691C71" w:rsidRDefault="00086A82" w:rsidP="006442C3">
            <w:pPr>
              <w:spacing w:before="0" w:after="0"/>
              <w:rPr>
                <w:rFonts w:ascii="LuzSans-Book" w:eastAsia="Times New Roman" w:hAnsi="LuzSans-Book" w:cs="Calibri"/>
                <w:b w:val="0"/>
                <w:color w:val="000000"/>
                <w:lang w:val="mk-MK"/>
              </w:rPr>
            </w:pPr>
            <w:r w:rsidRPr="00691C71">
              <w:rPr>
                <w:rFonts w:ascii="LuzSans-Book" w:eastAsia="Times New Roman" w:hAnsi="LuzSans-Book" w:cs="Calibri"/>
                <w:b w:val="0"/>
                <w:color w:val="000000"/>
                <w:lang w:val="mk-MK"/>
              </w:rPr>
              <w:t>Ndërtimi</w:t>
            </w:r>
          </w:p>
        </w:tc>
        <w:tc>
          <w:tcPr>
            <w:tcW w:w="911" w:type="pct"/>
            <w:noWrap/>
            <w:hideMark/>
          </w:tcPr>
          <w:p w14:paraId="0489F192" w14:textId="77777777" w:rsidR="006442C3" w:rsidRPr="00F22297" w:rsidRDefault="006442C3" w:rsidP="006442C3">
            <w:pPr>
              <w:spacing w:before="0" w:after="0"/>
              <w:jc w:val="right"/>
              <w:cnfStyle w:val="000000000000" w:firstRow="0" w:lastRow="0" w:firstColumn="0" w:lastColumn="0" w:oddVBand="0" w:evenVBand="0" w:oddHBand="0" w:evenHBand="0" w:firstRowFirstColumn="0" w:firstRowLastColumn="0" w:lastRowFirstColumn="0" w:lastRowLastColumn="0"/>
              <w:rPr>
                <w:rFonts w:ascii="LuzSans-Book" w:eastAsia="Times New Roman" w:hAnsi="LuzSans-Book" w:cs="Calibri"/>
                <w:color w:val="000000"/>
                <w:lang w:val="mk-MK"/>
              </w:rPr>
            </w:pPr>
            <w:r w:rsidRPr="00F22297">
              <w:rPr>
                <w:rFonts w:ascii="LuzSans-Book" w:eastAsia="Times New Roman" w:hAnsi="LuzSans-Book" w:cs="Calibri"/>
                <w:color w:val="000000"/>
                <w:lang w:val="mk-MK"/>
              </w:rPr>
              <w:t>1</w:t>
            </w:r>
          </w:p>
        </w:tc>
      </w:tr>
      <w:tr w:rsidR="006442C3" w:rsidRPr="00F22297" w14:paraId="2E923632" w14:textId="77777777" w:rsidTr="00DF276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89" w:type="pct"/>
            <w:noWrap/>
            <w:hideMark/>
          </w:tcPr>
          <w:p w14:paraId="2F1E6145" w14:textId="38CEFC91" w:rsidR="006442C3" w:rsidRPr="00691C71" w:rsidRDefault="00086A82" w:rsidP="006442C3">
            <w:pPr>
              <w:spacing w:before="0" w:after="0"/>
              <w:rPr>
                <w:rFonts w:ascii="LuzSans-Book" w:eastAsia="Times New Roman" w:hAnsi="LuzSans-Book" w:cs="Calibri"/>
                <w:b w:val="0"/>
                <w:color w:val="000000"/>
                <w:lang w:val="mk-MK"/>
              </w:rPr>
            </w:pPr>
            <w:r w:rsidRPr="00691C71">
              <w:rPr>
                <w:rFonts w:ascii="LuzSans-Book" w:eastAsia="Times New Roman" w:hAnsi="LuzSans-Book" w:cs="Calibri"/>
                <w:b w:val="0"/>
                <w:color w:val="000000"/>
                <w:lang w:val="mk-MK"/>
              </w:rPr>
              <w:t>Tregtim me shumicë dhe pakicë i automjeteve, motoçikletave, sendeve personale dhe shtëpiake</w:t>
            </w:r>
          </w:p>
        </w:tc>
        <w:tc>
          <w:tcPr>
            <w:tcW w:w="911" w:type="pct"/>
            <w:noWrap/>
            <w:hideMark/>
          </w:tcPr>
          <w:p w14:paraId="3B8669B6" w14:textId="57E21BB7" w:rsidR="006442C3" w:rsidRPr="00F22297" w:rsidRDefault="00C3689A" w:rsidP="006442C3">
            <w:pPr>
              <w:spacing w:before="0" w:after="0"/>
              <w:jc w:val="right"/>
              <w:cnfStyle w:val="000000100000" w:firstRow="0" w:lastRow="0" w:firstColumn="0" w:lastColumn="0" w:oddVBand="0" w:evenVBand="0" w:oddHBand="1" w:evenHBand="0" w:firstRowFirstColumn="0" w:firstRowLastColumn="0" w:lastRowFirstColumn="0" w:lastRowLastColumn="0"/>
              <w:rPr>
                <w:rFonts w:ascii="LuzSans-Book" w:eastAsia="Times New Roman" w:hAnsi="LuzSans-Book" w:cs="Calibri"/>
                <w:color w:val="000000"/>
                <w:lang w:val="mk-MK"/>
              </w:rPr>
            </w:pPr>
            <w:r>
              <w:rPr>
                <w:rFonts w:ascii="LuzSans-Book" w:eastAsia="Times New Roman" w:hAnsi="LuzSans-Book" w:cs="Calibri"/>
                <w:color w:val="000000"/>
                <w:lang w:val="mk-MK"/>
              </w:rPr>
              <w:t>175</w:t>
            </w:r>
          </w:p>
        </w:tc>
      </w:tr>
      <w:tr w:rsidR="006442C3" w:rsidRPr="00F22297" w14:paraId="4D1D4471" w14:textId="77777777" w:rsidTr="00DF2761">
        <w:trPr>
          <w:trHeight w:val="288"/>
        </w:trPr>
        <w:tc>
          <w:tcPr>
            <w:cnfStyle w:val="001000000000" w:firstRow="0" w:lastRow="0" w:firstColumn="1" w:lastColumn="0" w:oddVBand="0" w:evenVBand="0" w:oddHBand="0" w:evenHBand="0" w:firstRowFirstColumn="0" w:firstRowLastColumn="0" w:lastRowFirstColumn="0" w:lastRowLastColumn="0"/>
            <w:tcW w:w="4089" w:type="pct"/>
            <w:noWrap/>
            <w:hideMark/>
          </w:tcPr>
          <w:p w14:paraId="3A35F627" w14:textId="6B40BEB1" w:rsidR="006442C3" w:rsidRPr="00691C71" w:rsidRDefault="00C3689A" w:rsidP="006442C3">
            <w:pPr>
              <w:spacing w:before="0" w:after="0"/>
              <w:rPr>
                <w:rFonts w:ascii="LuzSans-Book" w:eastAsia="Times New Roman" w:hAnsi="LuzSans-Book" w:cs="Calibri"/>
                <w:b w:val="0"/>
                <w:color w:val="000000"/>
                <w:lang w:val="mk-MK"/>
              </w:rPr>
            </w:pPr>
            <w:r w:rsidRPr="00691C71">
              <w:rPr>
                <w:rFonts w:ascii="LuzSans-Book" w:eastAsia="Times New Roman" w:hAnsi="LuzSans-Book" w:cs="Calibri"/>
                <w:b w:val="0"/>
                <w:color w:val="000000"/>
                <w:lang w:val="mk-MK"/>
              </w:rPr>
              <w:t>Hotele dhe restorante</w:t>
            </w:r>
          </w:p>
        </w:tc>
        <w:tc>
          <w:tcPr>
            <w:tcW w:w="911" w:type="pct"/>
            <w:noWrap/>
            <w:hideMark/>
          </w:tcPr>
          <w:p w14:paraId="433115C7" w14:textId="310CC598" w:rsidR="006442C3" w:rsidRPr="00F22297" w:rsidRDefault="00C3689A" w:rsidP="006442C3">
            <w:pPr>
              <w:spacing w:before="0" w:after="0"/>
              <w:jc w:val="right"/>
              <w:cnfStyle w:val="000000000000" w:firstRow="0" w:lastRow="0" w:firstColumn="0" w:lastColumn="0" w:oddVBand="0" w:evenVBand="0" w:oddHBand="0" w:evenHBand="0" w:firstRowFirstColumn="0" w:firstRowLastColumn="0" w:lastRowFirstColumn="0" w:lastRowLastColumn="0"/>
              <w:rPr>
                <w:rFonts w:ascii="LuzSans-Book" w:eastAsia="Times New Roman" w:hAnsi="LuzSans-Book" w:cs="Calibri"/>
                <w:color w:val="000000"/>
                <w:lang w:val="mk-MK"/>
              </w:rPr>
            </w:pPr>
            <w:r>
              <w:rPr>
                <w:rFonts w:ascii="LuzSans-Book" w:eastAsia="Times New Roman" w:hAnsi="LuzSans-Book" w:cs="Calibri"/>
                <w:color w:val="000000"/>
                <w:lang w:val="mk-MK"/>
              </w:rPr>
              <w:t>21</w:t>
            </w:r>
          </w:p>
        </w:tc>
      </w:tr>
      <w:tr w:rsidR="006442C3" w:rsidRPr="00F22297" w14:paraId="6873F5D1" w14:textId="77777777" w:rsidTr="00DF276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89" w:type="pct"/>
            <w:noWrap/>
            <w:hideMark/>
          </w:tcPr>
          <w:p w14:paraId="76D77206" w14:textId="5ABD345D" w:rsidR="006442C3" w:rsidRPr="00691C71" w:rsidRDefault="00C3689A" w:rsidP="006442C3">
            <w:pPr>
              <w:spacing w:before="0" w:after="0"/>
              <w:rPr>
                <w:rFonts w:ascii="LuzSans-Book" w:eastAsia="Times New Roman" w:hAnsi="LuzSans-Book" w:cs="Calibri"/>
                <w:b w:val="0"/>
                <w:color w:val="000000"/>
                <w:lang w:val="mk-MK"/>
              </w:rPr>
            </w:pPr>
            <w:r w:rsidRPr="00691C71">
              <w:rPr>
                <w:rFonts w:ascii="LuzSans-Book" w:eastAsia="Times New Roman" w:hAnsi="LuzSans-Book" w:cs="Calibri"/>
                <w:b w:val="0"/>
                <w:color w:val="000000"/>
                <w:lang w:val="mk-MK"/>
              </w:rPr>
              <w:t>Trafiku, magazinimi dhe lidhjet</w:t>
            </w:r>
          </w:p>
        </w:tc>
        <w:tc>
          <w:tcPr>
            <w:tcW w:w="911" w:type="pct"/>
            <w:noWrap/>
            <w:hideMark/>
          </w:tcPr>
          <w:p w14:paraId="423E3B41" w14:textId="12525CC4" w:rsidR="006442C3" w:rsidRPr="00F22297" w:rsidRDefault="00042D50" w:rsidP="006442C3">
            <w:pPr>
              <w:spacing w:before="0" w:after="0"/>
              <w:jc w:val="right"/>
              <w:cnfStyle w:val="000000100000" w:firstRow="0" w:lastRow="0" w:firstColumn="0" w:lastColumn="0" w:oddVBand="0" w:evenVBand="0" w:oddHBand="1" w:evenHBand="0" w:firstRowFirstColumn="0" w:firstRowLastColumn="0" w:lastRowFirstColumn="0" w:lastRowLastColumn="0"/>
              <w:rPr>
                <w:rFonts w:ascii="LuzSans-Book" w:eastAsia="Times New Roman" w:hAnsi="LuzSans-Book" w:cs="Calibri"/>
                <w:color w:val="000000"/>
                <w:lang w:val="mk-MK"/>
              </w:rPr>
            </w:pPr>
            <w:r>
              <w:rPr>
                <w:rFonts w:ascii="LuzSans-Book" w:eastAsia="Times New Roman" w:hAnsi="LuzSans-Book" w:cs="Calibri"/>
                <w:color w:val="000000"/>
                <w:lang w:val="mk-MK"/>
              </w:rPr>
              <w:t>77</w:t>
            </w:r>
          </w:p>
        </w:tc>
      </w:tr>
      <w:tr w:rsidR="006442C3" w:rsidRPr="00F22297" w14:paraId="6AEA6ED9" w14:textId="77777777" w:rsidTr="00C3689A">
        <w:trPr>
          <w:trHeight w:val="288"/>
        </w:trPr>
        <w:tc>
          <w:tcPr>
            <w:cnfStyle w:val="001000000000" w:firstRow="0" w:lastRow="0" w:firstColumn="1" w:lastColumn="0" w:oddVBand="0" w:evenVBand="0" w:oddHBand="0" w:evenHBand="0" w:firstRowFirstColumn="0" w:firstRowLastColumn="0" w:lastRowFirstColumn="0" w:lastRowLastColumn="0"/>
            <w:tcW w:w="4089" w:type="pct"/>
            <w:noWrap/>
          </w:tcPr>
          <w:p w14:paraId="43AA3E86" w14:textId="5C773394" w:rsidR="006442C3" w:rsidRPr="00691C71" w:rsidRDefault="00C72822" w:rsidP="006442C3">
            <w:pPr>
              <w:spacing w:before="0" w:after="0"/>
              <w:rPr>
                <w:rFonts w:ascii="LuzSans-Book" w:eastAsia="Times New Roman" w:hAnsi="LuzSans-Book" w:cs="Calibri"/>
                <w:b w:val="0"/>
                <w:color w:val="000000"/>
                <w:lang w:val="mk-MK"/>
              </w:rPr>
            </w:pPr>
            <w:r w:rsidRPr="00691C71">
              <w:rPr>
                <w:rFonts w:ascii="LuzSans-Book" w:eastAsia="Times New Roman" w:hAnsi="LuzSans-Book" w:cs="Calibri"/>
                <w:b w:val="0"/>
                <w:color w:val="000000"/>
                <w:lang w:val="mk-MK"/>
              </w:rPr>
              <w:t>Ndërmjetësimi financiar</w:t>
            </w:r>
          </w:p>
        </w:tc>
        <w:tc>
          <w:tcPr>
            <w:tcW w:w="911" w:type="pct"/>
            <w:noWrap/>
            <w:hideMark/>
          </w:tcPr>
          <w:p w14:paraId="752D6E39" w14:textId="0C10B221" w:rsidR="006442C3" w:rsidRPr="00F22297" w:rsidRDefault="00042D50" w:rsidP="006442C3">
            <w:pPr>
              <w:spacing w:before="0" w:after="0"/>
              <w:jc w:val="right"/>
              <w:cnfStyle w:val="000000000000" w:firstRow="0" w:lastRow="0" w:firstColumn="0" w:lastColumn="0" w:oddVBand="0" w:evenVBand="0" w:oddHBand="0" w:evenHBand="0" w:firstRowFirstColumn="0" w:firstRowLastColumn="0" w:lastRowFirstColumn="0" w:lastRowLastColumn="0"/>
              <w:rPr>
                <w:rFonts w:ascii="LuzSans-Book" w:eastAsia="Times New Roman" w:hAnsi="LuzSans-Book" w:cs="Calibri"/>
                <w:color w:val="000000"/>
                <w:lang w:val="mk-MK"/>
              </w:rPr>
            </w:pPr>
            <w:r>
              <w:rPr>
                <w:rFonts w:ascii="LuzSans-Book" w:eastAsia="Times New Roman" w:hAnsi="LuzSans-Book" w:cs="Calibri"/>
                <w:color w:val="000000"/>
                <w:lang w:val="mk-MK"/>
              </w:rPr>
              <w:t>0</w:t>
            </w:r>
          </w:p>
        </w:tc>
      </w:tr>
      <w:tr w:rsidR="006442C3" w:rsidRPr="00F22297" w14:paraId="0F3AFAF1" w14:textId="77777777" w:rsidTr="00C3689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89" w:type="pct"/>
            <w:noWrap/>
          </w:tcPr>
          <w:p w14:paraId="3EAB7BA2" w14:textId="18045C4C" w:rsidR="006442C3" w:rsidRPr="00691C71" w:rsidRDefault="00C72822" w:rsidP="006442C3">
            <w:pPr>
              <w:spacing w:before="0" w:after="0"/>
              <w:rPr>
                <w:rFonts w:ascii="LuzSans-Book" w:eastAsia="Times New Roman" w:hAnsi="LuzSans-Book" w:cs="Calibri"/>
                <w:b w:val="0"/>
                <w:color w:val="000000"/>
                <w:lang w:val="mk-MK"/>
              </w:rPr>
            </w:pPr>
            <w:r w:rsidRPr="00691C71">
              <w:rPr>
                <w:rFonts w:ascii="LuzSans-Book" w:eastAsia="Times New Roman" w:hAnsi="LuzSans-Book" w:cs="Calibri"/>
                <w:b w:val="0"/>
                <w:color w:val="000000"/>
                <w:lang w:val="mk-MK"/>
              </w:rPr>
              <w:t>Aktivitete që lidhen me pasuri të paluajtshme, me qira dhe aktivitete biznesi</w:t>
            </w:r>
          </w:p>
        </w:tc>
        <w:tc>
          <w:tcPr>
            <w:tcW w:w="911" w:type="pct"/>
            <w:noWrap/>
            <w:hideMark/>
          </w:tcPr>
          <w:p w14:paraId="53B2D8FB" w14:textId="5924789E" w:rsidR="006442C3" w:rsidRPr="00F22297" w:rsidRDefault="00162267" w:rsidP="006442C3">
            <w:pPr>
              <w:spacing w:before="0" w:after="0"/>
              <w:jc w:val="right"/>
              <w:cnfStyle w:val="000000100000" w:firstRow="0" w:lastRow="0" w:firstColumn="0" w:lastColumn="0" w:oddVBand="0" w:evenVBand="0" w:oddHBand="1" w:evenHBand="0" w:firstRowFirstColumn="0" w:firstRowLastColumn="0" w:lastRowFirstColumn="0" w:lastRowLastColumn="0"/>
              <w:rPr>
                <w:rFonts w:ascii="LuzSans-Book" w:eastAsia="Times New Roman" w:hAnsi="LuzSans-Book" w:cs="Calibri"/>
                <w:color w:val="000000"/>
                <w:lang w:val="mk-MK"/>
              </w:rPr>
            </w:pPr>
            <w:r>
              <w:rPr>
                <w:rFonts w:ascii="LuzSans-Book" w:eastAsia="Times New Roman" w:hAnsi="LuzSans-Book" w:cs="Calibri"/>
                <w:color w:val="000000"/>
                <w:lang w:val="mk-MK"/>
              </w:rPr>
              <w:t>11</w:t>
            </w:r>
          </w:p>
        </w:tc>
      </w:tr>
      <w:tr w:rsidR="006442C3" w:rsidRPr="00F22297" w14:paraId="036866F6" w14:textId="77777777" w:rsidTr="00C3689A">
        <w:trPr>
          <w:trHeight w:val="288"/>
        </w:trPr>
        <w:tc>
          <w:tcPr>
            <w:cnfStyle w:val="001000000000" w:firstRow="0" w:lastRow="0" w:firstColumn="1" w:lastColumn="0" w:oddVBand="0" w:evenVBand="0" w:oddHBand="0" w:evenHBand="0" w:firstRowFirstColumn="0" w:firstRowLastColumn="0" w:lastRowFirstColumn="0" w:lastRowLastColumn="0"/>
            <w:tcW w:w="4089" w:type="pct"/>
            <w:noWrap/>
          </w:tcPr>
          <w:p w14:paraId="64B99649" w14:textId="05C56A50" w:rsidR="006442C3" w:rsidRPr="00691C71" w:rsidRDefault="00B80AE4" w:rsidP="000B3857">
            <w:pPr>
              <w:spacing w:before="0" w:after="0"/>
              <w:rPr>
                <w:rFonts w:ascii="LuzSans-Book" w:eastAsia="Times New Roman" w:hAnsi="LuzSans-Book" w:cs="Calibri"/>
                <w:b w:val="0"/>
                <w:color w:val="000000"/>
                <w:lang w:val="mk-MK"/>
              </w:rPr>
            </w:pPr>
            <w:r w:rsidRPr="00691C71">
              <w:rPr>
                <w:rFonts w:ascii="LuzSans-Book" w:eastAsia="Times New Roman" w:hAnsi="LuzSans-Book" w:cs="Calibri"/>
                <w:b w:val="0"/>
                <w:color w:val="000000"/>
                <w:lang w:val="mk-MK"/>
              </w:rPr>
              <w:t>Administrata publike dhe mbrojtja, mbrojtja sociale e detyrueshme</w:t>
            </w:r>
          </w:p>
        </w:tc>
        <w:tc>
          <w:tcPr>
            <w:tcW w:w="911" w:type="pct"/>
            <w:noWrap/>
            <w:hideMark/>
          </w:tcPr>
          <w:p w14:paraId="3EC76B33" w14:textId="778E4FC3" w:rsidR="006442C3" w:rsidRPr="00F22297" w:rsidRDefault="00042D50" w:rsidP="006442C3">
            <w:pPr>
              <w:spacing w:before="0" w:after="0"/>
              <w:jc w:val="right"/>
              <w:cnfStyle w:val="000000000000" w:firstRow="0" w:lastRow="0" w:firstColumn="0" w:lastColumn="0" w:oddVBand="0" w:evenVBand="0" w:oddHBand="0" w:evenHBand="0" w:firstRowFirstColumn="0" w:firstRowLastColumn="0" w:lastRowFirstColumn="0" w:lastRowLastColumn="0"/>
              <w:rPr>
                <w:rFonts w:ascii="LuzSans-Book" w:eastAsia="Times New Roman" w:hAnsi="LuzSans-Book" w:cs="Calibri"/>
                <w:color w:val="000000"/>
                <w:lang w:val="mk-MK"/>
              </w:rPr>
            </w:pPr>
            <w:r>
              <w:rPr>
                <w:rFonts w:ascii="LuzSans-Book" w:eastAsia="Times New Roman" w:hAnsi="LuzSans-Book" w:cs="Calibri"/>
                <w:color w:val="000000"/>
                <w:lang w:val="mk-MK"/>
              </w:rPr>
              <w:t>0</w:t>
            </w:r>
          </w:p>
        </w:tc>
      </w:tr>
      <w:tr w:rsidR="006442C3" w:rsidRPr="00F22297" w14:paraId="72CA9863" w14:textId="77777777" w:rsidTr="00C3689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89" w:type="pct"/>
            <w:noWrap/>
          </w:tcPr>
          <w:p w14:paraId="5742A044" w14:textId="36D0BD35" w:rsidR="006442C3" w:rsidRPr="00691C71" w:rsidRDefault="00B80AE4" w:rsidP="006442C3">
            <w:pPr>
              <w:spacing w:before="0" w:after="0"/>
              <w:rPr>
                <w:rFonts w:ascii="LuzSans-Book" w:eastAsia="Times New Roman" w:hAnsi="LuzSans-Book" w:cs="Calibri"/>
                <w:b w:val="0"/>
                <w:color w:val="000000"/>
                <w:lang w:val="mk-MK"/>
              </w:rPr>
            </w:pPr>
            <w:r w:rsidRPr="00691C71">
              <w:rPr>
                <w:rFonts w:ascii="LuzSans-Book" w:eastAsia="Times New Roman" w:hAnsi="LuzSans-Book" w:cs="Calibri"/>
                <w:b w:val="0"/>
                <w:color w:val="000000"/>
                <w:lang w:val="mk-MK"/>
              </w:rPr>
              <w:t>Arsimi</w:t>
            </w:r>
          </w:p>
        </w:tc>
        <w:tc>
          <w:tcPr>
            <w:tcW w:w="911" w:type="pct"/>
            <w:noWrap/>
            <w:hideMark/>
          </w:tcPr>
          <w:p w14:paraId="320B33AF" w14:textId="74DF5B7D" w:rsidR="006442C3" w:rsidRPr="00F22297" w:rsidRDefault="00B80AE4" w:rsidP="006442C3">
            <w:pPr>
              <w:spacing w:before="0" w:after="0"/>
              <w:jc w:val="right"/>
              <w:cnfStyle w:val="000000100000" w:firstRow="0" w:lastRow="0" w:firstColumn="0" w:lastColumn="0" w:oddVBand="0" w:evenVBand="0" w:oddHBand="1" w:evenHBand="0" w:firstRowFirstColumn="0" w:firstRowLastColumn="0" w:lastRowFirstColumn="0" w:lastRowLastColumn="0"/>
              <w:rPr>
                <w:rFonts w:ascii="LuzSans-Book" w:eastAsia="Times New Roman" w:hAnsi="LuzSans-Book" w:cs="Calibri"/>
                <w:color w:val="000000"/>
                <w:lang w:val="mk-MK"/>
              </w:rPr>
            </w:pPr>
            <w:r>
              <w:rPr>
                <w:rFonts w:ascii="LuzSans-Book" w:eastAsia="Times New Roman" w:hAnsi="LuzSans-Book" w:cs="Calibri"/>
                <w:color w:val="000000"/>
                <w:lang w:val="mk-MK"/>
              </w:rPr>
              <w:t>10</w:t>
            </w:r>
          </w:p>
        </w:tc>
      </w:tr>
      <w:tr w:rsidR="006442C3" w:rsidRPr="00F22297" w14:paraId="41197A11" w14:textId="77777777" w:rsidTr="00C3689A">
        <w:trPr>
          <w:trHeight w:val="288"/>
        </w:trPr>
        <w:tc>
          <w:tcPr>
            <w:cnfStyle w:val="001000000000" w:firstRow="0" w:lastRow="0" w:firstColumn="1" w:lastColumn="0" w:oddVBand="0" w:evenVBand="0" w:oddHBand="0" w:evenHBand="0" w:firstRowFirstColumn="0" w:firstRowLastColumn="0" w:lastRowFirstColumn="0" w:lastRowLastColumn="0"/>
            <w:tcW w:w="4089" w:type="pct"/>
            <w:noWrap/>
          </w:tcPr>
          <w:p w14:paraId="614509AB" w14:textId="28E47C4C" w:rsidR="006442C3" w:rsidRPr="00691C71" w:rsidRDefault="00821C59" w:rsidP="006442C3">
            <w:pPr>
              <w:spacing w:before="0" w:after="0"/>
              <w:rPr>
                <w:rFonts w:ascii="LuzSans-Book" w:eastAsia="Times New Roman" w:hAnsi="LuzSans-Book" w:cs="Calibri"/>
                <w:b w:val="0"/>
                <w:color w:val="000000"/>
                <w:lang w:val="mk-MK"/>
              </w:rPr>
            </w:pPr>
            <w:r w:rsidRPr="00691C71">
              <w:rPr>
                <w:rFonts w:ascii="LuzSans-Book" w:eastAsia="Times New Roman" w:hAnsi="LuzSans-Book" w:cs="Calibri"/>
                <w:b w:val="0"/>
                <w:color w:val="000000"/>
                <w:lang w:val="mk-MK"/>
              </w:rPr>
              <w:t>Shëndeti dhe puna sociale</w:t>
            </w:r>
          </w:p>
        </w:tc>
        <w:tc>
          <w:tcPr>
            <w:tcW w:w="911" w:type="pct"/>
            <w:noWrap/>
            <w:hideMark/>
          </w:tcPr>
          <w:p w14:paraId="3090E121" w14:textId="0EB68C93" w:rsidR="006442C3" w:rsidRPr="00F22297" w:rsidRDefault="00821C59" w:rsidP="006442C3">
            <w:pPr>
              <w:spacing w:before="0" w:after="0"/>
              <w:jc w:val="right"/>
              <w:cnfStyle w:val="000000000000" w:firstRow="0" w:lastRow="0" w:firstColumn="0" w:lastColumn="0" w:oddVBand="0" w:evenVBand="0" w:oddHBand="0" w:evenHBand="0" w:firstRowFirstColumn="0" w:firstRowLastColumn="0" w:lastRowFirstColumn="0" w:lastRowLastColumn="0"/>
              <w:rPr>
                <w:rFonts w:ascii="LuzSans-Book" w:eastAsia="Times New Roman" w:hAnsi="LuzSans-Book" w:cs="Calibri"/>
                <w:color w:val="000000"/>
                <w:lang w:val="mk-MK"/>
              </w:rPr>
            </w:pPr>
            <w:r>
              <w:rPr>
                <w:rFonts w:ascii="LuzSans-Book" w:eastAsia="Times New Roman" w:hAnsi="LuzSans-Book" w:cs="Calibri"/>
                <w:color w:val="000000"/>
                <w:lang w:val="mk-MK"/>
              </w:rPr>
              <w:t>19</w:t>
            </w:r>
          </w:p>
        </w:tc>
      </w:tr>
      <w:tr w:rsidR="006442C3" w:rsidRPr="00F22297" w14:paraId="3B94CFCC" w14:textId="77777777" w:rsidTr="00C3689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89" w:type="pct"/>
            <w:noWrap/>
          </w:tcPr>
          <w:p w14:paraId="096CB82B" w14:textId="73CCEE83" w:rsidR="006442C3" w:rsidRPr="00691C71" w:rsidRDefault="00821C59" w:rsidP="006442C3">
            <w:pPr>
              <w:spacing w:before="0" w:after="0"/>
              <w:rPr>
                <w:rFonts w:ascii="LuzSans-Book" w:eastAsia="Times New Roman" w:hAnsi="LuzSans-Book" w:cs="Calibri"/>
                <w:b w:val="0"/>
                <w:color w:val="000000"/>
                <w:lang w:val="mk-MK"/>
              </w:rPr>
            </w:pPr>
            <w:r w:rsidRPr="00691C71">
              <w:rPr>
                <w:rFonts w:ascii="LuzSans-Book" w:eastAsia="Times New Roman" w:hAnsi="LuzSans-Book" w:cs="Calibri"/>
                <w:b w:val="0"/>
                <w:color w:val="000000"/>
                <w:lang w:val="mk-MK"/>
              </w:rPr>
              <w:t>Aktivitete të tjera shërbimi komunale, kulturore, të përgjithshme dhe personale</w:t>
            </w:r>
          </w:p>
        </w:tc>
        <w:tc>
          <w:tcPr>
            <w:tcW w:w="911" w:type="pct"/>
            <w:noWrap/>
            <w:hideMark/>
          </w:tcPr>
          <w:p w14:paraId="2AE202DE" w14:textId="17719988" w:rsidR="006442C3" w:rsidRPr="00F22297" w:rsidRDefault="00821C59" w:rsidP="006442C3">
            <w:pPr>
              <w:spacing w:before="0" w:after="0"/>
              <w:jc w:val="right"/>
              <w:cnfStyle w:val="000000100000" w:firstRow="0" w:lastRow="0" w:firstColumn="0" w:lastColumn="0" w:oddVBand="0" w:evenVBand="0" w:oddHBand="1" w:evenHBand="0" w:firstRowFirstColumn="0" w:firstRowLastColumn="0" w:lastRowFirstColumn="0" w:lastRowLastColumn="0"/>
              <w:rPr>
                <w:rFonts w:ascii="LuzSans-Book" w:eastAsia="Times New Roman" w:hAnsi="LuzSans-Book" w:cs="Calibri"/>
                <w:color w:val="000000"/>
                <w:lang w:val="mk-MK"/>
              </w:rPr>
            </w:pPr>
            <w:r>
              <w:rPr>
                <w:rFonts w:ascii="LuzSans-Book" w:eastAsia="Times New Roman" w:hAnsi="LuzSans-Book" w:cs="Calibri"/>
                <w:color w:val="000000"/>
                <w:lang w:val="mk-MK"/>
              </w:rPr>
              <w:t>7</w:t>
            </w:r>
          </w:p>
        </w:tc>
      </w:tr>
      <w:tr w:rsidR="006442C3" w:rsidRPr="00F22297" w14:paraId="15A9C686" w14:textId="77777777" w:rsidTr="00C3689A">
        <w:trPr>
          <w:trHeight w:val="288"/>
        </w:trPr>
        <w:tc>
          <w:tcPr>
            <w:cnfStyle w:val="001000000000" w:firstRow="0" w:lastRow="0" w:firstColumn="1" w:lastColumn="0" w:oddVBand="0" w:evenVBand="0" w:oddHBand="0" w:evenHBand="0" w:firstRowFirstColumn="0" w:firstRowLastColumn="0" w:lastRowFirstColumn="0" w:lastRowLastColumn="0"/>
            <w:tcW w:w="4089" w:type="pct"/>
            <w:noWrap/>
          </w:tcPr>
          <w:p w14:paraId="56F49415" w14:textId="1F58F516" w:rsidR="006442C3" w:rsidRPr="00691C71" w:rsidRDefault="001A6FEA" w:rsidP="006442C3">
            <w:pPr>
              <w:spacing w:before="0" w:after="0"/>
              <w:rPr>
                <w:rFonts w:ascii="LuzSans-Book" w:eastAsia="Times New Roman" w:hAnsi="LuzSans-Book" w:cs="Calibri"/>
                <w:b w:val="0"/>
                <w:color w:val="000000"/>
                <w:lang w:val="mk-MK"/>
              </w:rPr>
            </w:pPr>
            <w:r w:rsidRPr="00691C71">
              <w:rPr>
                <w:rFonts w:ascii="LuzSans-Book" w:eastAsia="Times New Roman" w:hAnsi="LuzSans-Book" w:cs="Calibri"/>
                <w:b w:val="0"/>
                <w:color w:val="000000"/>
                <w:lang w:val="mk-MK"/>
              </w:rPr>
              <w:t>Familjet private që punësojnë staf vendas</w:t>
            </w:r>
          </w:p>
        </w:tc>
        <w:tc>
          <w:tcPr>
            <w:tcW w:w="911" w:type="pct"/>
            <w:noWrap/>
            <w:hideMark/>
          </w:tcPr>
          <w:p w14:paraId="7FE1D4B3" w14:textId="77777777" w:rsidR="006442C3" w:rsidRPr="00F22297" w:rsidRDefault="006442C3" w:rsidP="006442C3">
            <w:pPr>
              <w:spacing w:before="0" w:after="0"/>
              <w:jc w:val="right"/>
              <w:cnfStyle w:val="000000000000" w:firstRow="0" w:lastRow="0" w:firstColumn="0" w:lastColumn="0" w:oddVBand="0" w:evenVBand="0" w:oddHBand="0" w:evenHBand="0" w:firstRowFirstColumn="0" w:firstRowLastColumn="0" w:lastRowFirstColumn="0" w:lastRowLastColumn="0"/>
              <w:rPr>
                <w:rFonts w:ascii="LuzSans-Book" w:eastAsia="Times New Roman" w:hAnsi="LuzSans-Book" w:cs="Calibri"/>
                <w:color w:val="000000"/>
                <w:lang w:val="mk-MK"/>
              </w:rPr>
            </w:pPr>
            <w:r w:rsidRPr="00F22297">
              <w:rPr>
                <w:rFonts w:ascii="LuzSans-Book" w:eastAsia="Times New Roman" w:hAnsi="LuzSans-Book" w:cs="Calibri"/>
                <w:color w:val="000000"/>
                <w:lang w:val="mk-MK"/>
              </w:rPr>
              <w:t>11</w:t>
            </w:r>
          </w:p>
        </w:tc>
      </w:tr>
      <w:tr w:rsidR="006442C3" w:rsidRPr="00F22297" w14:paraId="6FF857B9" w14:textId="77777777" w:rsidTr="00DF276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89" w:type="pct"/>
            <w:noWrap/>
            <w:hideMark/>
          </w:tcPr>
          <w:p w14:paraId="7D90A504" w14:textId="77777777" w:rsidR="006442C3" w:rsidRPr="00691C71" w:rsidRDefault="006442C3" w:rsidP="00DE20C9">
            <w:pPr>
              <w:spacing w:before="0" w:after="0"/>
              <w:jc w:val="right"/>
              <w:rPr>
                <w:rFonts w:ascii="LuzSans-Book" w:eastAsia="Times New Roman" w:hAnsi="LuzSans-Book" w:cs="Calibri"/>
                <w:color w:val="000000"/>
                <w:lang w:val="mk-MK"/>
              </w:rPr>
            </w:pPr>
            <w:r w:rsidRPr="00691C71">
              <w:rPr>
                <w:rFonts w:ascii="LuzSans-Book" w:eastAsia="Times New Roman" w:hAnsi="LuzSans-Book" w:cs="Calibri"/>
                <w:color w:val="000000"/>
                <w:lang w:val="mk-MK"/>
              </w:rPr>
              <w:t>Në total</w:t>
            </w:r>
          </w:p>
        </w:tc>
        <w:tc>
          <w:tcPr>
            <w:tcW w:w="911" w:type="pct"/>
            <w:noWrap/>
            <w:hideMark/>
          </w:tcPr>
          <w:p w14:paraId="31178FE7" w14:textId="32D53844" w:rsidR="006442C3" w:rsidRPr="00F22297" w:rsidRDefault="001A6FEA" w:rsidP="006442C3">
            <w:pPr>
              <w:spacing w:before="0" w:after="0"/>
              <w:jc w:val="right"/>
              <w:cnfStyle w:val="000000100000" w:firstRow="0" w:lastRow="0" w:firstColumn="0" w:lastColumn="0" w:oddVBand="0" w:evenVBand="0" w:oddHBand="1" w:evenHBand="0" w:firstRowFirstColumn="0" w:firstRowLastColumn="0" w:lastRowFirstColumn="0" w:lastRowLastColumn="0"/>
              <w:rPr>
                <w:rFonts w:ascii="LuzSans-Book" w:eastAsia="Times New Roman" w:hAnsi="LuzSans-Book" w:cs="Calibri"/>
                <w:b/>
                <w:color w:val="000000"/>
                <w:lang w:val="mk-MK"/>
              </w:rPr>
            </w:pPr>
            <w:r>
              <w:rPr>
                <w:rFonts w:ascii="LuzSans-Book" w:eastAsia="Times New Roman" w:hAnsi="LuzSans-Book" w:cs="Calibri"/>
                <w:b/>
                <w:color w:val="000000"/>
                <w:lang w:val="mk-MK"/>
              </w:rPr>
              <w:t>441</w:t>
            </w:r>
          </w:p>
        </w:tc>
      </w:tr>
    </w:tbl>
    <w:p w14:paraId="2A2C01EF" w14:textId="77777777" w:rsidR="000B3857" w:rsidRDefault="000B3857" w:rsidP="000B3857">
      <w:pPr>
        <w:rPr>
          <w:lang w:val="mk-MK"/>
        </w:rPr>
      </w:pPr>
      <w:bookmarkStart w:id="50" w:name="_Toc106499059"/>
      <w:bookmarkStart w:id="51" w:name="_Toc107571001"/>
    </w:p>
    <w:p w14:paraId="0DD52E8B" w14:textId="77777777" w:rsidR="00C95CBC" w:rsidRPr="00F22297" w:rsidRDefault="00C95CBC" w:rsidP="001854EF">
      <w:pPr>
        <w:pStyle w:val="Heading2"/>
        <w:jc w:val="both"/>
        <w:rPr>
          <w:rFonts w:ascii="LuzSans-Book" w:hAnsi="LuzSans-Book"/>
          <w:lang w:val="mk-MK"/>
        </w:rPr>
      </w:pPr>
      <w:bookmarkStart w:id="52" w:name="_Toc174633232"/>
      <w:r w:rsidRPr="00F22297">
        <w:rPr>
          <w:rFonts w:ascii="LuzSans-Book" w:hAnsi="LuzSans-Book"/>
          <w:lang w:val="mk-MK"/>
        </w:rPr>
        <w:t>2.8. Infrastruktura ujore</w:t>
      </w:r>
      <w:bookmarkEnd w:id="50"/>
      <w:bookmarkEnd w:id="51"/>
      <w:bookmarkEnd w:id="52"/>
    </w:p>
    <w:p w14:paraId="740C6592" w14:textId="0CFE9EA6" w:rsidR="00E31F75" w:rsidRPr="00E31F75" w:rsidRDefault="00E31F75" w:rsidP="00E31F75">
      <w:pPr>
        <w:jc w:val="both"/>
        <w:rPr>
          <w:rFonts w:ascii="LuzSans-Book" w:hAnsi="LuzSans-Book"/>
          <w:lang w:val="mk-MK"/>
        </w:rPr>
      </w:pPr>
      <w:r w:rsidRPr="00F22297">
        <w:rPr>
          <w:rFonts w:ascii="LuzSans-Book" w:hAnsi="LuzSans-Book"/>
          <w:lang w:val="mk-MK"/>
        </w:rPr>
        <w:t xml:space="preserve">Në aspektin e sistemit higjieno-sanitar të ujësjellësit, burimi kryesor i furnizimit me ujë në rajonin e Shkupit është sistemi rajonal me prurjen e burimit Rashçe. Ky është burimi më i bollshëm në vend, i cili siguron ujë të pijshëm cilësor, i cili nuk kërkon pastrim, me përjashtim të dezinfektimit që kryhet në stacionin e klorimit në Kondovë. </w:t>
      </w:r>
      <w:r w:rsidRPr="00F22297">
        <w:rPr>
          <w:rFonts w:ascii="LuzSans-Book" w:hAnsi="LuzSans-Book"/>
        </w:rPr>
        <w:t xml:space="preserve">Rashe </w:t>
      </w:r>
      <w:r w:rsidRPr="00F22297">
        <w:rPr>
          <w:rFonts w:ascii="LuzSans-Book" w:hAnsi="LuzSans-Book"/>
          <w:lang w:val="mk-MK"/>
        </w:rPr>
        <w:t xml:space="preserve">- </w:t>
      </w:r>
      <w:r w:rsidRPr="00F22297">
        <w:rPr>
          <w:rFonts w:ascii="LuzSans-Book" w:hAnsi="LuzSans-Book"/>
        </w:rPr>
        <w:t xml:space="preserve">ujë i fortë, i përket kategorisë së ujërave pak të mineralizuar - të ëmbël me mineralizim total &lt; 0,55 g/l. Sipas vlerës së pH, uji është pak bazë </w:t>
      </w:r>
      <w:r>
        <w:rPr>
          <w:rFonts w:ascii="LuzSans-Book" w:hAnsi="LuzSans-Book"/>
          <w:lang w:val="mk-MK"/>
        </w:rPr>
        <w:t>.</w:t>
      </w:r>
    </w:p>
    <w:p w14:paraId="1AA19431" w14:textId="37247739" w:rsidR="00E31F75" w:rsidRPr="00F22297" w:rsidRDefault="00E31F75" w:rsidP="00E31F75">
      <w:pPr>
        <w:jc w:val="both"/>
        <w:rPr>
          <w:rFonts w:ascii="LuzSans-Book" w:hAnsi="LuzSans-Book"/>
          <w:lang w:val="mk-MK"/>
        </w:rPr>
      </w:pPr>
      <w:r w:rsidRPr="00F22297">
        <w:rPr>
          <w:rFonts w:ascii="LuzSans-Book" w:hAnsi="LuzSans-Book"/>
          <w:lang w:val="mk-MK"/>
        </w:rPr>
        <w:t>Fshatrat Glumovo, Grcec, Dolno Svilare, Kondovo, Ljubin, Matka, Rashce dhe Shishevo janë të lidhura me sistemin dhe fshatrat Arnakija, Bojane, Bukoviq, Kopanicë, Krushopek dhe Laskarci janë në proces të sigurimit të qasjes në ujë. rrjeti i furnizimit (tubacioni kryesor siguron lidhjen me sistemet lokale që janë në ndërtim dhe janë në juridiksionin e Bashkisë. Vendbanimet e tjera e marrin ujin e pijshëm nga burimet dhe puset lokale.</w:t>
      </w:r>
    </w:p>
    <w:p w14:paraId="43BEE2E8" w14:textId="77777777" w:rsidR="00E31F75" w:rsidRPr="00F22297" w:rsidRDefault="00E31F75" w:rsidP="00E31F75">
      <w:pPr>
        <w:jc w:val="both"/>
        <w:rPr>
          <w:rFonts w:ascii="LuzSans-Book" w:hAnsi="LuzSans-Book"/>
          <w:lang w:val="mk-MK"/>
        </w:rPr>
      </w:pPr>
      <w:r w:rsidRPr="00F22297">
        <w:rPr>
          <w:rFonts w:ascii="LuzSans-Book" w:hAnsi="LuzSans-Book"/>
          <w:lang w:val="mk-MK"/>
        </w:rPr>
        <w:t>Ujësjellësi rajonal menaxhohet nga Ndërmarrja publike “Ujësjellës Kanalizime” Shkup, ndërsa për ujësjellësin lokal kujdeset vetë popullata.</w:t>
      </w:r>
    </w:p>
    <w:p w14:paraId="0D13C696" w14:textId="1FB1371C" w:rsidR="00E31F75" w:rsidRPr="00F22297" w:rsidRDefault="00E31F75" w:rsidP="00E31F75">
      <w:pPr>
        <w:jc w:val="both"/>
        <w:rPr>
          <w:rFonts w:ascii="LuzSans-Book" w:hAnsi="LuzSans-Book"/>
          <w:lang w:val="mk-MK"/>
        </w:rPr>
      </w:pPr>
      <w:r w:rsidRPr="00F22297">
        <w:rPr>
          <w:rFonts w:ascii="LuzSans-Book" w:hAnsi="LuzSans-Book"/>
          <w:lang w:val="mk-MK"/>
        </w:rPr>
        <w:t>Në territorin e komunës është themeluar NP “Saraj”, e cila për momentin kryen vetëm shërbime të grumbullimit të mbeturinave, por në të ardhmen planifikohet të marrë edhe menaxhimin e ujësjellësit dhe kanalizimit.</w:t>
      </w:r>
    </w:p>
    <w:p w14:paraId="4AB615F9" w14:textId="650BA638" w:rsidR="00E31F75" w:rsidRPr="00F22297" w:rsidRDefault="00E31F75" w:rsidP="00E31F75">
      <w:pPr>
        <w:jc w:val="both"/>
        <w:rPr>
          <w:rFonts w:ascii="LuzSans-Book" w:hAnsi="LuzSans-Book"/>
          <w:lang w:val="mk-MK"/>
        </w:rPr>
      </w:pPr>
      <w:r w:rsidRPr="00F22297">
        <w:rPr>
          <w:rFonts w:ascii="LuzSans-Book" w:hAnsi="LuzSans-Book"/>
          <w:lang w:val="mk-MK"/>
        </w:rPr>
        <w:t xml:space="preserve">Gjatësia e rrjetit të kanalizimit është 15 </w:t>
      </w:r>
      <w:r w:rsidR="00E7425B">
        <w:rPr>
          <w:rFonts w:ascii="LuzSans-Book" w:hAnsi="LuzSans-Book"/>
        </w:rPr>
        <w:t xml:space="preserve">km </w:t>
      </w:r>
      <w:r w:rsidRPr="00F22297">
        <w:rPr>
          <w:rFonts w:ascii="LuzSans-Book" w:hAnsi="LuzSans-Book"/>
          <w:lang w:val="mk-MK"/>
        </w:rPr>
        <w:t xml:space="preserve">me gjithsej 600 amvisëri të lidhura në sistem. Kullimi i ujërave të stuhisë nuk kontrollohet, me përjashtim të një zone të kufizuar që graviton drejt një kanali me gjatësi 1 </w:t>
      </w:r>
      <w:r w:rsidR="00E7425B">
        <w:rPr>
          <w:rFonts w:ascii="LuzSans-Book" w:hAnsi="LuzSans-Book"/>
        </w:rPr>
        <w:t xml:space="preserve">km </w:t>
      </w:r>
      <w:r w:rsidRPr="00F22297">
        <w:rPr>
          <w:rFonts w:ascii="LuzSans-Book" w:hAnsi="LuzSans-Book"/>
          <w:lang w:val="mk-MK"/>
        </w:rPr>
        <w:t>.</w:t>
      </w:r>
    </w:p>
    <w:p w14:paraId="4675D51D" w14:textId="6394B5FB" w:rsidR="00E31F75" w:rsidRDefault="00E31F75" w:rsidP="00E31F75">
      <w:pPr>
        <w:jc w:val="both"/>
        <w:rPr>
          <w:rFonts w:ascii="LuzSans-Book" w:hAnsi="LuzSans-Book"/>
          <w:lang w:val="mk-MK"/>
        </w:rPr>
      </w:pPr>
      <w:r w:rsidRPr="00F22297">
        <w:rPr>
          <w:rFonts w:ascii="LuzSans-Book" w:hAnsi="LuzSans-Book"/>
          <w:lang w:val="mk-MK"/>
        </w:rPr>
        <w:t xml:space="preserve">Ndërmarrjet komunale të Shkupit dhe Sarajit ekzistojnë të pavarura, duke qenë se kanë themelues të ndryshëm dhe nuk ka mbivendosje në mirëmbajtjen e infrastrukturës komunale. Përveç shërbimit të ujësjellësit, i cili ofrohet për vendbanimet e kyçura në sistemin Rashçe, Ndërmarrja Publike nga Shkupi nuk ka obligime lidhur me mirëmbajtjen e kanalizimit ekzistues në Komunën e Sarajit. Me ndërtimin e degëve të ujësjellësit, për të lidhur </w:t>
      </w:r>
      <w:r w:rsidR="00E7425B">
        <w:rPr>
          <w:rFonts w:ascii="LuzSans-Book" w:hAnsi="LuzSans-Book"/>
          <w:lang w:val="mk-MK"/>
        </w:rPr>
        <w:lastRenderedPageBreak/>
        <w:t>disa fshatra, do të bëhet e mundur ndarja e rrjetit vendor dhe atij rajonal, i cili do të sigurojë kushte për pronësi të decentralizuar dhe mirëmbajtje të rrjetit lokal të ujësjellësit. Ndarja e përgjegjësive është gjithashtu e mundur për vendbanimet tashmë të lidhura me sistemin rajonal të ujësjellësit, pasi një marrëveshje institucionale mund të krijohet në përputhje me ligjin, duke ofruar kështu shërbime më cilësore dhe më të qëndrueshme për popullatën.</w:t>
      </w:r>
    </w:p>
    <w:p w14:paraId="317D8357" w14:textId="72C2039C" w:rsidR="00E31F75" w:rsidRDefault="00E31F75" w:rsidP="00E31F75">
      <w:pPr>
        <w:jc w:val="both"/>
        <w:rPr>
          <w:rFonts w:ascii="LuzSans-Book" w:hAnsi="LuzSans-Book"/>
          <w:lang w:val="mk-MK"/>
        </w:rPr>
      </w:pPr>
      <w:r w:rsidRPr="00F22297">
        <w:rPr>
          <w:rFonts w:ascii="LuzSans-Book" w:hAnsi="LuzSans-Book"/>
          <w:lang w:val="mk-MK"/>
        </w:rPr>
        <w:t xml:space="preserve">"Rašce" karakterizohet nga një klasë e lartë e cenueshmërisë dhe një rrezik i lartë i vlerësuar i ndotjes. Presionet që kanë ndikim në ujërat nëntokësore mund të jenë edhe të natyrës sasiore. Këto presione janë pasojë e nxjerrjes së ujërave nëntokësore nëpërmjet ndërtimit të puseve në rrezen e ndikimit. Këtu përfshihen të gjitha puset e ndërtuara, puset e reja të planifikuara, nga të cilat ujërat nëntokësore nxirren ose do të nxirren për qëllime të ndryshme dhe me kapacitete të ndryshme. Brenda zonës së dytë mbrojtëse të zonës së pusit “Nerezi – Lepenec”, janë regjistruar 14 puse operative, ku mund të shfrytëzohen në vazhdimësi rreth 200 l/s ujë nëntokësor, në varësi të nevojave të tyre, ndonëse 60% e tyre janë puse kthyese. Megjithatë, nuk duhet të përjashtohet mundësia e ekzistencës së puseve të tjera të ndërtuara pa leje, nga persona juridikë ose fizikë, të cilët nuk janë të regjistruar dhe që shfrytëzojnë një sasi të caktuar uji nëntokësor. Brenda zonave mbrojtëse të vendburimit të Rashës, me hartimin hidrogjeologjik të terrenit, janë evidentuar një numër i madh i strukturave ujore të ndërtuara, puseve dhe tubacioneve të ngjeshura. Shumica e tyre përdoren për ujitje dhe ujë teknik, ujitje të mallrave dhe bagëtive, si dhe për nevoja industriale. Gjithashtu, një pjesë e madhe e tyre shfrytëzohen për furnizim me ujë në nivel komunal apo individual, që vjen si pasojë e mosekzistencës së ujësjellësve. Sasia e vlerësuar e ujit që nxirret nga pellgu i Polozkës (zona mbrojtëse I – va dhe II – ra) është 6,000,000 – 7,000,000 m </w:t>
      </w:r>
      <w:r w:rsidRPr="00E31F75">
        <w:rPr>
          <w:rFonts w:ascii="LuzSans-Book" w:hAnsi="LuzSans-Book"/>
          <w:vertAlign w:val="superscript"/>
          <w:lang w:val="mk-MK"/>
        </w:rPr>
        <w:t xml:space="preserve">3 </w:t>
      </w:r>
      <w:r w:rsidRPr="00F22297">
        <w:rPr>
          <w:rFonts w:ascii="LuzSans-Book" w:hAnsi="LuzSans-Book"/>
          <w:lang w:val="mk-MK"/>
        </w:rPr>
        <w:t>ujë në vit. Nuk ka një regjistër të saktë të trupave ujorë të ndërtuar. Puset dhe gypat që ndërtohen për qëllime private dhe përdoren për nevoja vetjake nuk i nënshtrohen lejes dhe marrjes së të drejtës ujore, prandaj të dhënat nga regjistrat e lejeve të marra nuk mund të merren si të plota.</w:t>
      </w:r>
    </w:p>
    <w:p w14:paraId="2E5AE998" w14:textId="77777777" w:rsidR="001854EF" w:rsidRPr="00F22297" w:rsidRDefault="001854EF" w:rsidP="00E31F75">
      <w:pPr>
        <w:jc w:val="both"/>
        <w:rPr>
          <w:rFonts w:ascii="LuzSans-Book" w:hAnsi="LuzSans-Book"/>
          <w:lang w:val="mk-MK"/>
        </w:rPr>
      </w:pPr>
    </w:p>
    <w:p w14:paraId="2ED63B53" w14:textId="77777777" w:rsidR="00C95CBC" w:rsidRPr="00F22297" w:rsidRDefault="00C95CBC" w:rsidP="001854EF">
      <w:pPr>
        <w:pStyle w:val="Heading2"/>
        <w:jc w:val="both"/>
        <w:rPr>
          <w:rFonts w:ascii="LuzSans-Book" w:hAnsi="LuzSans-Book"/>
          <w:lang w:val="mk-MK"/>
        </w:rPr>
      </w:pPr>
      <w:bookmarkStart w:id="53" w:name="_Toc106499060"/>
      <w:bookmarkStart w:id="54" w:name="_Toc107571002"/>
      <w:bookmarkStart w:id="55" w:name="_Toc174633233"/>
      <w:r w:rsidRPr="00F22297">
        <w:rPr>
          <w:rFonts w:ascii="LuzSans-Book" w:hAnsi="LuzSans-Book"/>
          <w:lang w:val="mk-MK"/>
        </w:rPr>
        <w:t>2.9. Infrastruktura e trafikut</w:t>
      </w:r>
      <w:bookmarkEnd w:id="53"/>
      <w:bookmarkEnd w:id="54"/>
      <w:bookmarkEnd w:id="55"/>
    </w:p>
    <w:p w14:paraId="631D4963" w14:textId="30EAD196" w:rsidR="00E16BC4" w:rsidRDefault="00DE47E6" w:rsidP="00E16BC4">
      <w:pPr>
        <w:jc w:val="both"/>
        <w:rPr>
          <w:rFonts w:ascii="LuzSans-Book" w:hAnsi="LuzSans-Book"/>
          <w:lang w:val="mk-MK"/>
        </w:rPr>
      </w:pPr>
      <w:r>
        <w:rPr>
          <w:rFonts w:ascii="LuzSans-Book" w:hAnsi="LuzSans-Book"/>
          <w:lang w:val="mk-MK"/>
        </w:rPr>
        <w:t>Rrugët në territorin e komunës së Sarajit janë kryesisht të asfaltuara, ndërsa vetëm në disa vendbanime ka rrugë të paasfaltuar - makadam. Sistemi i rrjetit rrugor mundëson trafik efikas të jashtëm dhe të brendshëm në komunë.</w:t>
      </w:r>
    </w:p>
    <w:p w14:paraId="48413E6D" w14:textId="4A2C317D" w:rsidR="0040425B" w:rsidRDefault="0040425B" w:rsidP="00E16BC4">
      <w:pPr>
        <w:jc w:val="both"/>
        <w:rPr>
          <w:rFonts w:ascii="LuzSans-Book" w:hAnsi="LuzSans-Book"/>
          <w:lang w:val="mk-MK"/>
        </w:rPr>
      </w:pPr>
      <w:r w:rsidRPr="0040425B">
        <w:rPr>
          <w:rFonts w:ascii="LuzSans-Book" w:hAnsi="LuzSans-Book"/>
          <w:lang w:val="mk-MK"/>
        </w:rPr>
        <w:t>Nëpër territorin e komunës kalon pjesa M-4 (E-871) Shkup-Tetovë, rruga rajonale P-403 pjesa Kondovë-Dvorcë-Jegunovcë-Tearcë, si dhe rruga lokale që lidh vendbanimet Rashçe dhe Lubin. të Sarajit. Linja hekurudhore Shkup-Tetovë-Kërçovë kalon në anën veriore të komunës së Sarajit. Sipas të dhënave të Entit Shtetëror të Statistikave për vitin 2018, rrjeti rrugor lokal në territorin e komunës së Sarajit është 104 km, prej të cilave 67 km asfalt dhe beton, 14 km dheu dhe 23 km makadam. Territori i komunës së Sarajit është i mbuluar nga telefonia fikse dhe telefonia celulare, e cila mundëson qasje në internet, e cila është e rëndësishme për zhvillimin e ekonomisë, e veçanërisht për turizmin. Për momentin ka disa operatorë që ofrojnë shërbime telekomunikacioni.</w:t>
      </w:r>
    </w:p>
    <w:p w14:paraId="39790967" w14:textId="22BD6FAE" w:rsidR="005F0785" w:rsidRPr="00F22297" w:rsidRDefault="005F0785" w:rsidP="00E31F75">
      <w:pPr>
        <w:jc w:val="center"/>
        <w:rPr>
          <w:rFonts w:ascii="LuzSans-Book" w:hAnsi="LuzSans-Book"/>
          <w:lang w:val="mk-MK"/>
        </w:rPr>
      </w:pPr>
      <w:r w:rsidRPr="00F22297">
        <w:rPr>
          <w:rFonts w:ascii="LuzSans-Book" w:hAnsi="LuzSans-Book"/>
          <w:noProof/>
          <w:lang w:val="en-US"/>
        </w:rPr>
        <w:drawing>
          <wp:inline distT="0" distB="0" distL="0" distR="0" wp14:anchorId="06621428" wp14:editId="0C4BD706">
            <wp:extent cx="4923790" cy="3475990"/>
            <wp:effectExtent l="19050" t="19050" r="10160" b="10160"/>
            <wp:docPr id="945954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23790" cy="3475990"/>
                    </a:xfrm>
                    <a:prstGeom prst="rect">
                      <a:avLst/>
                    </a:prstGeom>
                    <a:ln>
                      <a:solidFill>
                        <a:srgbClr val="ED7D31"/>
                      </a:solidFill>
                    </a:ln>
                  </pic:spPr>
                </pic:pic>
              </a:graphicData>
            </a:graphic>
          </wp:inline>
        </w:drawing>
      </w:r>
    </w:p>
    <w:p w14:paraId="365BCB91" w14:textId="1999C6DB" w:rsidR="00E31F75" w:rsidRPr="007E12FD" w:rsidRDefault="00E31F75" w:rsidP="007E12FD">
      <w:pPr>
        <w:pStyle w:val="Caption"/>
        <w:spacing w:before="0" w:after="0"/>
        <w:jc w:val="center"/>
        <w:rPr>
          <w:rFonts w:ascii="LuzSans-Book" w:hAnsi="LuzSans-Book"/>
          <w:color w:val="auto"/>
          <w:sz w:val="18"/>
          <w:szCs w:val="18"/>
        </w:rPr>
      </w:pPr>
      <w:bookmarkStart w:id="56" w:name="_Toc106491316"/>
      <w:bookmarkStart w:id="57" w:name="_Toc160011501"/>
      <w:bookmarkStart w:id="58" w:name="_Toc165369137"/>
      <w:r w:rsidRPr="007E12FD">
        <w:rPr>
          <w:rFonts w:ascii="LuzSans-Book" w:hAnsi="LuzSans-Book"/>
          <w:color w:val="auto"/>
          <w:sz w:val="18"/>
          <w:szCs w:val="18"/>
        </w:rPr>
        <w:lastRenderedPageBreak/>
        <w:t xml:space="preserve">Figura </w:t>
      </w:r>
      <w:r w:rsidRPr="007E12FD">
        <w:rPr>
          <w:rFonts w:ascii="LuzSans-Book" w:hAnsi="LuzSans-Book"/>
          <w:color w:val="auto"/>
          <w:sz w:val="18"/>
          <w:szCs w:val="18"/>
        </w:rPr>
        <w:fldChar w:fldCharType="begin"/>
      </w:r>
      <w:r w:rsidRPr="007E12FD">
        <w:rPr>
          <w:rFonts w:ascii="LuzSans-Book" w:hAnsi="LuzSans-Book"/>
          <w:color w:val="auto"/>
          <w:sz w:val="18"/>
          <w:szCs w:val="18"/>
        </w:rPr>
        <w:instrText xml:space="preserve"> SEQ Слика \* ARABIC </w:instrText>
      </w:r>
      <w:r w:rsidRPr="007E12FD">
        <w:rPr>
          <w:rFonts w:ascii="LuzSans-Book" w:hAnsi="LuzSans-Book"/>
          <w:color w:val="auto"/>
          <w:sz w:val="18"/>
          <w:szCs w:val="18"/>
        </w:rPr>
        <w:fldChar w:fldCharType="separate"/>
      </w:r>
      <w:r w:rsidR="009F0A22">
        <w:rPr>
          <w:rFonts w:ascii="LuzSans-Book" w:hAnsi="LuzSans-Book"/>
          <w:noProof/>
          <w:color w:val="auto"/>
          <w:sz w:val="18"/>
          <w:szCs w:val="18"/>
        </w:rPr>
        <w:t>2</w:t>
      </w:r>
      <w:r w:rsidRPr="007E12FD">
        <w:rPr>
          <w:rFonts w:ascii="LuzSans-Book" w:hAnsi="LuzSans-Book"/>
          <w:color w:val="auto"/>
          <w:sz w:val="18"/>
          <w:szCs w:val="18"/>
        </w:rPr>
        <w:fldChar w:fldCharType="end"/>
      </w:r>
      <w:r w:rsidRPr="007E12FD">
        <w:rPr>
          <w:rFonts w:ascii="LuzSans-Book" w:hAnsi="LuzSans-Book"/>
          <w:color w:val="auto"/>
          <w:sz w:val="18"/>
          <w:szCs w:val="18"/>
        </w:rPr>
        <w:t xml:space="preserve">. Rrugët rrugore në komunën e </w:t>
      </w:r>
      <w:bookmarkEnd w:id="56"/>
      <w:bookmarkEnd w:id="57"/>
      <w:r w:rsidRPr="007E12FD">
        <w:rPr>
          <w:rFonts w:ascii="LuzSans-Book" w:hAnsi="LuzSans-Book"/>
          <w:color w:val="auto"/>
          <w:sz w:val="18"/>
          <w:szCs w:val="18"/>
        </w:rPr>
        <w:t>Sarajit</w:t>
      </w:r>
      <w:bookmarkEnd w:id="58"/>
    </w:p>
    <w:p w14:paraId="2DAA9CA2" w14:textId="77777777" w:rsidR="00E04EB8" w:rsidRPr="00E04EB8" w:rsidRDefault="00E04EB8" w:rsidP="00C95CBC">
      <w:pPr>
        <w:rPr>
          <w:rFonts w:ascii="LuzSans-Book" w:hAnsi="LuzSans-Book"/>
        </w:rPr>
      </w:pPr>
    </w:p>
    <w:p w14:paraId="13F48BF4" w14:textId="77777777" w:rsidR="00C95CBC" w:rsidRPr="00F22297" w:rsidRDefault="00C95CBC" w:rsidP="001854EF">
      <w:pPr>
        <w:pStyle w:val="Heading2"/>
        <w:jc w:val="both"/>
        <w:rPr>
          <w:rFonts w:ascii="LuzSans-Book" w:hAnsi="LuzSans-Book"/>
          <w:lang w:val="mk-MK"/>
        </w:rPr>
      </w:pPr>
      <w:bookmarkStart w:id="59" w:name="_Toc106499061"/>
      <w:bookmarkStart w:id="60" w:name="_Toc107571003"/>
      <w:bookmarkStart w:id="61" w:name="_Toc174633234"/>
      <w:r w:rsidRPr="00F22297">
        <w:rPr>
          <w:rFonts w:ascii="LuzSans-Book" w:hAnsi="LuzSans-Book"/>
          <w:lang w:val="mk-MK"/>
        </w:rPr>
        <w:t>2.10. Sociale, arsimore, sportive dhe kulturore</w:t>
      </w:r>
      <w:bookmarkEnd w:id="59"/>
      <w:bookmarkEnd w:id="60"/>
      <w:bookmarkEnd w:id="61"/>
    </w:p>
    <w:p w14:paraId="27A9D58D" w14:textId="281AD3EF" w:rsidR="00C95CBC" w:rsidRDefault="00C95CBC" w:rsidP="00896577">
      <w:pPr>
        <w:jc w:val="both"/>
        <w:rPr>
          <w:rFonts w:ascii="LuzSans-Book" w:hAnsi="LuzSans-Book"/>
          <w:lang w:val="mk-MK"/>
        </w:rPr>
      </w:pPr>
      <w:r w:rsidRPr="00F22297">
        <w:rPr>
          <w:rFonts w:ascii="LuzSans-Book" w:hAnsi="LuzSans-Book"/>
          <w:lang w:val="mk-MK"/>
        </w:rPr>
        <w:t>Në komunën e Sarajit nuk ka qendër për mbrojtje sociale, ndërsa numri i përfituesve të ndihmës sociale në para për familje është 1337. Në kuadër të komunës ekziston një qendër këshilluese për viktimat e dhunës në familje (Organizata Humanitare Fetare EL KALEM).</w:t>
      </w:r>
    </w:p>
    <w:p w14:paraId="64940B10" w14:textId="77777777" w:rsidR="00C53A09" w:rsidRDefault="006435DC" w:rsidP="00913E79">
      <w:pPr>
        <w:jc w:val="both"/>
        <w:rPr>
          <w:rFonts w:ascii="LuzSans-Book" w:hAnsi="LuzSans-Book"/>
          <w:lang w:val="mk-MK"/>
        </w:rPr>
      </w:pPr>
      <w:r w:rsidRPr="006435DC">
        <w:rPr>
          <w:rFonts w:ascii="LuzSans-Book" w:hAnsi="LuzSans-Book"/>
          <w:lang w:val="mk-MK"/>
        </w:rPr>
        <w:t>Sistemi arsimor në komunën e Sarajit përfaqësohet nga:</w:t>
      </w:r>
    </w:p>
    <w:p w14:paraId="30E32A9C" w14:textId="6D3491CA" w:rsidR="00C53A09" w:rsidRPr="00C53A09" w:rsidRDefault="002D664E" w:rsidP="00526B98">
      <w:pPr>
        <w:pStyle w:val="ListParagraph"/>
        <w:numPr>
          <w:ilvl w:val="0"/>
          <w:numId w:val="1"/>
        </w:numPr>
        <w:spacing w:after="0"/>
        <w:ind w:left="714" w:hanging="357"/>
        <w:contextualSpacing w:val="0"/>
        <w:jc w:val="both"/>
        <w:rPr>
          <w:rFonts w:ascii="LuzSans-Book" w:hAnsi="LuzSans-Book" w:cs="Times New Roman"/>
          <w:lang w:val="mk-MK"/>
        </w:rPr>
      </w:pPr>
      <w:r>
        <w:rPr>
          <w:rFonts w:ascii="LuzSans-Book" w:hAnsi="LuzSans-Book" w:cs="Times New Roman"/>
          <w:lang w:val="mk-MK"/>
        </w:rPr>
        <w:t>9 shkolla fillore qendrore dhe 12 shkolla fillore rajonale</w:t>
      </w:r>
    </w:p>
    <w:p w14:paraId="46603DF8" w14:textId="5A9D6564" w:rsidR="00C53A09" w:rsidRPr="00C53A09" w:rsidRDefault="006435DC" w:rsidP="00526B98">
      <w:pPr>
        <w:pStyle w:val="ListParagraph"/>
        <w:numPr>
          <w:ilvl w:val="0"/>
          <w:numId w:val="1"/>
        </w:numPr>
        <w:spacing w:after="0"/>
        <w:ind w:left="714" w:hanging="357"/>
        <w:contextualSpacing w:val="0"/>
        <w:jc w:val="both"/>
        <w:rPr>
          <w:rFonts w:ascii="LuzSans-Book" w:hAnsi="LuzSans-Book" w:cs="Times New Roman"/>
          <w:lang w:val="mk-MK"/>
        </w:rPr>
      </w:pPr>
      <w:r w:rsidRPr="00C53A09">
        <w:rPr>
          <w:rFonts w:ascii="LuzSans-Book" w:hAnsi="LuzSans-Book" w:cs="Times New Roman"/>
          <w:lang w:val="mk-MK"/>
        </w:rPr>
        <w:t>Shkolla e mesme teologjike në Kondovë</w:t>
      </w:r>
    </w:p>
    <w:p w14:paraId="39E82430" w14:textId="63479540" w:rsidR="00C53A09" w:rsidRPr="00C53A09" w:rsidRDefault="006435DC" w:rsidP="00526B98">
      <w:pPr>
        <w:pStyle w:val="ListParagraph"/>
        <w:numPr>
          <w:ilvl w:val="0"/>
          <w:numId w:val="1"/>
        </w:numPr>
        <w:spacing w:after="0"/>
        <w:ind w:left="714" w:hanging="357"/>
        <w:contextualSpacing w:val="0"/>
        <w:jc w:val="both"/>
        <w:rPr>
          <w:rFonts w:ascii="LuzSans-Book" w:hAnsi="LuzSans-Book" w:cs="Times New Roman"/>
          <w:lang w:val="mk-MK"/>
        </w:rPr>
      </w:pPr>
      <w:r w:rsidRPr="00C53A09">
        <w:rPr>
          <w:rFonts w:ascii="LuzSans-Book" w:hAnsi="LuzSans-Book" w:cs="Times New Roman"/>
          <w:lang w:val="mk-MK"/>
        </w:rPr>
        <w:tab/>
        <w:t>Fakulteti Teologjik në Kondovë</w:t>
      </w:r>
      <w:r w:rsidR="00CA63EF" w:rsidRPr="00C53A09">
        <w:rPr>
          <w:rFonts w:ascii="LuzSans-Book" w:hAnsi="LuzSans-Book" w:cs="Times New Roman"/>
          <w:lang w:val="mk-MK"/>
        </w:rPr>
        <w:t xml:space="preserve"> </w:t>
      </w:r>
    </w:p>
    <w:p w14:paraId="5E016BAD" w14:textId="4C35B5FB" w:rsidR="00C95CBC" w:rsidRDefault="006435DC" w:rsidP="00526B98">
      <w:pPr>
        <w:pStyle w:val="ListParagraph"/>
        <w:numPr>
          <w:ilvl w:val="0"/>
          <w:numId w:val="1"/>
        </w:numPr>
        <w:spacing w:after="0"/>
        <w:ind w:left="714" w:hanging="357"/>
        <w:contextualSpacing w:val="0"/>
        <w:jc w:val="both"/>
        <w:rPr>
          <w:rFonts w:ascii="LuzSans-Book" w:hAnsi="LuzSans-Book" w:cs="Times New Roman"/>
          <w:lang w:val="mk-MK"/>
        </w:rPr>
      </w:pPr>
      <w:r w:rsidRPr="00C53A09">
        <w:rPr>
          <w:rFonts w:ascii="LuzSans-Book" w:hAnsi="LuzSans-Book" w:cs="Times New Roman"/>
          <w:lang w:val="mk-MK"/>
        </w:rPr>
        <w:tab/>
        <w:t>Kolegji i Nju Jorkut - universitet privat</w:t>
      </w:r>
    </w:p>
    <w:p w14:paraId="65B2C168" w14:textId="77777777" w:rsidR="00EA16CD" w:rsidRPr="00C53A09" w:rsidRDefault="00EA16CD" w:rsidP="00EA16CD">
      <w:pPr>
        <w:pStyle w:val="ListParagraph"/>
        <w:spacing w:after="0"/>
        <w:ind w:left="714"/>
        <w:contextualSpacing w:val="0"/>
        <w:jc w:val="both"/>
        <w:rPr>
          <w:rFonts w:ascii="LuzSans-Book" w:hAnsi="LuzSans-Book" w:cs="Times New Roman"/>
          <w:lang w:val="mk-MK"/>
        </w:rPr>
      </w:pPr>
    </w:p>
    <w:p w14:paraId="778CB977" w14:textId="6848CE66" w:rsidR="005D717F" w:rsidRDefault="00EA16CD" w:rsidP="00EA16CD">
      <w:pPr>
        <w:pStyle w:val="Heading2"/>
        <w:jc w:val="both"/>
        <w:rPr>
          <w:rFonts w:ascii="LuzSans-Book" w:hAnsi="LuzSans-Book"/>
          <w:lang w:val="mk-MK"/>
        </w:rPr>
      </w:pPr>
      <w:bookmarkStart w:id="62" w:name="_Toc174633235"/>
      <w:r>
        <w:rPr>
          <w:rFonts w:ascii="LuzSans-Book" w:hAnsi="LuzSans-Book"/>
          <w:lang w:val="mk-MK"/>
        </w:rPr>
        <w:t>2.11. Vende arkeologjike</w:t>
      </w:r>
      <w:bookmarkEnd w:id="62"/>
    </w:p>
    <w:p w14:paraId="2180D067" w14:textId="6C32F11D" w:rsidR="00F813AE" w:rsidRDefault="00EA16CD" w:rsidP="00F813AE">
      <w:pPr>
        <w:pStyle w:val="NormalWeb"/>
        <w:shd w:val="clear" w:color="auto" w:fill="FFFFFF"/>
        <w:spacing w:before="120" w:beforeAutospacing="0" w:after="120" w:afterAutospacing="0"/>
        <w:jc w:val="both"/>
        <w:textAlignment w:val="baseline"/>
        <w:rPr>
          <w:rFonts w:ascii="LuzSans-Book" w:hAnsi="LuzSans-Book" w:cs="Segoe UI"/>
          <w:bCs/>
          <w:color w:val="000000"/>
          <w:sz w:val="22"/>
          <w:szCs w:val="25"/>
          <w:bdr w:val="none" w:sz="0" w:space="0" w:color="auto" w:frame="1"/>
          <w:shd w:val="clear" w:color="auto" w:fill="FFFFFF"/>
        </w:rPr>
      </w:pPr>
      <w:r w:rsidRPr="00F813AE">
        <w:rPr>
          <w:rFonts w:ascii="LuzSans-Book" w:hAnsi="LuzSans-Book" w:cs="Segoe UI"/>
          <w:b/>
          <w:bCs/>
          <w:color w:val="000000"/>
          <w:sz w:val="22"/>
          <w:szCs w:val="25"/>
          <w:bdr w:val="none" w:sz="0" w:space="0" w:color="auto" w:frame="1"/>
          <w:shd w:val="clear" w:color="auto" w:fill="FFFFFF"/>
        </w:rPr>
        <w:t xml:space="preserve">Bademi </w:t>
      </w:r>
      <w:r w:rsidRPr="00F813AE">
        <w:rPr>
          <w:rFonts w:ascii="LuzSans-Book" w:hAnsi="LuzSans-Book" w:cs="Segoe UI"/>
          <w:bCs/>
          <w:color w:val="000000"/>
          <w:sz w:val="22"/>
          <w:szCs w:val="25"/>
          <w:bdr w:val="none" w:sz="0" w:space="0" w:color="auto" w:frame="1"/>
          <w:shd w:val="clear" w:color="auto" w:fill="FFFFFF"/>
        </w:rPr>
        <w:t>- lokalitet arkeologjik në fshatin Laskarci, Komuna e Sarajit.</w:t>
      </w:r>
    </w:p>
    <w:p w14:paraId="29D473E0" w14:textId="1FC95B81" w:rsidR="00F813AE" w:rsidRDefault="00EA16CD" w:rsidP="00F813AE">
      <w:pPr>
        <w:pStyle w:val="NormalWeb"/>
        <w:shd w:val="clear" w:color="auto" w:fill="FFFFFF"/>
        <w:spacing w:before="120" w:beforeAutospacing="0" w:after="120" w:afterAutospacing="0"/>
        <w:jc w:val="both"/>
        <w:textAlignment w:val="baseline"/>
        <w:rPr>
          <w:rFonts w:ascii="LuzSans-Book" w:hAnsi="LuzSans-Book" w:cs="Segoe UI"/>
          <w:color w:val="000000"/>
          <w:sz w:val="20"/>
          <w:szCs w:val="20"/>
          <w:shd w:val="clear" w:color="auto" w:fill="FFFFFF"/>
        </w:rPr>
      </w:pPr>
      <w:r w:rsidRPr="00F813AE">
        <w:rPr>
          <w:rFonts w:ascii="LuzSans-Book" w:hAnsi="LuzSans-Book" w:cs="Segoe UI"/>
          <w:color w:val="000000"/>
          <w:sz w:val="20"/>
          <w:szCs w:val="20"/>
          <w:shd w:val="clear" w:color="auto" w:fill="FFFFFF"/>
        </w:rPr>
        <w:t xml:space="preserve">Ai përfaqëson </w:t>
      </w:r>
      <w:r w:rsidRPr="00F813AE">
        <w:rPr>
          <w:rFonts w:ascii="LuzSans-Book" w:hAnsi="LuzSans-Book" w:cs="Segoe UI"/>
          <w:sz w:val="20"/>
          <w:szCs w:val="20"/>
          <w:bdr w:val="none" w:sz="0" w:space="0" w:color="auto" w:frame="1"/>
          <w:shd w:val="clear" w:color="auto" w:fill="FFFFFF"/>
        </w:rPr>
        <w:t xml:space="preserve">një nekropol </w:t>
      </w:r>
      <w:r w:rsidRPr="00F813AE">
        <w:rPr>
          <w:rFonts w:ascii="LuzSans-Book" w:hAnsi="LuzSans-Book" w:cs="Segoe UI"/>
          <w:color w:val="000000"/>
          <w:sz w:val="20"/>
          <w:szCs w:val="20"/>
          <w:shd w:val="clear" w:color="auto" w:fill="FFFFFF"/>
        </w:rPr>
        <w:t xml:space="preserve">të </w:t>
      </w:r>
      <w:r w:rsidRPr="00F813AE">
        <w:rPr>
          <w:rFonts w:ascii="LuzSans-Book" w:hAnsi="LuzSans-Book" w:cs="Segoe UI"/>
          <w:sz w:val="20"/>
          <w:szCs w:val="20"/>
          <w:bdr w:val="none" w:sz="0" w:space="0" w:color="auto" w:frame="1"/>
          <w:shd w:val="clear" w:color="auto" w:fill="FFFFFF"/>
        </w:rPr>
        <w:t xml:space="preserve">antikitetit të vonë </w:t>
      </w:r>
      <w:r w:rsidRPr="00F813AE">
        <w:rPr>
          <w:rFonts w:ascii="LuzSans-Book" w:hAnsi="LuzSans-Book" w:cs="Segoe UI"/>
          <w:color w:val="000000"/>
          <w:sz w:val="20"/>
          <w:szCs w:val="20"/>
          <w:shd w:val="clear" w:color="auto" w:fill="FFFFFF"/>
        </w:rPr>
        <w:t>. Në arat e Ramo Tusumit është zbuluar një varr antik i vonë gjatë punimeve bujqësore. Ndërtimi është bërë nga një kombinim i tullave, gurit dhe llaçit. Si mbulesë është përdorur një gur varri me mbishkrim latin. Monumenti ruhet në Muzeun e Maqedonisë në Shkup.</w:t>
      </w:r>
    </w:p>
    <w:p w14:paraId="7032FCF2" w14:textId="77777777" w:rsidR="00F813AE" w:rsidRDefault="00F813AE" w:rsidP="00F813AE">
      <w:pPr>
        <w:pStyle w:val="NormalWeb"/>
        <w:shd w:val="clear" w:color="auto" w:fill="FFFFFF"/>
        <w:spacing w:before="120" w:beforeAutospacing="0" w:after="120" w:afterAutospacing="0"/>
        <w:jc w:val="both"/>
        <w:textAlignment w:val="baseline"/>
        <w:rPr>
          <w:rFonts w:ascii="LuzSans-Book" w:hAnsi="LuzSans-Book" w:cs="Segoe UI"/>
          <w:color w:val="000000"/>
          <w:sz w:val="20"/>
          <w:szCs w:val="20"/>
          <w:shd w:val="clear" w:color="auto" w:fill="FFFFFF"/>
        </w:rPr>
      </w:pPr>
      <w:r w:rsidRPr="00F813AE">
        <w:rPr>
          <w:rFonts w:ascii="LuzSans-Book" w:hAnsi="LuzSans-Book" w:cs="Segoe UI"/>
          <w:b/>
          <w:bCs/>
          <w:color w:val="000000"/>
          <w:sz w:val="22"/>
          <w:szCs w:val="25"/>
          <w:bdr w:val="none" w:sz="0" w:space="0" w:color="auto" w:frame="1"/>
          <w:shd w:val="clear" w:color="auto" w:fill="FFFFFF"/>
        </w:rPr>
        <w:t xml:space="preserve">Vrelo </w:t>
      </w:r>
      <w:r w:rsidRPr="00F813AE">
        <w:rPr>
          <w:rFonts w:ascii="LuzSans-Book" w:hAnsi="LuzSans-Book" w:cs="Segoe UI"/>
          <w:color w:val="000000"/>
          <w:sz w:val="20"/>
          <w:szCs w:val="20"/>
          <w:shd w:val="clear" w:color="auto" w:fill="FFFFFF"/>
        </w:rPr>
        <w:t>— lokacion arkeologjik në fshatin Rashçe të Shkupit, komuna e Sarajit.</w:t>
      </w:r>
    </w:p>
    <w:p w14:paraId="18FF26B6" w14:textId="1EFE3A67" w:rsidR="00F813AE" w:rsidRPr="00F813AE" w:rsidRDefault="00F813AE" w:rsidP="00F813AE">
      <w:pPr>
        <w:pStyle w:val="NormalWeb"/>
        <w:shd w:val="clear" w:color="auto" w:fill="FFFFFF"/>
        <w:spacing w:before="120" w:beforeAutospacing="0" w:after="120" w:afterAutospacing="0"/>
        <w:jc w:val="both"/>
        <w:textAlignment w:val="baseline"/>
        <w:rPr>
          <w:rFonts w:ascii="LuzSans-Book" w:hAnsi="LuzSans-Book" w:cs="Segoe UI"/>
          <w:color w:val="000000"/>
          <w:sz w:val="20"/>
          <w:szCs w:val="20"/>
          <w:shd w:val="clear" w:color="auto" w:fill="FFFFFF"/>
        </w:rPr>
      </w:pPr>
      <w:r w:rsidRPr="00F813AE">
        <w:rPr>
          <w:rFonts w:ascii="LuzSans-Book" w:hAnsi="LuzSans-Book" w:cs="Segoe UI"/>
          <w:color w:val="000000"/>
          <w:sz w:val="20"/>
          <w:szCs w:val="20"/>
          <w:shd w:val="clear" w:color="auto" w:fill="FFFFFF"/>
        </w:rPr>
        <w:t xml:space="preserve">Ai përfaqëson një vendbanim nga epoka e bronzit. 2 </w:t>
      </w:r>
      <w:r>
        <w:rPr>
          <w:rFonts w:ascii="LuzSans-Book" w:hAnsi="LuzSans-Book" w:cs="Segoe UI"/>
          <w:color w:val="000000"/>
          <w:sz w:val="20"/>
          <w:szCs w:val="20"/>
          <w:shd w:val="clear" w:color="auto" w:fill="FFFFFF"/>
          <w:lang w:val="en-US"/>
        </w:rPr>
        <w:t xml:space="preserve">km </w:t>
      </w:r>
      <w:r w:rsidRPr="00F813AE">
        <w:rPr>
          <w:rFonts w:ascii="LuzSans-Book" w:hAnsi="LuzSans-Book" w:cs="Segoe UI"/>
          <w:color w:val="000000"/>
          <w:sz w:val="20"/>
          <w:szCs w:val="20"/>
          <w:shd w:val="clear" w:color="auto" w:fill="FFFFFF"/>
        </w:rPr>
        <w:t>në veri të fshatit, në zonën e ujëmbledhësit për ujësjellësin kryesor të Shkupit (burimet e Vrelës), u zbulua një enë plotësisht e ruajtur - një pitos, i cili ruhet në Muzeun e Maqedonisë në Shkup.</w:t>
      </w:r>
    </w:p>
    <w:p w14:paraId="5FA5CBED" w14:textId="77777777" w:rsidR="00AB51F7" w:rsidRDefault="00F813AE" w:rsidP="00AB51F7">
      <w:pPr>
        <w:pStyle w:val="NormalWeb"/>
        <w:shd w:val="clear" w:color="auto" w:fill="FFFFFF"/>
        <w:spacing w:before="120" w:beforeAutospacing="0" w:after="0" w:afterAutospacing="0"/>
        <w:jc w:val="both"/>
        <w:rPr>
          <w:rFonts w:ascii="LuzSans-Book" w:hAnsi="LuzSans-Book" w:cs="Segoe UI"/>
          <w:color w:val="000000"/>
          <w:sz w:val="20"/>
          <w:szCs w:val="20"/>
          <w:shd w:val="clear" w:color="auto" w:fill="FFFFFF"/>
        </w:rPr>
      </w:pPr>
      <w:r w:rsidRPr="00AB51F7">
        <w:rPr>
          <w:rFonts w:ascii="LuzSans-Book" w:hAnsi="LuzSans-Book" w:cs="Segoe UI"/>
          <w:b/>
          <w:color w:val="000000"/>
          <w:sz w:val="20"/>
          <w:szCs w:val="20"/>
          <w:shd w:val="clear" w:color="auto" w:fill="FFFFFF"/>
        </w:rPr>
        <w:t xml:space="preserve">Gradishtë </w:t>
      </w:r>
      <w:r w:rsidRPr="00AB51F7">
        <w:rPr>
          <w:rFonts w:ascii="LuzSans-Book" w:hAnsi="LuzSans-Book" w:cs="Segoe UI"/>
          <w:color w:val="000000"/>
          <w:sz w:val="20"/>
          <w:szCs w:val="20"/>
          <w:shd w:val="clear" w:color="auto" w:fill="FFFFFF"/>
        </w:rPr>
        <w:t>— lokacion arkeologjik afër fshatit Gërçec të Shkupit, Komuna e Sarajit.</w:t>
      </w:r>
    </w:p>
    <w:p w14:paraId="467EB2DF" w14:textId="2A702D4F" w:rsidR="00AB51F7" w:rsidRPr="00AB51F7" w:rsidRDefault="00F813AE" w:rsidP="00AB51F7">
      <w:pPr>
        <w:pStyle w:val="NormalWeb"/>
        <w:shd w:val="clear" w:color="auto" w:fill="FFFFFF"/>
        <w:spacing w:before="120" w:beforeAutospacing="0" w:after="120" w:afterAutospacing="0"/>
        <w:jc w:val="both"/>
        <w:rPr>
          <w:rFonts w:ascii="LuzSans-Book" w:hAnsi="LuzSans-Book" w:cs="Segoe UI"/>
          <w:color w:val="000000"/>
          <w:sz w:val="20"/>
          <w:szCs w:val="20"/>
          <w:shd w:val="clear" w:color="auto" w:fill="FFFFFF"/>
        </w:rPr>
      </w:pPr>
      <w:r w:rsidRPr="00AB51F7">
        <w:rPr>
          <w:rFonts w:ascii="LuzSans-Book" w:hAnsi="LuzSans-Book" w:cs="Segoe UI"/>
          <w:color w:val="000000"/>
          <w:sz w:val="20"/>
          <w:szCs w:val="20"/>
          <w:shd w:val="clear" w:color="auto" w:fill="FFFFFF"/>
        </w:rPr>
        <w:t>Ai përfaqëson një ndërtesë të antikitetit të vonë.</w:t>
      </w:r>
      <w:r w:rsidR="00AB51F7">
        <w:rPr>
          <w:rFonts w:ascii="LuzSans-Book" w:hAnsi="LuzSans-Book" w:cs="Segoe UI"/>
          <w:color w:val="000000"/>
          <w:sz w:val="20"/>
          <w:szCs w:val="20"/>
          <w:shd w:val="clear" w:color="auto" w:fill="FFFFFF"/>
          <w:lang w:val="en-US"/>
        </w:rPr>
        <w:t xml:space="preserve"> </w:t>
      </w:r>
      <w:r w:rsidRPr="00AB51F7">
        <w:rPr>
          <w:rFonts w:ascii="LuzSans-Book" w:hAnsi="LuzSans-Book" w:cs="Segoe UI"/>
          <w:color w:val="000000"/>
          <w:sz w:val="20"/>
          <w:szCs w:val="20"/>
          <w:shd w:val="clear" w:color="auto" w:fill="FFFFFF"/>
        </w:rPr>
        <w:t xml:space="preserve">1 </w:t>
      </w:r>
      <w:r w:rsidR="00AB51F7">
        <w:rPr>
          <w:rFonts w:ascii="LuzSans-Book" w:hAnsi="LuzSans-Book" w:cs="Segoe UI"/>
          <w:color w:val="000000"/>
          <w:sz w:val="20"/>
          <w:szCs w:val="20"/>
          <w:shd w:val="clear" w:color="auto" w:fill="FFFFFF"/>
          <w:lang w:val="en-US"/>
        </w:rPr>
        <w:t xml:space="preserve">km </w:t>
      </w:r>
      <w:r w:rsidRPr="00AB51F7">
        <w:rPr>
          <w:rFonts w:ascii="LuzSans-Book" w:hAnsi="LuzSans-Book" w:cs="Segoe UI"/>
          <w:color w:val="000000"/>
          <w:sz w:val="20"/>
          <w:szCs w:val="20"/>
          <w:shd w:val="clear" w:color="auto" w:fill="FFFFFF"/>
        </w:rPr>
        <w:t xml:space="preserve">në veri të Gorni Grcecs më të vjetër dhe 1 </w:t>
      </w:r>
      <w:r w:rsidR="00AB51F7">
        <w:rPr>
          <w:rFonts w:ascii="LuzSans-Book" w:hAnsi="LuzSans-Book" w:cs="Segoe UI"/>
          <w:color w:val="000000"/>
          <w:sz w:val="20"/>
          <w:szCs w:val="20"/>
          <w:shd w:val="clear" w:color="auto" w:fill="FFFFFF"/>
          <w:lang w:val="en-US"/>
        </w:rPr>
        <w:t xml:space="preserve">km </w:t>
      </w:r>
      <w:r w:rsidRPr="00AB51F7">
        <w:rPr>
          <w:rFonts w:ascii="LuzSans-Book" w:hAnsi="LuzSans-Book" w:cs="Segoe UI"/>
          <w:color w:val="000000"/>
          <w:sz w:val="20"/>
          <w:szCs w:val="20"/>
          <w:shd w:val="clear" w:color="auto" w:fill="FFFFFF"/>
        </w:rPr>
        <w:t>në jug të vendbanimit më të ri Grcecs (Dolni Grcecs), në rrëzë të Vodno, në majë të një pllajë të rrafshuar me një sipërfaqe prej rreth 0,4 hektarësh, mund të shihni mbetjet e mure mbrojtëse, të ndërtuara me gurë dhe llaç gëlqere.</w:t>
      </w:r>
      <w:r w:rsidR="00AB51F7">
        <w:rPr>
          <w:rFonts w:ascii="LuzSans-Book" w:hAnsi="LuzSans-Book" w:cs="Segoe UI"/>
          <w:color w:val="000000"/>
          <w:sz w:val="20"/>
          <w:szCs w:val="20"/>
          <w:shd w:val="clear" w:color="auto" w:fill="FFFFFF"/>
          <w:lang w:val="en-US"/>
        </w:rPr>
        <w:t xml:space="preserve"> </w:t>
      </w:r>
      <w:r w:rsidR="00AB51F7">
        <w:rPr>
          <w:rFonts w:ascii="LuzSans-Book" w:hAnsi="LuzSans-Book" w:cs="Segoe UI"/>
          <w:color w:val="000000"/>
          <w:sz w:val="20"/>
          <w:szCs w:val="20"/>
          <w:shd w:val="clear" w:color="auto" w:fill="FFFFFF"/>
        </w:rPr>
        <w:t>Në sipërfaqe gjenden fragmente enësh qeramike dhe materiale ndërtimi.</w:t>
      </w:r>
    </w:p>
    <w:p w14:paraId="4C3778EB" w14:textId="77777777" w:rsidR="00AB51F7" w:rsidRDefault="00F813AE" w:rsidP="00AB51F7">
      <w:pPr>
        <w:pStyle w:val="NormalWeb"/>
        <w:shd w:val="clear" w:color="auto" w:fill="FFFFFF"/>
        <w:spacing w:before="120" w:beforeAutospacing="0" w:after="120" w:afterAutospacing="0"/>
        <w:jc w:val="both"/>
        <w:rPr>
          <w:rFonts w:ascii="LuzSans-Book" w:hAnsi="LuzSans-Book" w:cs="Arial"/>
          <w:color w:val="202122"/>
          <w:sz w:val="20"/>
          <w:szCs w:val="20"/>
        </w:rPr>
      </w:pPr>
      <w:r w:rsidRPr="00AB51F7">
        <w:rPr>
          <w:rFonts w:ascii="LuzSans-Book" w:hAnsi="LuzSans-Book" w:cs="Arial"/>
          <w:b/>
          <w:bCs/>
          <w:color w:val="202122"/>
          <w:sz w:val="20"/>
          <w:szCs w:val="20"/>
        </w:rPr>
        <w:t xml:space="preserve">Gradishtë </w:t>
      </w:r>
      <w:r w:rsidRPr="00AB51F7">
        <w:rPr>
          <w:rFonts w:ascii="LuzSans-Book" w:hAnsi="LuzSans-Book" w:cs="Arial"/>
          <w:color w:val="202122"/>
          <w:sz w:val="20"/>
          <w:szCs w:val="20"/>
        </w:rPr>
        <w:t>— lokacion arkeologjik në fshatin Dvorce të Shkupit, komuna e Sarajit.</w:t>
      </w:r>
    </w:p>
    <w:p w14:paraId="24CF8DBC" w14:textId="08B3F21B" w:rsidR="00F813AE" w:rsidRPr="00AB51F7" w:rsidRDefault="00F813AE" w:rsidP="00AB51F7">
      <w:pPr>
        <w:pStyle w:val="NormalWeb"/>
        <w:shd w:val="clear" w:color="auto" w:fill="FFFFFF"/>
        <w:spacing w:before="120" w:beforeAutospacing="0" w:after="120" w:afterAutospacing="0"/>
        <w:jc w:val="both"/>
        <w:rPr>
          <w:rFonts w:ascii="LuzSans-Book" w:hAnsi="LuzSans-Book" w:cs="Arial"/>
          <w:color w:val="202122"/>
          <w:sz w:val="20"/>
          <w:szCs w:val="20"/>
        </w:rPr>
      </w:pPr>
      <w:r w:rsidRPr="00AB51F7">
        <w:rPr>
          <w:rFonts w:ascii="LuzSans-Book" w:hAnsi="LuzSans-Book" w:cs="Arial"/>
          <w:color w:val="202122"/>
          <w:sz w:val="20"/>
          <w:szCs w:val="20"/>
        </w:rPr>
        <w:t xml:space="preserve">Përfaqëson një ndërtesë (kështjellë) e kohës romake dhe antikitetit të vonë. 1 </w:t>
      </w:r>
      <w:r w:rsidR="00AB51F7">
        <w:rPr>
          <w:rFonts w:ascii="LuzSans-Book" w:hAnsi="LuzSans-Book" w:cs="Segoe UI"/>
          <w:color w:val="000000"/>
          <w:sz w:val="20"/>
          <w:szCs w:val="20"/>
          <w:shd w:val="clear" w:color="auto" w:fill="FFFFFF"/>
          <w:lang w:val="en-US"/>
        </w:rPr>
        <w:t xml:space="preserve">km </w:t>
      </w:r>
      <w:r w:rsidRPr="00AB51F7">
        <w:rPr>
          <w:rFonts w:ascii="LuzSans-Book" w:hAnsi="LuzSans-Book" w:cs="Arial"/>
          <w:color w:val="202122"/>
          <w:sz w:val="20"/>
          <w:szCs w:val="20"/>
        </w:rPr>
        <w:t xml:space="preserve">në jugperëndim të fshatit, në hyrje të Klisurës Dervenska, gjendet një kodër e lartë që dominon rrethinën dhe pllaja e rrafshuar e së cilës, me përmasa 60 × 40 </w:t>
      </w:r>
      <w:r w:rsidR="00AB51F7">
        <w:rPr>
          <w:rFonts w:ascii="LuzSans-Book" w:hAnsi="LuzSans-Book" w:cs="Segoe UI"/>
          <w:color w:val="000000"/>
          <w:sz w:val="20"/>
          <w:szCs w:val="20"/>
          <w:shd w:val="clear" w:color="auto" w:fill="FFFFFF"/>
          <w:lang w:val="en-US"/>
        </w:rPr>
        <w:t xml:space="preserve">m </w:t>
      </w:r>
      <w:r w:rsidRPr="00AB51F7">
        <w:rPr>
          <w:rFonts w:ascii="LuzSans-Book" w:hAnsi="LuzSans-Book" w:cs="Arial"/>
          <w:color w:val="202122"/>
          <w:sz w:val="20"/>
          <w:szCs w:val="20"/>
        </w:rPr>
        <w:t>, është e rrethuar me një mur të ndërtuar me gurë dhe llaç gëlqere. Në sipërfaqe gjenden fragmente enësh qeramike, pitos dhe material ndërtimi.</w:t>
      </w:r>
    </w:p>
    <w:p w14:paraId="698C533B" w14:textId="77777777" w:rsidR="00AB51F7" w:rsidRDefault="00AB51F7" w:rsidP="00AB51F7">
      <w:pPr>
        <w:pStyle w:val="NormalWeb"/>
        <w:shd w:val="clear" w:color="auto" w:fill="FFFFFF"/>
        <w:spacing w:before="120" w:beforeAutospacing="0" w:after="120" w:afterAutospacing="0"/>
        <w:jc w:val="both"/>
        <w:rPr>
          <w:rFonts w:ascii="LuzSans-Book" w:hAnsi="LuzSans-Book" w:cs="Arial"/>
          <w:color w:val="202122"/>
          <w:sz w:val="20"/>
          <w:szCs w:val="20"/>
        </w:rPr>
      </w:pPr>
      <w:r w:rsidRPr="00AB51F7">
        <w:rPr>
          <w:rFonts w:ascii="LuzSans-Book" w:hAnsi="LuzSans-Book" w:cs="Arial"/>
          <w:b/>
          <w:bCs/>
          <w:color w:val="202122"/>
          <w:sz w:val="20"/>
          <w:szCs w:val="20"/>
        </w:rPr>
        <w:t xml:space="preserve">Dolot </w:t>
      </w:r>
      <w:r w:rsidRPr="00AB51F7">
        <w:rPr>
          <w:rFonts w:ascii="LuzSans-Book" w:hAnsi="LuzSans-Book" w:cs="Arial"/>
          <w:color w:val="202122"/>
          <w:sz w:val="20"/>
          <w:szCs w:val="20"/>
        </w:rPr>
        <w:t>— lokacion arkeologjik në fshatin Rashçe të Shkupit, komuna e Sarajit.</w:t>
      </w:r>
    </w:p>
    <w:p w14:paraId="22F3D0AE" w14:textId="03BAE36B" w:rsidR="00AB51F7" w:rsidRPr="00AB51F7" w:rsidRDefault="00AB51F7" w:rsidP="00AB51F7">
      <w:pPr>
        <w:pStyle w:val="NormalWeb"/>
        <w:shd w:val="clear" w:color="auto" w:fill="FFFFFF"/>
        <w:spacing w:before="120" w:beforeAutospacing="0" w:after="120" w:afterAutospacing="0"/>
        <w:jc w:val="both"/>
        <w:rPr>
          <w:rFonts w:ascii="LuzSans-Book" w:hAnsi="LuzSans-Book" w:cs="Arial"/>
          <w:color w:val="202122"/>
          <w:sz w:val="20"/>
          <w:szCs w:val="20"/>
        </w:rPr>
      </w:pPr>
      <w:r w:rsidRPr="00AB51F7">
        <w:rPr>
          <w:rFonts w:ascii="LuzSans-Book" w:hAnsi="LuzSans-Book" w:cs="Arial"/>
          <w:color w:val="202122"/>
          <w:sz w:val="20"/>
          <w:szCs w:val="20"/>
        </w:rPr>
        <w:t>Ai përfaqëson një gjetje të vetmuar nga koha romake. Në arat e Ajrula Kovacit dhe Abdullah Doxhës, në afërsi të shkollës së fshatit, u zbulua një varr antik i vonë i ndërtuar me 5 stela të fragmentuara në përdorim dytësor. Stelat kanë mbishkrime latine dhe ndodhen aty ku janë gjetur.</w:t>
      </w:r>
    </w:p>
    <w:p w14:paraId="4A79425F" w14:textId="77777777" w:rsidR="00AB51F7" w:rsidRDefault="00AB51F7" w:rsidP="00AB51F7">
      <w:pPr>
        <w:pStyle w:val="NormalWeb"/>
        <w:shd w:val="clear" w:color="auto" w:fill="FFFFFF"/>
        <w:spacing w:before="120" w:beforeAutospacing="0" w:after="120" w:afterAutospacing="0"/>
        <w:jc w:val="both"/>
        <w:rPr>
          <w:rFonts w:ascii="LuzSans-Book" w:hAnsi="LuzSans-Book" w:cs="Arial"/>
          <w:color w:val="202122"/>
          <w:sz w:val="20"/>
          <w:szCs w:val="20"/>
        </w:rPr>
      </w:pPr>
      <w:r w:rsidRPr="00AB51F7">
        <w:rPr>
          <w:rFonts w:ascii="LuzSans-Book" w:hAnsi="LuzSans-Book" w:cs="Arial"/>
          <w:b/>
          <w:bCs/>
          <w:color w:val="202122"/>
          <w:sz w:val="20"/>
          <w:szCs w:val="20"/>
        </w:rPr>
        <w:t xml:space="preserve">Drenki </w:t>
      </w:r>
      <w:r w:rsidRPr="00AB51F7">
        <w:rPr>
          <w:rFonts w:ascii="LuzSans-Book" w:hAnsi="LuzSans-Book" w:cs="Arial"/>
          <w:color w:val="202122"/>
          <w:sz w:val="20"/>
          <w:szCs w:val="20"/>
        </w:rPr>
        <w:t>— lokacion arkeologjik në fshatin Kopanicë të Shkupit, Komuna e Sarajit.</w:t>
      </w:r>
    </w:p>
    <w:p w14:paraId="6D7C9FD6" w14:textId="709C26FD" w:rsidR="00AB51F7" w:rsidRPr="00AB51F7" w:rsidRDefault="00AB51F7" w:rsidP="00AB51F7">
      <w:pPr>
        <w:pStyle w:val="NormalWeb"/>
        <w:shd w:val="clear" w:color="auto" w:fill="FFFFFF"/>
        <w:spacing w:before="120" w:beforeAutospacing="0" w:after="120" w:afterAutospacing="0"/>
        <w:jc w:val="both"/>
        <w:rPr>
          <w:rFonts w:ascii="LuzSans-Book" w:hAnsi="LuzSans-Book" w:cs="Arial"/>
          <w:color w:val="202122"/>
          <w:sz w:val="20"/>
          <w:szCs w:val="20"/>
        </w:rPr>
      </w:pPr>
      <w:r w:rsidRPr="00AB51F7">
        <w:rPr>
          <w:rFonts w:ascii="LuzSans-Book" w:hAnsi="LuzSans-Book" w:cs="Arial"/>
          <w:color w:val="202122"/>
          <w:sz w:val="20"/>
          <w:szCs w:val="20"/>
        </w:rPr>
        <w:t xml:space="preserve">Ai përfaqëson një vendbanim të kohës romake, që dëshmon për vjetërsinë e këtij fshati. Vendndodhja ndodhet 500 </w:t>
      </w:r>
      <w:r>
        <w:rPr>
          <w:rFonts w:ascii="LuzSans-Book" w:hAnsi="LuzSans-Book" w:cs="Segoe UI"/>
          <w:color w:val="000000"/>
          <w:sz w:val="20"/>
          <w:szCs w:val="20"/>
          <w:shd w:val="clear" w:color="auto" w:fill="FFFFFF"/>
          <w:lang w:val="en-US"/>
        </w:rPr>
        <w:t xml:space="preserve">m </w:t>
      </w:r>
      <w:r w:rsidRPr="00AB51F7">
        <w:rPr>
          <w:rFonts w:ascii="LuzSans-Book" w:hAnsi="LuzSans-Book" w:cs="Arial"/>
          <w:color w:val="202122"/>
          <w:sz w:val="20"/>
          <w:szCs w:val="20"/>
        </w:rPr>
        <w:t>në perëndim të fshatit, pranë varrezave moderne. Gjenden fragmente enësh qeramike, tjegulla dhe material tjetër ndërtimor.</w:t>
      </w:r>
    </w:p>
    <w:p w14:paraId="2022FE00" w14:textId="77777777" w:rsidR="00AB51F7" w:rsidRDefault="00AB51F7" w:rsidP="00AB51F7">
      <w:pPr>
        <w:pStyle w:val="NormalWeb"/>
        <w:shd w:val="clear" w:color="auto" w:fill="FFFFFF"/>
        <w:spacing w:before="120" w:beforeAutospacing="0" w:after="120" w:afterAutospacing="0"/>
        <w:jc w:val="both"/>
        <w:rPr>
          <w:rFonts w:ascii="LuzSans-Book" w:hAnsi="LuzSans-Book" w:cs="Arial"/>
          <w:color w:val="202122"/>
          <w:sz w:val="20"/>
          <w:szCs w:val="20"/>
        </w:rPr>
      </w:pPr>
      <w:r w:rsidRPr="00AB51F7">
        <w:rPr>
          <w:rFonts w:ascii="LuzSans-Book" w:hAnsi="LuzSans-Book" w:cs="Arial"/>
          <w:b/>
          <w:bCs/>
          <w:color w:val="202122"/>
          <w:sz w:val="20"/>
          <w:szCs w:val="20"/>
        </w:rPr>
        <w:t xml:space="preserve">Kale </w:t>
      </w:r>
      <w:r w:rsidRPr="00AB51F7">
        <w:rPr>
          <w:rFonts w:ascii="LuzSans-Book" w:hAnsi="LuzSans-Book" w:cs="Arial"/>
          <w:color w:val="202122"/>
          <w:sz w:val="20"/>
          <w:szCs w:val="20"/>
        </w:rPr>
        <w:t>— lokacion arkeologjik në fshatin Gorno Svilare të Shkupit, komuna e Sarajit.</w:t>
      </w:r>
    </w:p>
    <w:p w14:paraId="4957122B" w14:textId="5E587605" w:rsidR="00AB51F7" w:rsidRPr="00AB51F7" w:rsidRDefault="00AB51F7" w:rsidP="00AB51F7">
      <w:pPr>
        <w:pStyle w:val="NormalWeb"/>
        <w:shd w:val="clear" w:color="auto" w:fill="FFFFFF"/>
        <w:spacing w:before="120" w:beforeAutospacing="0" w:after="120" w:afterAutospacing="0"/>
        <w:jc w:val="both"/>
        <w:rPr>
          <w:rFonts w:ascii="LuzSans-Book" w:hAnsi="LuzSans-Book" w:cs="Arial"/>
          <w:color w:val="202122"/>
          <w:sz w:val="20"/>
          <w:szCs w:val="20"/>
        </w:rPr>
      </w:pPr>
      <w:r w:rsidRPr="00AB51F7">
        <w:rPr>
          <w:rFonts w:ascii="LuzSans-Book" w:hAnsi="LuzSans-Book" w:cs="Arial"/>
          <w:color w:val="202122"/>
          <w:sz w:val="20"/>
          <w:szCs w:val="20"/>
        </w:rPr>
        <w:t xml:space="preserve">Ai përfaqëson një kështjellë (kështjellë) nga koha romake dhe antikiteti i vonë. 2 </w:t>
      </w:r>
      <w:r>
        <w:rPr>
          <w:rFonts w:ascii="LuzSans-Book" w:hAnsi="LuzSans-Book" w:cs="Segoe UI"/>
          <w:color w:val="000000"/>
          <w:sz w:val="20"/>
          <w:szCs w:val="20"/>
          <w:shd w:val="clear" w:color="auto" w:fill="FFFFFF"/>
          <w:lang w:val="en-US"/>
        </w:rPr>
        <w:t xml:space="preserve">km </w:t>
      </w:r>
      <w:r w:rsidRPr="00AB51F7">
        <w:rPr>
          <w:rFonts w:ascii="LuzSans-Book" w:hAnsi="LuzSans-Book" w:cs="Arial"/>
          <w:color w:val="202122"/>
          <w:sz w:val="20"/>
          <w:szCs w:val="20"/>
        </w:rPr>
        <w:t xml:space="preserve">në perëndim të fshatit dhe 1,6 </w:t>
      </w:r>
      <w:r>
        <w:rPr>
          <w:rFonts w:ascii="LuzSans-Book" w:hAnsi="LuzSans-Book" w:cs="Segoe UI"/>
          <w:color w:val="000000"/>
          <w:sz w:val="20"/>
          <w:szCs w:val="20"/>
          <w:shd w:val="clear" w:color="auto" w:fill="FFFFFF"/>
          <w:lang w:val="en-US"/>
        </w:rPr>
        <w:t xml:space="preserve">km </w:t>
      </w:r>
      <w:r w:rsidRPr="00AB51F7">
        <w:rPr>
          <w:rFonts w:ascii="LuzSans-Book" w:hAnsi="LuzSans-Book" w:cs="Arial"/>
          <w:color w:val="202122"/>
          <w:sz w:val="20"/>
          <w:szCs w:val="20"/>
        </w:rPr>
        <w:t xml:space="preserve">në veri të Rashçes, në dalje nga Klisura Dervenska, gjendet një kodër me lartësi 220 </w:t>
      </w:r>
      <w:r>
        <w:rPr>
          <w:rFonts w:ascii="LuzSans-Book" w:hAnsi="LuzSans-Book" w:cs="Segoe UI"/>
          <w:color w:val="000000"/>
          <w:sz w:val="20"/>
          <w:szCs w:val="20"/>
          <w:shd w:val="clear" w:color="auto" w:fill="FFFFFF"/>
          <w:lang w:val="en-US"/>
        </w:rPr>
        <w:t xml:space="preserve">m </w:t>
      </w:r>
      <w:r w:rsidRPr="00AB51F7">
        <w:rPr>
          <w:rFonts w:ascii="LuzSans-Book" w:hAnsi="LuzSans-Book" w:cs="Arial"/>
          <w:color w:val="202122"/>
          <w:sz w:val="20"/>
          <w:szCs w:val="20"/>
        </w:rPr>
        <w:t xml:space="preserve">, në sipërfaqen e rrafshuar të së cilës me përmasa 75 × 60 </w:t>
      </w:r>
      <w:r>
        <w:rPr>
          <w:rFonts w:ascii="LuzSans-Book" w:hAnsi="LuzSans-Book" w:cs="Segoe UI"/>
          <w:color w:val="000000"/>
          <w:sz w:val="20"/>
          <w:szCs w:val="20"/>
          <w:shd w:val="clear" w:color="auto" w:fill="FFFFFF"/>
          <w:lang w:val="en-US"/>
        </w:rPr>
        <w:t xml:space="preserve">m </w:t>
      </w:r>
      <w:r w:rsidRPr="00AB51F7">
        <w:rPr>
          <w:rFonts w:ascii="LuzSans-Book" w:hAnsi="LuzSans-Book" w:cs="Arial"/>
          <w:color w:val="202122"/>
          <w:sz w:val="20"/>
          <w:szCs w:val="20"/>
        </w:rPr>
        <w:t>shihen mbetjet e një mur mbrojtës. Në sipërfaqen e kantierit gjenden fragmente enësh qeramike, pitos dhe material ndërtimi.</w:t>
      </w:r>
    </w:p>
    <w:p w14:paraId="360C14E3" w14:textId="77777777" w:rsidR="002341C4" w:rsidRDefault="00AB51F7" w:rsidP="002341C4">
      <w:pPr>
        <w:pStyle w:val="NormalWeb"/>
        <w:shd w:val="clear" w:color="auto" w:fill="FFFFFF"/>
        <w:spacing w:before="120" w:beforeAutospacing="0" w:after="120" w:afterAutospacing="0"/>
        <w:jc w:val="both"/>
        <w:rPr>
          <w:rFonts w:ascii="LuzSans-Book" w:hAnsi="LuzSans-Book" w:cs="Arial"/>
          <w:color w:val="202122"/>
          <w:sz w:val="20"/>
          <w:szCs w:val="20"/>
        </w:rPr>
      </w:pPr>
      <w:r w:rsidRPr="002341C4">
        <w:rPr>
          <w:rFonts w:ascii="LuzSans-Book" w:hAnsi="LuzSans-Book" w:cs="Arial"/>
          <w:b/>
          <w:bCs/>
          <w:color w:val="202122"/>
          <w:sz w:val="20"/>
          <w:szCs w:val="20"/>
        </w:rPr>
        <w:t xml:space="preserve">Kale </w:t>
      </w:r>
      <w:r w:rsidRPr="002341C4">
        <w:rPr>
          <w:rFonts w:ascii="LuzSans-Book" w:hAnsi="LuzSans-Book" w:cs="Arial"/>
          <w:color w:val="202122"/>
          <w:sz w:val="20"/>
          <w:szCs w:val="20"/>
        </w:rPr>
        <w:t>— lokacion arkeologjik në fshatin Rashçe të Shkupit, Komuna e Sarajit.</w:t>
      </w:r>
    </w:p>
    <w:p w14:paraId="3112B4D4" w14:textId="003CC8CB" w:rsidR="00AB51F7" w:rsidRPr="002341C4" w:rsidRDefault="00AB51F7" w:rsidP="002341C4">
      <w:pPr>
        <w:pStyle w:val="NormalWeb"/>
        <w:shd w:val="clear" w:color="auto" w:fill="FFFFFF"/>
        <w:spacing w:before="120" w:beforeAutospacing="0" w:after="120" w:afterAutospacing="0"/>
        <w:jc w:val="both"/>
        <w:rPr>
          <w:rFonts w:ascii="LuzSans-Book" w:hAnsi="LuzSans-Book" w:cs="Arial"/>
          <w:color w:val="202122"/>
          <w:sz w:val="20"/>
          <w:szCs w:val="20"/>
        </w:rPr>
      </w:pPr>
      <w:r w:rsidRPr="002341C4">
        <w:rPr>
          <w:rFonts w:ascii="LuzSans-Book" w:hAnsi="LuzSans-Book" w:cs="Arial"/>
          <w:color w:val="202122"/>
          <w:sz w:val="20"/>
          <w:szCs w:val="20"/>
        </w:rPr>
        <w:lastRenderedPageBreak/>
        <w:t xml:space="preserve">Ai përfaqëson një vendbanim të fortifikuar - një ndërtesë nga antikiteti i vonë. 1 </w:t>
      </w:r>
      <w:r w:rsidR="002341C4" w:rsidRPr="002341C4">
        <w:rPr>
          <w:rFonts w:ascii="LuzSans-Book" w:hAnsi="LuzSans-Book" w:cs="Segoe UI"/>
          <w:color w:val="000000"/>
          <w:sz w:val="20"/>
          <w:szCs w:val="20"/>
          <w:shd w:val="clear" w:color="auto" w:fill="FFFFFF"/>
          <w:lang w:val="en-US"/>
        </w:rPr>
        <w:t xml:space="preserve">km </w:t>
      </w:r>
      <w:r w:rsidRPr="002341C4">
        <w:rPr>
          <w:rFonts w:ascii="LuzSans-Book" w:hAnsi="LuzSans-Book" w:cs="Arial"/>
          <w:color w:val="202122"/>
          <w:sz w:val="20"/>
          <w:szCs w:val="20"/>
        </w:rPr>
        <w:t xml:space="preserve">në veri të fshatit dhe 3 </w:t>
      </w:r>
      <w:r w:rsidR="002341C4" w:rsidRPr="002341C4">
        <w:rPr>
          <w:rFonts w:ascii="LuzSans-Book" w:hAnsi="LuzSans-Book" w:cs="Segoe UI"/>
          <w:color w:val="000000"/>
          <w:sz w:val="20"/>
          <w:szCs w:val="20"/>
          <w:shd w:val="clear" w:color="auto" w:fill="FFFFFF"/>
          <w:lang w:val="en-US"/>
        </w:rPr>
        <w:t xml:space="preserve">km </w:t>
      </w:r>
      <w:r w:rsidRPr="002341C4">
        <w:rPr>
          <w:rFonts w:ascii="LuzSans-Book" w:hAnsi="LuzSans-Book" w:cs="Arial"/>
          <w:color w:val="202122"/>
          <w:sz w:val="20"/>
          <w:szCs w:val="20"/>
        </w:rPr>
        <w:t xml:space="preserve">në perëndim të fshatit Gorno Svilare, bregu i majtë i Vardarit dominohet nga një kodër e lartë në të cilën ka mbetje të një vendbanimi më të madh të fortifikuar. Shihen mbetjet e murit, 1.50 </w:t>
      </w:r>
      <w:r w:rsidR="002341C4" w:rsidRPr="002341C4">
        <w:rPr>
          <w:rFonts w:ascii="LuzSans-Book" w:hAnsi="LuzSans-Book" w:cs="Segoe UI"/>
          <w:color w:val="000000"/>
          <w:sz w:val="20"/>
          <w:szCs w:val="20"/>
          <w:shd w:val="clear" w:color="auto" w:fill="FFFFFF"/>
          <w:lang w:val="en-US"/>
        </w:rPr>
        <w:t xml:space="preserve">m i gjerë </w:t>
      </w:r>
      <w:r w:rsidRPr="002341C4">
        <w:rPr>
          <w:rFonts w:ascii="LuzSans-Book" w:hAnsi="LuzSans-Book" w:cs="Arial"/>
          <w:color w:val="202122"/>
          <w:sz w:val="20"/>
          <w:szCs w:val="20"/>
        </w:rPr>
        <w:t xml:space="preserve">, i cili rrethon akropolin me një diametër prej 70 </w:t>
      </w:r>
      <w:r w:rsidR="002341C4" w:rsidRPr="002341C4">
        <w:rPr>
          <w:rFonts w:ascii="LuzSans-Book" w:hAnsi="LuzSans-Book" w:cs="Segoe UI"/>
          <w:color w:val="000000"/>
          <w:sz w:val="20"/>
          <w:szCs w:val="20"/>
          <w:shd w:val="clear" w:color="auto" w:fill="FFFFFF"/>
          <w:lang w:val="en-US"/>
        </w:rPr>
        <w:t xml:space="preserve">m </w:t>
      </w:r>
      <w:r w:rsidRPr="002341C4">
        <w:rPr>
          <w:rFonts w:ascii="LuzSans-Book" w:hAnsi="LuzSans-Book" w:cs="Arial"/>
          <w:color w:val="202122"/>
          <w:sz w:val="20"/>
          <w:szCs w:val="20"/>
        </w:rPr>
        <w:t>. Në sipërfaqen e kantierit gjenden fragmente enësh qeramike dhe mbetje të shumta të materialit ndërtimor.</w:t>
      </w:r>
    </w:p>
    <w:p w14:paraId="7D13C3E3" w14:textId="77777777" w:rsidR="002341C4" w:rsidRDefault="00AB51F7" w:rsidP="002341C4">
      <w:pPr>
        <w:pStyle w:val="NormalWeb"/>
        <w:shd w:val="clear" w:color="auto" w:fill="FFFFFF"/>
        <w:spacing w:before="120" w:beforeAutospacing="0" w:after="120" w:afterAutospacing="0"/>
        <w:jc w:val="both"/>
        <w:rPr>
          <w:rFonts w:ascii="LuzSans-Book" w:hAnsi="LuzSans-Book" w:cs="Arial"/>
          <w:color w:val="202122"/>
          <w:sz w:val="20"/>
          <w:szCs w:val="20"/>
        </w:rPr>
      </w:pPr>
      <w:r w:rsidRPr="002341C4">
        <w:rPr>
          <w:rFonts w:ascii="LuzSans-Book" w:hAnsi="LuzSans-Book" w:cs="Arial"/>
          <w:b/>
          <w:bCs/>
          <w:color w:val="202122"/>
          <w:sz w:val="20"/>
          <w:szCs w:val="20"/>
        </w:rPr>
        <w:t xml:space="preserve">Katunishtë </w:t>
      </w:r>
      <w:r w:rsidRPr="002341C4">
        <w:rPr>
          <w:rFonts w:ascii="LuzSans-Book" w:hAnsi="LuzSans-Book" w:cs="Arial"/>
          <w:color w:val="202122"/>
          <w:sz w:val="20"/>
          <w:szCs w:val="20"/>
        </w:rPr>
        <w:t>— lokacion arkeologjik në fshatin Matka të Shkupit, komuna e Sarajit.</w:t>
      </w:r>
    </w:p>
    <w:p w14:paraId="1B9CC2AC" w14:textId="320473AF" w:rsidR="00AB51F7" w:rsidRDefault="00AB51F7" w:rsidP="002341C4">
      <w:pPr>
        <w:pStyle w:val="NormalWeb"/>
        <w:shd w:val="clear" w:color="auto" w:fill="FFFFFF"/>
        <w:spacing w:before="120" w:beforeAutospacing="0" w:after="120" w:afterAutospacing="0"/>
        <w:jc w:val="both"/>
        <w:rPr>
          <w:rFonts w:ascii="Arial" w:hAnsi="Arial" w:cs="Arial"/>
          <w:color w:val="202122"/>
          <w:sz w:val="21"/>
          <w:szCs w:val="21"/>
        </w:rPr>
      </w:pPr>
      <w:r w:rsidRPr="002341C4">
        <w:rPr>
          <w:rFonts w:ascii="LuzSans-Book" w:hAnsi="LuzSans-Book" w:cs="Arial"/>
          <w:color w:val="202122"/>
          <w:sz w:val="20"/>
          <w:szCs w:val="20"/>
        </w:rPr>
        <w:t xml:space="preserve">Ai përfaqëson një vendbanim të kohës romake. 300 </w:t>
      </w:r>
      <w:r w:rsidR="002341C4" w:rsidRPr="002341C4">
        <w:rPr>
          <w:rFonts w:ascii="LuzSans-Book" w:hAnsi="LuzSans-Book" w:cs="Segoe UI"/>
          <w:color w:val="000000"/>
          <w:sz w:val="20"/>
          <w:szCs w:val="20"/>
          <w:shd w:val="clear" w:color="auto" w:fill="FFFFFF"/>
          <w:lang w:val="en-US"/>
        </w:rPr>
        <w:t xml:space="preserve">m </w:t>
      </w:r>
      <w:r w:rsidRPr="002341C4">
        <w:rPr>
          <w:rFonts w:ascii="LuzSans-Book" w:hAnsi="LuzSans-Book" w:cs="Arial"/>
          <w:color w:val="202122"/>
          <w:sz w:val="20"/>
          <w:szCs w:val="20"/>
        </w:rPr>
        <w:t xml:space="preserve">në juglindje të fshatit, në sipërfaqen e arave gjenden fragmente enësh qeramike, pitos dhe material ndërtimi </w:t>
      </w:r>
      <w:r>
        <w:rPr>
          <w:rFonts w:ascii="Arial" w:hAnsi="Arial" w:cs="Arial"/>
          <w:color w:val="202122"/>
          <w:sz w:val="21"/>
          <w:szCs w:val="21"/>
        </w:rPr>
        <w:t>.</w:t>
      </w:r>
    </w:p>
    <w:p w14:paraId="7FA81D17" w14:textId="77777777" w:rsidR="002341C4" w:rsidRDefault="00AB51F7" w:rsidP="002341C4">
      <w:pPr>
        <w:pStyle w:val="NormalWeb"/>
        <w:shd w:val="clear" w:color="auto" w:fill="FFFFFF"/>
        <w:spacing w:before="120" w:beforeAutospacing="0" w:after="120" w:afterAutospacing="0"/>
        <w:jc w:val="both"/>
        <w:rPr>
          <w:rFonts w:ascii="LuzSans-Book" w:hAnsi="LuzSans-Book" w:cs="Arial"/>
          <w:color w:val="202122"/>
          <w:sz w:val="20"/>
          <w:szCs w:val="20"/>
        </w:rPr>
      </w:pPr>
      <w:r w:rsidRPr="002341C4">
        <w:rPr>
          <w:rFonts w:ascii="LuzSans-Book" w:hAnsi="LuzSans-Book" w:cs="Arial"/>
          <w:b/>
          <w:bCs/>
          <w:color w:val="202122"/>
          <w:sz w:val="20"/>
          <w:szCs w:val="20"/>
        </w:rPr>
        <w:t xml:space="preserve">Krushë </w:t>
      </w:r>
      <w:r w:rsidRPr="002341C4">
        <w:rPr>
          <w:rFonts w:ascii="LuzSans-Book" w:hAnsi="LuzSans-Book" w:cs="Arial"/>
          <w:color w:val="202122"/>
          <w:sz w:val="20"/>
          <w:szCs w:val="20"/>
        </w:rPr>
        <w:t>— lokacion arkeologjik në fshatin Matkë të Shkupit, komuna e Sarajit.</w:t>
      </w:r>
    </w:p>
    <w:p w14:paraId="4AA8BC70" w14:textId="461A8A1F" w:rsidR="00AB51F7" w:rsidRPr="002341C4" w:rsidRDefault="00AB51F7" w:rsidP="002341C4">
      <w:pPr>
        <w:pStyle w:val="NormalWeb"/>
        <w:shd w:val="clear" w:color="auto" w:fill="FFFFFF"/>
        <w:spacing w:before="120" w:beforeAutospacing="0" w:after="120" w:afterAutospacing="0"/>
        <w:jc w:val="both"/>
        <w:rPr>
          <w:rFonts w:ascii="LuzSans-Book" w:hAnsi="LuzSans-Book" w:cs="Arial"/>
          <w:color w:val="202122"/>
          <w:sz w:val="20"/>
          <w:szCs w:val="20"/>
        </w:rPr>
      </w:pPr>
      <w:r w:rsidRPr="002341C4">
        <w:rPr>
          <w:rFonts w:ascii="LuzSans-Book" w:hAnsi="LuzSans-Book" w:cs="Arial"/>
          <w:color w:val="202122"/>
          <w:sz w:val="20"/>
          <w:szCs w:val="20"/>
        </w:rPr>
        <w:t xml:space="preserve">Ai përfaqëson një objekt të vetmuar nga antikiteti i vonë. 1.6 </w:t>
      </w:r>
      <w:r w:rsidR="002341C4" w:rsidRPr="002341C4">
        <w:rPr>
          <w:rFonts w:ascii="LuzSans-Book" w:hAnsi="LuzSans-Book" w:cs="Segoe UI"/>
          <w:color w:val="000000"/>
          <w:sz w:val="20"/>
          <w:szCs w:val="20"/>
          <w:shd w:val="clear" w:color="auto" w:fill="FFFFFF"/>
          <w:lang w:val="en-US"/>
        </w:rPr>
        <w:t xml:space="preserve">km </w:t>
      </w:r>
      <w:r w:rsidRPr="002341C4">
        <w:rPr>
          <w:rFonts w:ascii="LuzSans-Book" w:hAnsi="LuzSans-Book" w:cs="Arial"/>
          <w:color w:val="202122"/>
          <w:sz w:val="20"/>
          <w:szCs w:val="20"/>
        </w:rPr>
        <w:t xml:space="preserve">në jug të fshatit, në një kodër të vogël rreth 100 </w:t>
      </w:r>
      <w:r w:rsidR="002341C4" w:rsidRPr="002341C4">
        <w:rPr>
          <w:rFonts w:ascii="LuzSans-Book" w:hAnsi="LuzSans-Book" w:cs="Segoe UI"/>
          <w:color w:val="000000"/>
          <w:sz w:val="20"/>
          <w:szCs w:val="20"/>
          <w:shd w:val="clear" w:color="auto" w:fill="FFFFFF"/>
          <w:lang w:val="en-US"/>
        </w:rPr>
        <w:t xml:space="preserve">m </w:t>
      </w:r>
      <w:r w:rsidRPr="002341C4">
        <w:rPr>
          <w:rFonts w:ascii="LuzSans-Book" w:hAnsi="LuzSans-Book" w:cs="Arial"/>
          <w:color w:val="202122"/>
          <w:sz w:val="20"/>
          <w:szCs w:val="20"/>
        </w:rPr>
        <w:t>larg fshatit Krastë, shihen mbetjet e një ndërtese të vetmuar. Materiali ndërtimor (guri i grimcuar, tjegulla) dhe në mënyrë sporadike, fragmente enësh qeramike duken gjithashtu në tokë.</w:t>
      </w:r>
    </w:p>
    <w:p w14:paraId="34CE8D2F" w14:textId="77777777" w:rsidR="002341C4" w:rsidRDefault="00AB51F7" w:rsidP="002341C4">
      <w:pPr>
        <w:pStyle w:val="NormalWeb"/>
        <w:shd w:val="clear" w:color="auto" w:fill="FFFFFF"/>
        <w:spacing w:before="120" w:beforeAutospacing="0" w:after="120" w:afterAutospacing="0"/>
        <w:jc w:val="both"/>
        <w:rPr>
          <w:rFonts w:ascii="LuzSans-Book" w:hAnsi="LuzSans-Book" w:cs="Arial"/>
          <w:color w:val="202122"/>
          <w:sz w:val="20"/>
          <w:szCs w:val="20"/>
        </w:rPr>
      </w:pPr>
      <w:r w:rsidRPr="002341C4">
        <w:rPr>
          <w:rFonts w:ascii="LuzSans-Book" w:hAnsi="LuzSans-Book" w:cs="Arial"/>
          <w:b/>
          <w:bCs/>
          <w:color w:val="202122"/>
          <w:sz w:val="20"/>
          <w:szCs w:val="20"/>
        </w:rPr>
        <w:t xml:space="preserve">Shtëpi </w:t>
      </w:r>
      <w:r w:rsidRPr="002341C4">
        <w:rPr>
          <w:rFonts w:ascii="LuzSans-Book" w:hAnsi="LuzSans-Book" w:cs="Arial"/>
          <w:color w:val="202122"/>
          <w:sz w:val="20"/>
          <w:szCs w:val="20"/>
        </w:rPr>
        <w:t>— lokacion arkeologjik në fshatin Matkë të Shkupit, komuna e Sarajit.</w:t>
      </w:r>
    </w:p>
    <w:p w14:paraId="573501D0" w14:textId="0F70730C" w:rsidR="00AB51F7" w:rsidRDefault="00AB51F7" w:rsidP="002341C4">
      <w:pPr>
        <w:pStyle w:val="NormalWeb"/>
        <w:shd w:val="clear" w:color="auto" w:fill="FFFFFF"/>
        <w:spacing w:before="120" w:beforeAutospacing="0" w:after="120" w:afterAutospacing="0"/>
        <w:jc w:val="both"/>
        <w:rPr>
          <w:rFonts w:ascii="LuzSans-Book" w:hAnsi="LuzSans-Book" w:cs="Arial"/>
          <w:color w:val="202122"/>
          <w:sz w:val="20"/>
          <w:szCs w:val="20"/>
        </w:rPr>
      </w:pPr>
      <w:r w:rsidRPr="002341C4">
        <w:rPr>
          <w:rFonts w:ascii="LuzSans-Book" w:hAnsi="LuzSans-Book" w:cs="Arial"/>
          <w:color w:val="202122"/>
          <w:sz w:val="20"/>
          <w:szCs w:val="20"/>
        </w:rPr>
        <w:t xml:space="preserve">Ai përfaqëson një vendbanim nga antikiteti i vonë. Rreth 300 </w:t>
      </w:r>
      <w:r w:rsidR="002341C4" w:rsidRPr="002341C4">
        <w:rPr>
          <w:rFonts w:ascii="LuzSans-Book" w:hAnsi="LuzSans-Book" w:cs="Segoe UI"/>
          <w:color w:val="000000"/>
          <w:sz w:val="20"/>
          <w:szCs w:val="20"/>
          <w:shd w:val="clear" w:color="auto" w:fill="FFFFFF"/>
          <w:lang w:val="en-US"/>
        </w:rPr>
        <w:t xml:space="preserve">m </w:t>
      </w:r>
      <w:r w:rsidRPr="002341C4">
        <w:rPr>
          <w:rFonts w:ascii="LuzSans-Book" w:hAnsi="LuzSans-Book" w:cs="Arial"/>
          <w:color w:val="202122"/>
          <w:sz w:val="20"/>
          <w:szCs w:val="20"/>
        </w:rPr>
        <w:t>në verilindje të fshatit dhe lokalitetit Ogradë, në sipërfaqen e arave gjenden fragmente enësh qeramike, pitos dhe material ndërtimi. Sipas banorëve, gjatë ndërtimit të një shtëpie verore është zbuluar një depo me monedha bronzi romake.</w:t>
      </w:r>
    </w:p>
    <w:p w14:paraId="2F1195FE" w14:textId="77777777" w:rsidR="002341C4" w:rsidRDefault="002341C4" w:rsidP="002341C4">
      <w:pPr>
        <w:pStyle w:val="NormalWeb"/>
        <w:shd w:val="clear" w:color="auto" w:fill="FFFFFF"/>
        <w:spacing w:before="120" w:beforeAutospacing="0" w:after="120" w:afterAutospacing="0"/>
        <w:jc w:val="both"/>
        <w:rPr>
          <w:rFonts w:ascii="LuzSans-Book" w:hAnsi="LuzSans-Book" w:cs="Arial"/>
          <w:color w:val="202122"/>
          <w:sz w:val="20"/>
          <w:szCs w:val="20"/>
          <w:shd w:val="clear" w:color="auto" w:fill="FFFFFF"/>
        </w:rPr>
      </w:pPr>
      <w:r w:rsidRPr="002341C4">
        <w:rPr>
          <w:rFonts w:ascii="LuzSans-Book" w:hAnsi="LuzSans-Book" w:cs="Arial"/>
          <w:b/>
          <w:bCs/>
          <w:color w:val="202122"/>
          <w:sz w:val="20"/>
          <w:szCs w:val="20"/>
          <w:shd w:val="clear" w:color="auto" w:fill="FFFFFF"/>
        </w:rPr>
        <w:t xml:space="preserve">Markov Grad </w:t>
      </w:r>
      <w:r w:rsidRPr="002341C4">
        <w:rPr>
          <w:rFonts w:ascii="LuzSans-Book" w:hAnsi="LuzSans-Book" w:cs="Arial"/>
          <w:color w:val="202122"/>
          <w:sz w:val="20"/>
          <w:szCs w:val="20"/>
          <w:shd w:val="clear" w:color="auto" w:fill="FFFFFF"/>
        </w:rPr>
        <w:t xml:space="preserve">— </w:t>
      </w:r>
      <w:r w:rsidRPr="002341C4">
        <w:rPr>
          <w:rFonts w:ascii="LuzSans-Book" w:hAnsi="LuzSans-Book" w:cs="Arial"/>
          <w:sz w:val="20"/>
          <w:szCs w:val="20"/>
          <w:shd w:val="clear" w:color="auto" w:fill="FFFFFF"/>
        </w:rPr>
        <w:t xml:space="preserve">lokacion arkeologjik </w:t>
      </w:r>
      <w:r w:rsidRPr="002341C4">
        <w:rPr>
          <w:rFonts w:ascii="LuzSans-Book" w:hAnsi="LuzSans-Book" w:cs="Arial"/>
          <w:color w:val="202122"/>
          <w:sz w:val="20"/>
          <w:szCs w:val="20"/>
          <w:shd w:val="clear" w:color="auto" w:fill="FFFFFF"/>
        </w:rPr>
        <w:t xml:space="preserve">në fshatin </w:t>
      </w:r>
      <w:r w:rsidRPr="002341C4">
        <w:rPr>
          <w:rFonts w:ascii="LuzSans-Book" w:hAnsi="LuzSans-Book" w:cs="Arial"/>
          <w:sz w:val="20"/>
          <w:szCs w:val="20"/>
          <w:shd w:val="clear" w:color="auto" w:fill="FFFFFF"/>
        </w:rPr>
        <w:t xml:space="preserve">Matka </w:t>
      </w:r>
      <w:r w:rsidRPr="002341C4">
        <w:rPr>
          <w:rFonts w:ascii="LuzSans-Book" w:hAnsi="LuzSans-Book" w:cs="Arial"/>
          <w:color w:val="202122"/>
          <w:sz w:val="20"/>
          <w:szCs w:val="20"/>
          <w:shd w:val="clear" w:color="auto" w:fill="FFFFFF"/>
        </w:rPr>
        <w:t xml:space="preserve">të </w:t>
      </w:r>
      <w:r w:rsidRPr="002341C4">
        <w:rPr>
          <w:rFonts w:ascii="LuzSans-Book" w:hAnsi="LuzSans-Book" w:cs="Arial"/>
          <w:sz w:val="20"/>
          <w:szCs w:val="20"/>
          <w:shd w:val="clear" w:color="auto" w:fill="FFFFFF"/>
        </w:rPr>
        <w:t xml:space="preserve">Shkupit </w:t>
      </w:r>
      <w:r w:rsidRPr="002341C4">
        <w:rPr>
          <w:rFonts w:ascii="LuzSans-Book" w:hAnsi="LuzSans-Book" w:cs="Arial"/>
          <w:color w:val="202122"/>
          <w:sz w:val="20"/>
          <w:szCs w:val="20"/>
          <w:shd w:val="clear" w:color="auto" w:fill="FFFFFF"/>
        </w:rPr>
        <w:t xml:space="preserve">, </w:t>
      </w:r>
      <w:r w:rsidRPr="002341C4">
        <w:rPr>
          <w:rFonts w:ascii="LuzSans-Book" w:hAnsi="LuzSans-Book" w:cs="Arial"/>
          <w:sz w:val="20"/>
          <w:szCs w:val="20"/>
          <w:shd w:val="clear" w:color="auto" w:fill="FFFFFF"/>
        </w:rPr>
        <w:t xml:space="preserve">komuna e Sarajit </w:t>
      </w:r>
      <w:r>
        <w:rPr>
          <w:rFonts w:ascii="LuzSans-Book" w:hAnsi="LuzSans-Book" w:cs="Arial"/>
          <w:color w:val="202122"/>
          <w:sz w:val="20"/>
          <w:szCs w:val="20"/>
          <w:shd w:val="clear" w:color="auto" w:fill="FFFFFF"/>
        </w:rPr>
        <w:t>.</w:t>
      </w:r>
    </w:p>
    <w:p w14:paraId="07F7EBDB" w14:textId="6E71E9B3" w:rsidR="002341C4" w:rsidRPr="002341C4" w:rsidRDefault="002341C4" w:rsidP="002341C4">
      <w:pPr>
        <w:pStyle w:val="NormalWeb"/>
        <w:shd w:val="clear" w:color="auto" w:fill="FFFFFF"/>
        <w:spacing w:before="120" w:beforeAutospacing="0" w:after="120" w:afterAutospacing="0"/>
        <w:jc w:val="both"/>
        <w:rPr>
          <w:rFonts w:ascii="LuzSans-Book" w:hAnsi="LuzSans-Book" w:cs="Arial"/>
          <w:color w:val="202122"/>
          <w:sz w:val="20"/>
          <w:szCs w:val="20"/>
        </w:rPr>
      </w:pPr>
      <w:r w:rsidRPr="002341C4">
        <w:rPr>
          <w:rFonts w:ascii="LuzSans-Book" w:hAnsi="LuzSans-Book" w:cs="Arial"/>
          <w:color w:val="202122"/>
          <w:sz w:val="20"/>
          <w:szCs w:val="20"/>
          <w:shd w:val="clear" w:color="auto" w:fill="FFFFFF"/>
        </w:rPr>
        <w:t xml:space="preserve">Përfaqëson </w:t>
      </w:r>
      <w:r w:rsidRPr="002341C4">
        <w:rPr>
          <w:rFonts w:ascii="LuzSans-Book" w:hAnsi="LuzSans-Book" w:cs="Arial"/>
          <w:sz w:val="20"/>
          <w:szCs w:val="20"/>
          <w:shd w:val="clear" w:color="auto" w:fill="FFFFFF"/>
        </w:rPr>
        <w:t xml:space="preserve">një kështjellë </w:t>
      </w:r>
      <w:r w:rsidRPr="002341C4">
        <w:rPr>
          <w:rFonts w:ascii="LuzSans-Book" w:hAnsi="LuzSans-Book" w:cs="Arial"/>
          <w:color w:val="202122"/>
          <w:sz w:val="20"/>
          <w:szCs w:val="20"/>
          <w:shd w:val="clear" w:color="auto" w:fill="FFFFFF"/>
        </w:rPr>
        <w:t xml:space="preserve">(kështjellë) të antikitetit të vonë (shek. V-VI) dhe një manastir e strehë të fortifikuar nga mesjeta. Shtrihet në skajin verior të grykës së gjatë të </w:t>
      </w:r>
      <w:r w:rsidRPr="002341C4">
        <w:rPr>
          <w:rFonts w:ascii="LuzSans-Book" w:hAnsi="LuzSans-Book" w:cs="Arial"/>
          <w:sz w:val="20"/>
          <w:szCs w:val="20"/>
          <w:shd w:val="clear" w:color="auto" w:fill="FFFFFF"/>
        </w:rPr>
        <w:t xml:space="preserve">Tresçës </w:t>
      </w:r>
      <w:r w:rsidRPr="002341C4">
        <w:rPr>
          <w:rFonts w:ascii="LuzSans-Book" w:hAnsi="LuzSans-Book" w:cs="Arial"/>
          <w:color w:val="202122"/>
          <w:sz w:val="20"/>
          <w:szCs w:val="20"/>
          <w:shd w:val="clear" w:color="auto" w:fill="FFFFFF"/>
        </w:rPr>
        <w:t xml:space="preserve">, 2 </w:t>
      </w:r>
      <w:r w:rsidR="005D50A7" w:rsidRPr="002341C4">
        <w:rPr>
          <w:rFonts w:ascii="LuzSans-Book" w:hAnsi="LuzSans-Book" w:cs="Segoe UI"/>
          <w:color w:val="000000"/>
          <w:sz w:val="20"/>
          <w:szCs w:val="20"/>
          <w:shd w:val="clear" w:color="auto" w:fill="FFFFFF"/>
          <w:lang w:val="en-US"/>
        </w:rPr>
        <w:t xml:space="preserve">km </w:t>
      </w:r>
      <w:r w:rsidRPr="002341C4">
        <w:rPr>
          <w:rFonts w:ascii="LuzSans-Book" w:hAnsi="LuzSans-Book" w:cs="Arial"/>
          <w:color w:val="202122"/>
          <w:sz w:val="20"/>
          <w:szCs w:val="20"/>
          <w:shd w:val="clear" w:color="auto" w:fill="FFFFFF"/>
        </w:rPr>
        <w:t xml:space="preserve">në juglindje të </w:t>
      </w:r>
      <w:r w:rsidRPr="002341C4">
        <w:rPr>
          <w:rFonts w:ascii="LuzSans-Book" w:hAnsi="LuzSans-Book" w:cs="Arial"/>
          <w:sz w:val="20"/>
          <w:szCs w:val="20"/>
          <w:shd w:val="clear" w:color="auto" w:fill="FFFFFF"/>
        </w:rPr>
        <w:t xml:space="preserve">Matkës </w:t>
      </w:r>
      <w:r w:rsidRPr="002341C4">
        <w:rPr>
          <w:rFonts w:ascii="LuzSans-Book" w:hAnsi="LuzSans-Book" w:cs="Arial"/>
          <w:color w:val="202122"/>
          <w:sz w:val="20"/>
          <w:szCs w:val="20"/>
          <w:shd w:val="clear" w:color="auto" w:fill="FFFFFF"/>
        </w:rPr>
        <w:t xml:space="preserve">, afër </w:t>
      </w:r>
      <w:r w:rsidRPr="002341C4">
        <w:rPr>
          <w:rFonts w:ascii="LuzSans-Book" w:hAnsi="LuzSans-Book" w:cs="Arial"/>
          <w:sz w:val="20"/>
          <w:szCs w:val="20"/>
          <w:shd w:val="clear" w:color="auto" w:fill="FFFFFF"/>
        </w:rPr>
        <w:t xml:space="preserve">Shkupit </w:t>
      </w:r>
      <w:r w:rsidRPr="002341C4">
        <w:rPr>
          <w:rFonts w:ascii="LuzSans-Book" w:hAnsi="LuzSans-Book" w:cs="Arial"/>
          <w:color w:val="202122"/>
          <w:sz w:val="20"/>
          <w:szCs w:val="20"/>
          <w:shd w:val="clear" w:color="auto" w:fill="FFFFFF"/>
        </w:rPr>
        <w:t xml:space="preserve">. Përfaqëson një </w:t>
      </w:r>
      <w:r w:rsidRPr="002341C4">
        <w:rPr>
          <w:rFonts w:ascii="LuzSans-Book" w:hAnsi="LuzSans-Book" w:cs="Arial"/>
          <w:sz w:val="20"/>
          <w:szCs w:val="20"/>
          <w:shd w:val="clear" w:color="auto" w:fill="FFFFFF"/>
        </w:rPr>
        <w:t xml:space="preserve">kreshtë të pjerrët </w:t>
      </w:r>
      <w:r w:rsidRPr="002341C4">
        <w:rPr>
          <w:rFonts w:ascii="LuzSans-Book" w:hAnsi="LuzSans-Book" w:cs="Arial"/>
          <w:color w:val="202122"/>
          <w:sz w:val="20"/>
          <w:szCs w:val="20"/>
          <w:shd w:val="clear" w:color="auto" w:fill="FFFFFF"/>
        </w:rPr>
        <w:t xml:space="preserve">në shpatet lindore të malit </w:t>
      </w:r>
      <w:r w:rsidRPr="002341C4">
        <w:rPr>
          <w:rFonts w:ascii="LuzSans-Book" w:hAnsi="LuzSans-Book" w:cs="Arial"/>
          <w:sz w:val="20"/>
          <w:szCs w:val="20"/>
          <w:shd w:val="clear" w:color="auto" w:fill="FFFFFF"/>
        </w:rPr>
        <w:t xml:space="preserve">Osoj </w:t>
      </w:r>
      <w:r w:rsidRPr="002341C4">
        <w:rPr>
          <w:rFonts w:ascii="LuzSans-Book" w:hAnsi="LuzSans-Book" w:cs="Arial"/>
          <w:color w:val="202122"/>
          <w:sz w:val="20"/>
          <w:szCs w:val="20"/>
          <w:shd w:val="clear" w:color="auto" w:fill="FFFFFF"/>
        </w:rPr>
        <w:t xml:space="preserve">, 380 </w:t>
      </w:r>
      <w:r w:rsidR="005D50A7" w:rsidRPr="002341C4">
        <w:rPr>
          <w:rFonts w:ascii="LuzSans-Book" w:hAnsi="LuzSans-Book" w:cs="Segoe UI"/>
          <w:color w:val="000000"/>
          <w:sz w:val="20"/>
          <w:szCs w:val="20"/>
          <w:shd w:val="clear" w:color="auto" w:fill="FFFFFF"/>
          <w:lang w:val="en-US"/>
        </w:rPr>
        <w:t xml:space="preserve">m </w:t>
      </w:r>
      <w:r w:rsidRPr="002341C4">
        <w:rPr>
          <w:rFonts w:ascii="LuzSans-Book" w:hAnsi="LuzSans-Book" w:cs="Arial"/>
          <w:color w:val="202122"/>
          <w:sz w:val="20"/>
          <w:szCs w:val="20"/>
          <w:shd w:val="clear" w:color="auto" w:fill="FFFFFF"/>
        </w:rPr>
        <w:t xml:space="preserve">mbi lumë dhe 860 m mbi nivelin e detit. Ai është i rrethuar nga kreshta dhe </w:t>
      </w:r>
      <w:r w:rsidRPr="002341C4">
        <w:rPr>
          <w:rFonts w:ascii="LuzSans-Book" w:hAnsi="LuzSans-Book" w:cs="Arial"/>
          <w:sz w:val="20"/>
          <w:szCs w:val="20"/>
          <w:shd w:val="clear" w:color="auto" w:fill="FFFFFF"/>
        </w:rPr>
        <w:t xml:space="preserve">çarje shumë të thepisura shkëmbore </w:t>
      </w:r>
      <w:r w:rsidRPr="002341C4">
        <w:rPr>
          <w:rFonts w:ascii="LuzSans-Book" w:hAnsi="LuzSans-Book" w:cs="Arial"/>
          <w:color w:val="202122"/>
          <w:sz w:val="20"/>
          <w:szCs w:val="20"/>
          <w:shd w:val="clear" w:color="auto" w:fill="FFFFFF"/>
        </w:rPr>
        <w:t xml:space="preserve">. Ka akses vetëm nga një shteg i ngushtë nga verilindja. Vendi është i fshehur nga shkëmbinj më të lartë nga të gjitha anët dhe shikon </w:t>
      </w:r>
      <w:r w:rsidRPr="002341C4">
        <w:rPr>
          <w:rFonts w:ascii="LuzSans-Book" w:hAnsi="LuzSans-Book" w:cs="Arial"/>
          <w:sz w:val="20"/>
          <w:szCs w:val="20"/>
          <w:shd w:val="clear" w:color="auto" w:fill="FFFFFF"/>
        </w:rPr>
        <w:t xml:space="preserve">ngushticën </w:t>
      </w:r>
      <w:r w:rsidRPr="002341C4">
        <w:rPr>
          <w:rFonts w:ascii="LuzSans-Book" w:hAnsi="LuzSans-Book" w:cs="Arial"/>
          <w:color w:val="202122"/>
          <w:sz w:val="20"/>
          <w:szCs w:val="20"/>
          <w:shd w:val="clear" w:color="auto" w:fill="FFFFFF"/>
        </w:rPr>
        <w:t>e lumit dhe komunikimin e vështirë përmes ngushticës.</w:t>
      </w:r>
    </w:p>
    <w:p w14:paraId="32FB33FA" w14:textId="77777777" w:rsidR="005D50A7" w:rsidRDefault="002341C4" w:rsidP="005D50A7">
      <w:pPr>
        <w:pStyle w:val="NormalWeb"/>
        <w:shd w:val="clear" w:color="auto" w:fill="FFFFFF"/>
        <w:spacing w:before="120" w:beforeAutospacing="0" w:after="120" w:afterAutospacing="0"/>
        <w:jc w:val="both"/>
        <w:rPr>
          <w:rFonts w:ascii="LuzSans-Book" w:hAnsi="LuzSans-Book" w:cs="Arial"/>
          <w:color w:val="202122"/>
          <w:sz w:val="20"/>
          <w:szCs w:val="20"/>
        </w:rPr>
      </w:pPr>
      <w:r w:rsidRPr="005D50A7">
        <w:rPr>
          <w:rFonts w:ascii="LuzSans-Book" w:hAnsi="LuzSans-Book" w:cs="Arial"/>
          <w:b/>
          <w:bCs/>
          <w:color w:val="202122"/>
          <w:sz w:val="20"/>
          <w:szCs w:val="20"/>
        </w:rPr>
        <w:t xml:space="preserve">Peshterka </w:t>
      </w:r>
      <w:r w:rsidRPr="005D50A7">
        <w:rPr>
          <w:rFonts w:ascii="LuzSans-Book" w:hAnsi="LuzSans-Book" w:cs="Arial"/>
          <w:color w:val="202122"/>
          <w:sz w:val="20"/>
          <w:szCs w:val="20"/>
        </w:rPr>
        <w:t>— lokacion arkeologjik në fshatin Rashçe të Shkupit, komuna e Sarajit.</w:t>
      </w:r>
    </w:p>
    <w:p w14:paraId="73E4D785" w14:textId="3AF5BE22" w:rsidR="002341C4" w:rsidRPr="005D50A7" w:rsidRDefault="002341C4" w:rsidP="005D50A7">
      <w:pPr>
        <w:pStyle w:val="NormalWeb"/>
        <w:shd w:val="clear" w:color="auto" w:fill="FFFFFF"/>
        <w:spacing w:before="120" w:beforeAutospacing="0" w:after="120" w:afterAutospacing="0"/>
        <w:jc w:val="both"/>
        <w:rPr>
          <w:rFonts w:ascii="LuzSans-Book" w:hAnsi="LuzSans-Book" w:cs="Arial"/>
          <w:color w:val="202122"/>
          <w:sz w:val="20"/>
          <w:szCs w:val="20"/>
        </w:rPr>
      </w:pPr>
      <w:r w:rsidRPr="005D50A7">
        <w:rPr>
          <w:rFonts w:ascii="LuzSans-Book" w:hAnsi="LuzSans-Book" w:cs="Arial"/>
          <w:color w:val="202122"/>
          <w:sz w:val="20"/>
          <w:szCs w:val="20"/>
        </w:rPr>
        <w:t xml:space="preserve">Ai përfaqëson një vendbanim të kohës romake. Në 700 </w:t>
      </w:r>
      <w:r w:rsidR="005D50A7" w:rsidRPr="002341C4">
        <w:rPr>
          <w:rFonts w:ascii="LuzSans-Book" w:hAnsi="LuzSans-Book" w:cs="Segoe UI"/>
          <w:color w:val="000000"/>
          <w:sz w:val="20"/>
          <w:szCs w:val="20"/>
          <w:shd w:val="clear" w:color="auto" w:fill="FFFFFF"/>
          <w:lang w:val="en-US"/>
        </w:rPr>
        <w:t xml:space="preserve">m </w:t>
      </w:r>
      <w:r w:rsidRPr="005D50A7">
        <w:rPr>
          <w:rFonts w:ascii="LuzSans-Book" w:hAnsi="LuzSans-Book" w:cs="Arial"/>
          <w:color w:val="202122"/>
          <w:sz w:val="20"/>
          <w:szCs w:val="20"/>
        </w:rPr>
        <w:t>në jug të fshatit, në rreth 2 hektarë tokë arë, gjenden fragmente enësh qeramike, qelqi e të tjera. Në vend ka edhe një pllakë të gdhendur me një fushë mbishkrimi, në të cilën shihen mbetje të shkrimit latin.</w:t>
      </w:r>
    </w:p>
    <w:p w14:paraId="02E95F73" w14:textId="77777777" w:rsidR="005D50A7" w:rsidRDefault="002341C4" w:rsidP="005D50A7">
      <w:pPr>
        <w:pStyle w:val="NormalWeb"/>
        <w:shd w:val="clear" w:color="auto" w:fill="FFFFFF"/>
        <w:spacing w:before="120" w:beforeAutospacing="0" w:after="120" w:afterAutospacing="0"/>
        <w:rPr>
          <w:rFonts w:ascii="LuzSans-Book" w:hAnsi="LuzSans-Book" w:cs="Arial"/>
          <w:color w:val="202122"/>
          <w:sz w:val="20"/>
          <w:szCs w:val="20"/>
        </w:rPr>
      </w:pPr>
      <w:r w:rsidRPr="005D50A7">
        <w:rPr>
          <w:rFonts w:ascii="LuzSans-Book" w:hAnsi="LuzSans-Book" w:cs="Arial"/>
          <w:b/>
          <w:bCs/>
          <w:color w:val="202122"/>
          <w:sz w:val="20"/>
          <w:szCs w:val="20"/>
        </w:rPr>
        <w:t xml:space="preserve">Peshterka </w:t>
      </w:r>
      <w:r w:rsidRPr="005D50A7">
        <w:rPr>
          <w:rFonts w:ascii="LuzSans-Book" w:hAnsi="LuzSans-Book" w:cs="Arial"/>
          <w:color w:val="202122"/>
          <w:sz w:val="20"/>
          <w:szCs w:val="20"/>
        </w:rPr>
        <w:t>— lokacion arkeologjik në fshatin Rashçe të Shkupit, komuna e Sarajit.</w:t>
      </w:r>
    </w:p>
    <w:p w14:paraId="54A5E4A6" w14:textId="0B288104" w:rsidR="002341C4" w:rsidRPr="005D50A7" w:rsidRDefault="002341C4" w:rsidP="005D50A7">
      <w:pPr>
        <w:pStyle w:val="NormalWeb"/>
        <w:shd w:val="clear" w:color="auto" w:fill="FFFFFF"/>
        <w:spacing w:before="120" w:beforeAutospacing="0" w:after="120" w:afterAutospacing="0"/>
        <w:jc w:val="both"/>
        <w:rPr>
          <w:rFonts w:ascii="LuzSans-Book" w:hAnsi="LuzSans-Book" w:cs="Arial"/>
          <w:color w:val="202122"/>
          <w:sz w:val="20"/>
          <w:szCs w:val="20"/>
        </w:rPr>
      </w:pPr>
      <w:r w:rsidRPr="005D50A7">
        <w:rPr>
          <w:rFonts w:ascii="LuzSans-Book" w:hAnsi="LuzSans-Book" w:cs="Arial"/>
          <w:color w:val="202122"/>
          <w:sz w:val="20"/>
          <w:szCs w:val="20"/>
        </w:rPr>
        <w:t>Ai përfaqëson një gjetje të vetmuar nga antikiteti i vonë. Në pronën e M. Kramer, N. Vulić regjistroi një gur varri mermeri me reliev dhe një fushë mbishkrimi në formën e një diptiku me një mbishkrim latin. Stela ruhet në Muzeun e Maqedonisë në Shkup.</w:t>
      </w:r>
    </w:p>
    <w:p w14:paraId="64E2E051" w14:textId="77777777" w:rsidR="005D50A7" w:rsidRDefault="002341C4" w:rsidP="005D50A7">
      <w:pPr>
        <w:pStyle w:val="NormalWeb"/>
        <w:shd w:val="clear" w:color="auto" w:fill="FFFFFF"/>
        <w:spacing w:before="120" w:beforeAutospacing="0" w:after="0" w:afterAutospacing="0"/>
        <w:jc w:val="both"/>
        <w:rPr>
          <w:rFonts w:ascii="LuzSans-Book" w:hAnsi="LuzSans-Book" w:cs="Arial"/>
          <w:color w:val="202122"/>
          <w:sz w:val="20"/>
          <w:szCs w:val="20"/>
        </w:rPr>
      </w:pPr>
      <w:r w:rsidRPr="005D50A7">
        <w:rPr>
          <w:rFonts w:ascii="LuzSans-Book" w:hAnsi="LuzSans-Book" w:cs="Arial"/>
          <w:b/>
          <w:bCs/>
          <w:color w:val="202122"/>
          <w:sz w:val="20"/>
          <w:szCs w:val="20"/>
        </w:rPr>
        <w:t xml:space="preserve">Saraj </w:t>
      </w:r>
      <w:r w:rsidRPr="005D50A7">
        <w:rPr>
          <w:rFonts w:ascii="LuzSans-Book" w:hAnsi="LuzSans-Book" w:cs="Arial"/>
          <w:color w:val="202122"/>
          <w:sz w:val="20"/>
          <w:szCs w:val="20"/>
        </w:rPr>
        <w:t>— lokacion arkeologjik në fshatin Saraj të Shkupit, Komuna e Sarajit.</w:t>
      </w:r>
    </w:p>
    <w:p w14:paraId="437F998B" w14:textId="0CA95A9F" w:rsidR="002341C4" w:rsidRPr="005D50A7" w:rsidRDefault="002341C4" w:rsidP="005D50A7">
      <w:pPr>
        <w:pStyle w:val="NormalWeb"/>
        <w:shd w:val="clear" w:color="auto" w:fill="FFFFFF"/>
        <w:spacing w:before="120" w:beforeAutospacing="0" w:after="0" w:afterAutospacing="0"/>
        <w:jc w:val="both"/>
        <w:rPr>
          <w:rFonts w:ascii="LuzSans-Book" w:hAnsi="LuzSans-Book" w:cs="Arial"/>
          <w:color w:val="202122"/>
          <w:sz w:val="20"/>
          <w:szCs w:val="20"/>
        </w:rPr>
      </w:pPr>
      <w:r w:rsidRPr="005D50A7">
        <w:rPr>
          <w:rFonts w:ascii="LuzSans-Book" w:hAnsi="LuzSans-Book" w:cs="Arial"/>
          <w:color w:val="202122"/>
          <w:sz w:val="20"/>
          <w:szCs w:val="20"/>
        </w:rPr>
        <w:t>Ai përfaqëson një gjetje të vetmuar nga koha romake. Në vitin 1938 u gjet një gur varri prej mermeri të bardhë me një paraqitje reliev dhe një mbishkrim latin. Stela ruhet në Muzeun e Maqedonisë në Shkup.</w:t>
      </w:r>
    </w:p>
    <w:p w14:paraId="6B320EAF" w14:textId="77777777" w:rsidR="005D50A7" w:rsidRDefault="002341C4" w:rsidP="005D50A7">
      <w:pPr>
        <w:pStyle w:val="NormalWeb"/>
        <w:shd w:val="clear" w:color="auto" w:fill="FFFFFF"/>
        <w:spacing w:before="120" w:beforeAutospacing="0" w:after="120" w:afterAutospacing="0"/>
        <w:jc w:val="both"/>
        <w:rPr>
          <w:rFonts w:ascii="LuzSans-Book" w:hAnsi="LuzSans-Book" w:cs="Arial"/>
          <w:color w:val="202122"/>
          <w:sz w:val="20"/>
          <w:szCs w:val="20"/>
        </w:rPr>
      </w:pPr>
      <w:r w:rsidRPr="005D50A7">
        <w:rPr>
          <w:rFonts w:ascii="LuzSans-Book" w:hAnsi="LuzSans-Book" w:cs="Arial"/>
          <w:b/>
          <w:bCs/>
          <w:color w:val="202122"/>
          <w:sz w:val="20"/>
          <w:szCs w:val="20"/>
        </w:rPr>
        <w:t xml:space="preserve">St. Spas </w:t>
      </w:r>
      <w:r w:rsidRPr="005D50A7">
        <w:rPr>
          <w:rFonts w:ascii="LuzSans-Book" w:hAnsi="LuzSans-Book" w:cs="Arial"/>
          <w:color w:val="202122"/>
          <w:sz w:val="20"/>
          <w:szCs w:val="20"/>
        </w:rPr>
        <w:t>— lokacion arkeologjik në fshatin Matkë të Shkupit, komuna e Sarajit.</w:t>
      </w:r>
    </w:p>
    <w:p w14:paraId="5BD42492" w14:textId="576C5A68" w:rsidR="002341C4" w:rsidRPr="005D50A7" w:rsidRDefault="002341C4" w:rsidP="005D50A7">
      <w:pPr>
        <w:pStyle w:val="NormalWeb"/>
        <w:shd w:val="clear" w:color="auto" w:fill="FFFFFF"/>
        <w:spacing w:before="120" w:beforeAutospacing="0" w:after="120" w:afterAutospacing="0"/>
        <w:jc w:val="both"/>
        <w:rPr>
          <w:rFonts w:ascii="LuzSans-Book" w:hAnsi="LuzSans-Book" w:cs="Arial"/>
          <w:color w:val="202122"/>
          <w:sz w:val="20"/>
          <w:szCs w:val="20"/>
        </w:rPr>
      </w:pPr>
      <w:r w:rsidRPr="005D50A7">
        <w:rPr>
          <w:rFonts w:ascii="LuzSans-Book" w:hAnsi="LuzSans-Book" w:cs="Arial"/>
          <w:color w:val="202122"/>
          <w:sz w:val="20"/>
          <w:szCs w:val="20"/>
        </w:rPr>
        <w:t xml:space="preserve">Ai përfaqëson një ndërtesë - një vicus nga koha romake dhe antikiteti i vonë. Ndodhet rreth 1.5 </w:t>
      </w:r>
      <w:r w:rsidR="005D50A7" w:rsidRPr="002341C4">
        <w:rPr>
          <w:rFonts w:ascii="LuzSans-Book" w:hAnsi="LuzSans-Book" w:cs="Segoe UI"/>
          <w:color w:val="000000"/>
          <w:sz w:val="20"/>
          <w:szCs w:val="20"/>
          <w:shd w:val="clear" w:color="auto" w:fill="FFFFFF"/>
          <w:lang w:val="en-US"/>
        </w:rPr>
        <w:t xml:space="preserve">km </w:t>
      </w:r>
      <w:r w:rsidRPr="005D50A7">
        <w:rPr>
          <w:rFonts w:ascii="LuzSans-Book" w:hAnsi="LuzSans-Book" w:cs="Arial"/>
          <w:color w:val="202122"/>
          <w:sz w:val="20"/>
          <w:szCs w:val="20"/>
        </w:rPr>
        <w:t xml:space="preserve">në jug të fshatit, mbi shkëmbinjtë e lartë në dalje të grykës së lumit Treska. Në krye ndodhet një pllajë me përmasa 10 x 130 </w:t>
      </w:r>
      <w:r w:rsidR="005D50A7" w:rsidRPr="002341C4">
        <w:rPr>
          <w:rFonts w:ascii="LuzSans-Book" w:hAnsi="LuzSans-Book" w:cs="Segoe UI"/>
          <w:color w:val="000000"/>
          <w:sz w:val="20"/>
          <w:szCs w:val="20"/>
          <w:shd w:val="clear" w:color="auto" w:fill="FFFFFF"/>
          <w:lang w:val="en-US"/>
        </w:rPr>
        <w:t xml:space="preserve">m </w:t>
      </w:r>
      <w:r w:rsidRPr="005D50A7">
        <w:rPr>
          <w:rFonts w:ascii="LuzSans-Book" w:hAnsi="LuzSans-Book" w:cs="Arial"/>
          <w:color w:val="202122"/>
          <w:sz w:val="20"/>
          <w:szCs w:val="20"/>
        </w:rPr>
        <w:t>, e rrethuar me një mur mbrojtës, mbi të cilin dallohen themelet e disa ndërtesave, si dhe mund të gjenden fragmente enësh qeramike dhe blloqe mermeri nga një tempull i hershëm antik. Mund të shihen gjithashtu themele, shtylla, bazamente, shtylla dhe materiale të tjera nga një bazilikë e hershme kristiane.</w:t>
      </w:r>
    </w:p>
    <w:p w14:paraId="6BE6D619" w14:textId="51A0DC06" w:rsidR="002341C4" w:rsidRPr="005D50A7" w:rsidRDefault="002341C4" w:rsidP="005D50A7">
      <w:pPr>
        <w:jc w:val="both"/>
        <w:rPr>
          <w:rFonts w:ascii="LuzSans-Book" w:hAnsi="LuzSans-Book"/>
          <w:lang w:val="mk-MK"/>
        </w:rPr>
      </w:pPr>
      <w:r w:rsidRPr="005D50A7">
        <w:rPr>
          <w:rFonts w:ascii="LuzSans-Book" w:hAnsi="LuzSans-Book" w:cs="Arial"/>
          <w:b/>
          <w:bCs/>
          <w:color w:val="202122"/>
          <w:shd w:val="clear" w:color="auto" w:fill="FFFFFF"/>
        </w:rPr>
        <w:t xml:space="preserve">Seliste </w:t>
      </w:r>
      <w:r w:rsidRPr="005D50A7">
        <w:rPr>
          <w:rFonts w:ascii="LuzSans-Book" w:hAnsi="LuzSans-Book" w:cs="Arial"/>
          <w:color w:val="202122"/>
          <w:shd w:val="clear" w:color="auto" w:fill="FFFFFF"/>
        </w:rPr>
        <w:t xml:space="preserve">— </w:t>
      </w:r>
      <w:r w:rsidRPr="005D50A7">
        <w:rPr>
          <w:rFonts w:ascii="LuzSans-Book" w:hAnsi="LuzSans-Book" w:cs="Arial"/>
          <w:shd w:val="clear" w:color="auto" w:fill="FFFFFF"/>
        </w:rPr>
        <w:t xml:space="preserve">vendbanim </w:t>
      </w:r>
      <w:r w:rsidRPr="005D50A7">
        <w:rPr>
          <w:rFonts w:ascii="LuzSans-Book" w:hAnsi="LuzSans-Book" w:cs="Arial"/>
          <w:color w:val="202122"/>
          <w:shd w:val="clear" w:color="auto" w:fill="FFFFFF"/>
        </w:rPr>
        <w:t xml:space="preserve">i </w:t>
      </w:r>
      <w:r w:rsidRPr="005D50A7">
        <w:rPr>
          <w:rFonts w:ascii="LuzSans-Book" w:hAnsi="LuzSans-Book" w:cs="Arial"/>
          <w:shd w:val="clear" w:color="auto" w:fill="FFFFFF"/>
        </w:rPr>
        <w:t xml:space="preserve">kohës romake </w:t>
      </w:r>
      <w:r w:rsidRPr="005D50A7">
        <w:rPr>
          <w:rFonts w:ascii="LuzSans-Book" w:hAnsi="LuzSans-Book" w:cs="Arial"/>
          <w:color w:val="202122"/>
          <w:shd w:val="clear" w:color="auto" w:fill="FFFFFF"/>
        </w:rPr>
        <w:t xml:space="preserve">. 500 metra në perëndim të fshatit </w:t>
      </w:r>
      <w:r w:rsidRPr="005D50A7">
        <w:rPr>
          <w:rFonts w:ascii="LuzSans-Book" w:hAnsi="LuzSans-Book" w:cs="Arial"/>
          <w:shd w:val="clear" w:color="auto" w:fill="FFFFFF"/>
        </w:rPr>
        <w:t xml:space="preserve">Dolno Svilare </w:t>
      </w:r>
      <w:r w:rsidRPr="005D50A7">
        <w:rPr>
          <w:rFonts w:ascii="LuzSans-Book" w:hAnsi="LuzSans-Book" w:cs="Arial"/>
          <w:color w:val="202122"/>
          <w:shd w:val="clear" w:color="auto" w:fill="FFFFFF"/>
        </w:rPr>
        <w:t>, në një sipërfaqe prej rreth 300 × 300 metra, në sipërfaqen e arave gjenden fragmente enësh qeramike, pitos dhe material ndërtimi.</w:t>
      </w:r>
      <w:r w:rsidRPr="005D50A7">
        <w:rPr>
          <w:rFonts w:ascii="LuzSans-Book" w:hAnsi="LuzSans-Book"/>
          <w:lang w:val="mk-MK"/>
        </w:rPr>
        <w:t xml:space="preserve"> </w:t>
      </w:r>
    </w:p>
    <w:p w14:paraId="715699AC" w14:textId="77777777" w:rsidR="005D50A7" w:rsidRDefault="002341C4" w:rsidP="005D50A7">
      <w:pPr>
        <w:jc w:val="both"/>
        <w:rPr>
          <w:rFonts w:ascii="LuzSans-Book" w:hAnsi="LuzSans-Book" w:cs="Arial"/>
          <w:color w:val="202122"/>
          <w:shd w:val="clear" w:color="auto" w:fill="FFFFFF"/>
        </w:rPr>
      </w:pPr>
      <w:r w:rsidRPr="005D50A7">
        <w:rPr>
          <w:rFonts w:ascii="LuzSans-Book" w:hAnsi="LuzSans-Book" w:cs="Arial"/>
          <w:b/>
          <w:bCs/>
          <w:color w:val="202122"/>
          <w:shd w:val="clear" w:color="auto" w:fill="FFFFFF"/>
        </w:rPr>
        <w:t xml:space="preserve">Semenisht </w:t>
      </w:r>
      <w:r w:rsidRPr="005D50A7">
        <w:rPr>
          <w:rFonts w:ascii="LuzSans-Book" w:hAnsi="LuzSans-Book" w:cs="Arial"/>
          <w:color w:val="202122"/>
          <w:shd w:val="clear" w:color="auto" w:fill="FFFFFF"/>
        </w:rPr>
        <w:t xml:space="preserve">— </w:t>
      </w:r>
      <w:r w:rsidRPr="005D50A7">
        <w:rPr>
          <w:rFonts w:ascii="LuzSans-Book" w:hAnsi="LuzSans-Book" w:cs="Arial"/>
          <w:shd w:val="clear" w:color="auto" w:fill="FFFFFF"/>
        </w:rPr>
        <w:t xml:space="preserve">lokalitet arkeologjik </w:t>
      </w:r>
      <w:r w:rsidRPr="005D50A7">
        <w:rPr>
          <w:rFonts w:ascii="LuzSans-Book" w:hAnsi="LuzSans-Book" w:cs="Arial"/>
          <w:color w:val="202122"/>
          <w:shd w:val="clear" w:color="auto" w:fill="FFFFFF"/>
        </w:rPr>
        <w:t xml:space="preserve">në </w:t>
      </w:r>
      <w:r w:rsidRPr="005D50A7">
        <w:rPr>
          <w:rFonts w:ascii="LuzSans-Book" w:hAnsi="LuzSans-Book" w:cs="Arial"/>
          <w:shd w:val="clear" w:color="auto" w:fill="FFFFFF"/>
        </w:rPr>
        <w:t>Shkup</w:t>
      </w:r>
      <w:r w:rsidRPr="005D50A7">
        <w:rPr>
          <w:rFonts w:ascii="LuzSans-Book" w:hAnsi="LuzSans-Book" w:cs="Arial"/>
          <w:color w:val="202122"/>
          <w:shd w:val="clear" w:color="auto" w:fill="FFFFFF"/>
        </w:rPr>
        <w:t> </w:t>
      </w:r>
      <w:r w:rsidRPr="005D50A7">
        <w:rPr>
          <w:rFonts w:ascii="LuzSans-Book" w:hAnsi="LuzSans-Book" w:cs="Arial"/>
          <w:shd w:val="clear" w:color="auto" w:fill="FFFFFF"/>
        </w:rPr>
        <w:t>një fshat</w:t>
      </w:r>
      <w:r w:rsidRPr="005D50A7">
        <w:rPr>
          <w:rFonts w:ascii="LuzSans-Book" w:hAnsi="LuzSans-Book" w:cs="Arial"/>
          <w:color w:val="202122"/>
          <w:shd w:val="clear" w:color="auto" w:fill="FFFFFF"/>
        </w:rPr>
        <w:t> </w:t>
      </w:r>
      <w:r w:rsidRPr="005D50A7">
        <w:rPr>
          <w:rFonts w:ascii="LuzSans-Book" w:hAnsi="LuzSans-Book" w:cs="Arial"/>
          <w:shd w:val="clear" w:color="auto" w:fill="FFFFFF"/>
        </w:rPr>
        <w:t xml:space="preserve">Seminari </w:t>
      </w:r>
      <w:r w:rsidRPr="005D50A7">
        <w:rPr>
          <w:rFonts w:ascii="LuzSans-Book" w:hAnsi="LuzSans-Book" w:cs="Arial"/>
          <w:color w:val="202122"/>
          <w:shd w:val="clear" w:color="auto" w:fill="FFFFFF"/>
        </w:rPr>
        <w:t>.</w:t>
      </w:r>
    </w:p>
    <w:p w14:paraId="4A0A9DE9" w14:textId="0D135DDE" w:rsidR="005D50A7" w:rsidRPr="00520B0F" w:rsidRDefault="002341C4" w:rsidP="005D50A7">
      <w:pPr>
        <w:jc w:val="both"/>
        <w:rPr>
          <w:rFonts w:ascii="LuzSans-Book" w:hAnsi="LuzSans-Book" w:cs="Arial"/>
          <w:color w:val="202122"/>
          <w:shd w:val="clear" w:color="auto" w:fill="FFFFFF"/>
          <w:lang w:val="mk-MK"/>
        </w:rPr>
      </w:pPr>
      <w:r w:rsidRPr="005D50A7">
        <w:rPr>
          <w:rFonts w:ascii="LuzSans-Book" w:hAnsi="LuzSans-Book" w:cs="Arial"/>
          <w:color w:val="202122"/>
          <w:shd w:val="clear" w:color="auto" w:fill="FFFFFF"/>
        </w:rPr>
        <w:t xml:space="preserve">Ai përfaqëson </w:t>
      </w:r>
      <w:r w:rsidRPr="005D50A7">
        <w:rPr>
          <w:rFonts w:ascii="LuzSans-Book" w:hAnsi="LuzSans-Book" w:cs="Arial"/>
          <w:shd w:val="clear" w:color="auto" w:fill="FFFFFF"/>
        </w:rPr>
        <w:t xml:space="preserve">një gjetje të vetmuar </w:t>
      </w:r>
      <w:r w:rsidRPr="005D50A7">
        <w:rPr>
          <w:rFonts w:ascii="LuzSans-Book" w:hAnsi="LuzSans-Book" w:cs="Arial"/>
          <w:color w:val="202122"/>
          <w:shd w:val="clear" w:color="auto" w:fill="FFFFFF"/>
        </w:rPr>
        <w:t xml:space="preserve">nga </w:t>
      </w:r>
      <w:r w:rsidRPr="005D50A7">
        <w:rPr>
          <w:rFonts w:ascii="LuzSans-Book" w:hAnsi="LuzSans-Book" w:cs="Arial"/>
          <w:shd w:val="clear" w:color="auto" w:fill="FFFFFF"/>
        </w:rPr>
        <w:t xml:space="preserve">koha romake </w:t>
      </w:r>
      <w:r w:rsidRPr="005D50A7">
        <w:rPr>
          <w:rFonts w:ascii="LuzSans-Book" w:hAnsi="LuzSans-Book" w:cs="Arial"/>
          <w:color w:val="202122"/>
          <w:shd w:val="clear" w:color="auto" w:fill="FFFFFF"/>
        </w:rPr>
        <w:t xml:space="preserve">. </w:t>
      </w:r>
      <w:r w:rsidR="005D50A7">
        <w:rPr>
          <w:rFonts w:ascii="LuzSans-Book" w:hAnsi="LuzSans-Book" w:cs="Arial"/>
          <w:color w:val="202122"/>
          <w:shd w:val="clear" w:color="auto" w:fill="FFFFFF"/>
        </w:rPr>
        <w:t xml:space="preserve">Në atarin e fshatit u gjet </w:t>
      </w:r>
      <w:r w:rsidR="005D50A7">
        <w:rPr>
          <w:rFonts w:ascii="LuzSans-Book" w:hAnsi="LuzSans-Book" w:cs="Arial"/>
          <w:color w:val="202122"/>
          <w:shd w:val="clear" w:color="auto" w:fill="FFFFFF"/>
          <w:lang w:val="mk-MK"/>
        </w:rPr>
        <w:t xml:space="preserve">një pllakë mermeri me përmasa 28 x 27 x 2 cm, </w:t>
      </w:r>
      <w:r w:rsidR="00520B0F">
        <w:rPr>
          <w:rFonts w:ascii="LuzSans-Book" w:hAnsi="LuzSans-Book" w:cs="Arial"/>
          <w:color w:val="202122"/>
          <w:shd w:val="clear" w:color="auto" w:fill="FFFFFF"/>
          <w:lang w:val="mk-MK"/>
        </w:rPr>
        <w:t>me paraqitje në reliev të një kalorësi trak. Monumenti ruhet në Muzeun e Maqedonisë në Shkup.</w:t>
      </w:r>
    </w:p>
    <w:p w14:paraId="489E1F0E" w14:textId="77777777" w:rsidR="00520B0F" w:rsidRDefault="002341C4" w:rsidP="00520B0F">
      <w:pPr>
        <w:pStyle w:val="NormalWeb"/>
        <w:shd w:val="clear" w:color="auto" w:fill="FFFFFF"/>
        <w:spacing w:before="120" w:beforeAutospacing="0" w:after="120" w:afterAutospacing="0"/>
        <w:jc w:val="both"/>
        <w:rPr>
          <w:rFonts w:ascii="LuzSans-Book" w:hAnsi="LuzSans-Book" w:cs="Arial"/>
          <w:color w:val="202122"/>
          <w:sz w:val="20"/>
          <w:szCs w:val="20"/>
        </w:rPr>
      </w:pPr>
      <w:r w:rsidRPr="00520B0F">
        <w:rPr>
          <w:rFonts w:ascii="LuzSans-Book" w:hAnsi="LuzSans-Book" w:cs="Arial"/>
          <w:b/>
          <w:bCs/>
          <w:color w:val="202122"/>
          <w:sz w:val="20"/>
          <w:szCs w:val="20"/>
        </w:rPr>
        <w:t xml:space="preserve">Peshterka </w:t>
      </w:r>
      <w:r w:rsidRPr="00520B0F">
        <w:rPr>
          <w:rFonts w:ascii="LuzSans-Book" w:hAnsi="LuzSans-Book" w:cs="Arial"/>
          <w:color w:val="202122"/>
          <w:sz w:val="20"/>
          <w:szCs w:val="20"/>
        </w:rPr>
        <w:t>— lokacion arkeologjik në fshatin Rashçe të Shkupit, komuna e Sarajit.</w:t>
      </w:r>
    </w:p>
    <w:p w14:paraId="1FBC5D65" w14:textId="2BBCFCE0" w:rsidR="002341C4" w:rsidRDefault="002341C4" w:rsidP="00520B0F">
      <w:pPr>
        <w:pStyle w:val="NormalWeb"/>
        <w:shd w:val="clear" w:color="auto" w:fill="FFFFFF"/>
        <w:spacing w:before="120" w:beforeAutospacing="0" w:after="120" w:afterAutospacing="0"/>
        <w:jc w:val="both"/>
        <w:rPr>
          <w:rFonts w:ascii="LuzSans-Book" w:hAnsi="LuzSans-Book" w:cs="Arial"/>
          <w:color w:val="202122"/>
          <w:sz w:val="20"/>
          <w:szCs w:val="20"/>
        </w:rPr>
      </w:pPr>
      <w:r w:rsidRPr="00520B0F">
        <w:rPr>
          <w:rFonts w:ascii="LuzSans-Book" w:hAnsi="LuzSans-Book" w:cs="Arial"/>
          <w:color w:val="202122"/>
          <w:sz w:val="20"/>
          <w:szCs w:val="20"/>
        </w:rPr>
        <w:t xml:space="preserve">Ai përfaqëson tuma nga koha romake. Në skajin verilindor të fshatit, në të dy anët e rrugës së asfaltuar, dy tuma impozante rreth 10 </w:t>
      </w:r>
      <w:r w:rsidR="00520B0F">
        <w:rPr>
          <w:rFonts w:ascii="LuzSans-Book" w:hAnsi="LuzSans-Book" w:cs="Arial"/>
          <w:color w:val="202122"/>
          <w:shd w:val="clear" w:color="auto" w:fill="FFFFFF"/>
        </w:rPr>
        <w:t xml:space="preserve">m </w:t>
      </w:r>
      <w:r w:rsidRPr="00520B0F">
        <w:rPr>
          <w:rFonts w:ascii="LuzSans-Book" w:hAnsi="LuzSans-Book" w:cs="Arial"/>
          <w:color w:val="202122"/>
          <w:sz w:val="20"/>
          <w:szCs w:val="20"/>
        </w:rPr>
        <w:t>lartësi . Tuma I ruhet në tërësi dhe tuma II u dëmtua ndjeshëm nga ndërtimi i rrugës, kur u shkatërruan varre të shumta - ciste. Në profil shihen rrasa guri nga strukturat e varrit.</w:t>
      </w:r>
    </w:p>
    <w:p w14:paraId="776D924B" w14:textId="7B99422F" w:rsidR="00520B0F" w:rsidRPr="00F65532" w:rsidRDefault="0004258F" w:rsidP="00520B0F">
      <w:pPr>
        <w:jc w:val="both"/>
        <w:rPr>
          <w:rFonts w:ascii="LuzSans-Book" w:hAnsi="LuzSans-Book"/>
          <w:lang w:val="mk-MK"/>
        </w:rPr>
      </w:pPr>
      <w:r>
        <w:rPr>
          <w:rFonts w:ascii="LuzSans-Book" w:hAnsi="LuzSans-Book"/>
          <w:lang w:val="mk-MK"/>
        </w:rPr>
        <w:lastRenderedPageBreak/>
        <w:t>Një numër i madh kishash dhe manastiresh dhe objekte të tjera të shenjta u ndërtuan brenda kanionit të Matkës. Për shkak të numrit të madh të kishave dhe manastireve, Matka mban edhe emrin Sveta Gora. Sot, shumica e kishave të periudhës mesjetare ekzistojnë, shumica prej tyre janë ruajtur në tërësi, dhe disa janë të rrënuara ose ekzistojnë vetëm themelet e tyre. Në kanionin e Matkës gjenden kishat dhe manastiret e mëposhtme:</w:t>
      </w:r>
    </w:p>
    <w:p w14:paraId="419245EA" w14:textId="77777777" w:rsidR="00520B0F" w:rsidRPr="00123BA5" w:rsidRDefault="00520B0F" w:rsidP="00123BA5">
      <w:pPr>
        <w:pStyle w:val="ListParagraph"/>
        <w:numPr>
          <w:ilvl w:val="0"/>
          <w:numId w:val="56"/>
        </w:numPr>
        <w:ind w:left="568" w:hanging="284"/>
        <w:contextualSpacing w:val="0"/>
        <w:jc w:val="both"/>
        <w:rPr>
          <w:rFonts w:ascii="LuzSans-Book" w:hAnsi="LuzSans-Book"/>
          <w:lang w:val="mk-MK"/>
        </w:rPr>
      </w:pPr>
      <w:r w:rsidRPr="00123BA5">
        <w:rPr>
          <w:rFonts w:ascii="LuzSans-Book" w:hAnsi="LuzSans-Book"/>
          <w:lang w:val="mk-MK"/>
        </w:rPr>
        <w:t>Fjetja e Manastirit të Virgjëreshës së Bekuar</w:t>
      </w:r>
    </w:p>
    <w:p w14:paraId="2390EB37" w14:textId="77777777" w:rsidR="00520B0F" w:rsidRPr="00123BA5" w:rsidRDefault="00520B0F" w:rsidP="00123BA5">
      <w:pPr>
        <w:pStyle w:val="ListParagraph"/>
        <w:numPr>
          <w:ilvl w:val="0"/>
          <w:numId w:val="56"/>
        </w:numPr>
        <w:ind w:left="568" w:hanging="284"/>
        <w:contextualSpacing w:val="0"/>
        <w:jc w:val="both"/>
        <w:rPr>
          <w:rFonts w:ascii="LuzSans-Book" w:hAnsi="LuzSans-Book"/>
          <w:lang w:val="mk-MK"/>
        </w:rPr>
      </w:pPr>
      <w:r w:rsidRPr="00123BA5">
        <w:rPr>
          <w:rFonts w:ascii="LuzSans-Book" w:hAnsi="LuzSans-Book"/>
          <w:lang w:val="mk-MK"/>
        </w:rPr>
        <w:t>Manastiri "Shën Nikolla" Shishevsky</w:t>
      </w:r>
    </w:p>
    <w:p w14:paraId="099C6238" w14:textId="77777777" w:rsidR="00520B0F" w:rsidRPr="00123BA5" w:rsidRDefault="00520B0F" w:rsidP="00123BA5">
      <w:pPr>
        <w:pStyle w:val="ListParagraph"/>
        <w:numPr>
          <w:ilvl w:val="0"/>
          <w:numId w:val="56"/>
        </w:numPr>
        <w:ind w:left="568" w:hanging="284"/>
        <w:contextualSpacing w:val="0"/>
        <w:jc w:val="both"/>
        <w:rPr>
          <w:rFonts w:ascii="LuzSans-Book" w:hAnsi="LuzSans-Book"/>
          <w:lang w:val="mk-MK"/>
        </w:rPr>
      </w:pPr>
      <w:r w:rsidRPr="00123BA5">
        <w:rPr>
          <w:rFonts w:ascii="LuzSans-Book" w:hAnsi="LuzSans-Book"/>
          <w:lang w:val="mk-MK"/>
        </w:rPr>
        <w:t>Manastiri i Shën Andreas</w:t>
      </w:r>
    </w:p>
    <w:p w14:paraId="4F70AB86" w14:textId="77777777" w:rsidR="00520B0F" w:rsidRPr="00123BA5" w:rsidRDefault="00520B0F" w:rsidP="00123BA5">
      <w:pPr>
        <w:pStyle w:val="ListParagraph"/>
        <w:numPr>
          <w:ilvl w:val="0"/>
          <w:numId w:val="56"/>
        </w:numPr>
        <w:ind w:left="568" w:hanging="284"/>
        <w:contextualSpacing w:val="0"/>
        <w:jc w:val="both"/>
        <w:rPr>
          <w:rFonts w:ascii="LuzSans-Book" w:hAnsi="LuzSans-Book"/>
          <w:lang w:val="mk-MK"/>
        </w:rPr>
      </w:pPr>
      <w:r w:rsidRPr="00123BA5">
        <w:rPr>
          <w:rFonts w:ascii="LuzSans-Book" w:hAnsi="LuzSans-Book"/>
          <w:lang w:val="mk-MK"/>
        </w:rPr>
        <w:t>Kisha "Sveti Spas" me mbetjet e kishave të hershme të krishtera "Sveta Troitsa" dhe "Sveti Giorgia"</w:t>
      </w:r>
    </w:p>
    <w:p w14:paraId="307121D3" w14:textId="77777777" w:rsidR="00520B0F" w:rsidRPr="00123BA5" w:rsidRDefault="00520B0F" w:rsidP="00123BA5">
      <w:pPr>
        <w:pStyle w:val="ListParagraph"/>
        <w:numPr>
          <w:ilvl w:val="0"/>
          <w:numId w:val="56"/>
        </w:numPr>
        <w:ind w:left="568" w:hanging="284"/>
        <w:contextualSpacing w:val="0"/>
        <w:jc w:val="both"/>
        <w:rPr>
          <w:rFonts w:ascii="LuzSans-Book" w:hAnsi="LuzSans-Book"/>
          <w:lang w:val="mk-MK"/>
        </w:rPr>
      </w:pPr>
      <w:r w:rsidRPr="00123BA5">
        <w:rPr>
          <w:rFonts w:ascii="LuzSans-Book" w:hAnsi="LuzSans-Book"/>
          <w:lang w:val="mk-MK"/>
        </w:rPr>
        <w:t>Kisha "Sveta Nedela" (në rrënoja)</w:t>
      </w:r>
    </w:p>
    <w:p w14:paraId="7F2B75F0" w14:textId="77777777" w:rsidR="00520B0F" w:rsidRDefault="00520B0F" w:rsidP="00520B0F">
      <w:pPr>
        <w:jc w:val="both"/>
        <w:rPr>
          <w:rFonts w:ascii="LuzSans-Book" w:hAnsi="LuzSans-Book"/>
          <w:lang w:val="mk-MK"/>
        </w:rPr>
      </w:pPr>
      <w:r w:rsidRPr="00F65532">
        <w:rPr>
          <w:rFonts w:ascii="LuzSans-Book" w:hAnsi="LuzSans-Book"/>
          <w:lang w:val="mk-MK"/>
        </w:rPr>
        <w:t>Pranë objekteve fetare, lart në kanionin e Matkës, gjenden mbetjet (muret) e ish kalasë mesjetare Markov Grad. Ajo u ndërtua si shpëtim për popullsinë dhe kishat e manastirit, në kohën e ardhjes së osmanëve.</w:t>
      </w:r>
    </w:p>
    <w:p w14:paraId="536BAE6A" w14:textId="1857B280" w:rsidR="00DF2761" w:rsidRPr="00F22297" w:rsidRDefault="00DF2761" w:rsidP="00123BA5">
      <w:pPr>
        <w:jc w:val="center"/>
        <w:rPr>
          <w:rFonts w:ascii="LuzSans-Book" w:hAnsi="LuzSans-Book"/>
          <w:lang w:val="mk-MK"/>
        </w:rPr>
      </w:pPr>
    </w:p>
    <w:p w14:paraId="650F090C" w14:textId="2047D28D" w:rsidR="00DF2761" w:rsidRPr="00E04EB8" w:rsidRDefault="00BF4020" w:rsidP="00550C2B">
      <w:pPr>
        <w:pStyle w:val="Heading1"/>
        <w:rPr>
          <w:rFonts w:ascii="LuzSans-Book" w:hAnsi="LuzSans-Book"/>
          <w:sz w:val="40"/>
          <w:szCs w:val="40"/>
          <w:lang w:val="mk-MK"/>
        </w:rPr>
      </w:pPr>
      <w:bookmarkStart w:id="63" w:name="_Toc106499064"/>
      <w:bookmarkStart w:id="64" w:name="_Toc107571006"/>
      <w:bookmarkStart w:id="65" w:name="_Toc174633236"/>
      <w:r w:rsidRPr="00E04EB8">
        <w:rPr>
          <w:rFonts w:ascii="LuzSans-Book" w:hAnsi="LuzSans-Book"/>
          <w:sz w:val="40"/>
          <w:szCs w:val="40"/>
          <w:lang w:val="mk-MK"/>
        </w:rPr>
        <w:t>3. Vlerësimi i gjendjes së mjedisit në Komunën e Sarajit</w:t>
      </w:r>
      <w:bookmarkEnd w:id="63"/>
      <w:bookmarkEnd w:id="64"/>
      <w:bookmarkEnd w:id="65"/>
    </w:p>
    <w:p w14:paraId="0CDB0AD2" w14:textId="770704A8" w:rsidR="00DF2761" w:rsidRPr="00F22297" w:rsidRDefault="00DF2761" w:rsidP="000361F3">
      <w:pPr>
        <w:spacing w:after="0"/>
        <w:jc w:val="both"/>
        <w:rPr>
          <w:rFonts w:ascii="LuzSans-Book" w:hAnsi="LuzSans-Book"/>
          <w:lang w:val="mk-MK"/>
        </w:rPr>
      </w:pPr>
      <w:r w:rsidRPr="00F22297">
        <w:rPr>
          <w:rFonts w:ascii="LuzSans-Book" w:hAnsi="LuzSans-Book"/>
          <w:lang w:val="mk-MK"/>
        </w:rPr>
        <w:t>Problemet mjedisore në komunë përcaktohen përmes vlerësimit të situatës aktuale dhe analizës së tendencave të ndryshimit të gjendjes së mediave mjedisore: ajrit, ujit, tokës, si dhe shfrytëzimit të tokës dhe burimeve natyrore. Identifikimi i saktë i problemeve mjedisore është hapi i parë drejt përmirësimit të mjedisit dhe arritjes së zhvillimit të qëndrueshëm urban. Vlerësimi i gjendjes së mjedisit në Komunën e Sarajit është bërë sipas metodologjisë DPSIR. Kjo metodologji analizon lidhjen midis presioneve që forcat lëvizëse ushtrojnë në mjedis dhe hapave që duhet të ndërmerren për të ulur presionin (ndotjen) në mjedis.</w:t>
      </w:r>
    </w:p>
    <w:p w14:paraId="4A3ADEA0" w14:textId="77777777" w:rsidR="00DF2761" w:rsidRPr="00F22297" w:rsidRDefault="004230B7" w:rsidP="000361F3">
      <w:pPr>
        <w:spacing w:after="0"/>
        <w:jc w:val="both"/>
        <w:rPr>
          <w:rFonts w:ascii="LuzSans-Book" w:hAnsi="LuzSans-Book"/>
          <w:lang w:val="mk-MK"/>
        </w:rPr>
      </w:pPr>
      <w:r w:rsidRPr="00F22297">
        <w:rPr>
          <w:rFonts w:ascii="LuzSans-Book" w:hAnsi="LuzSans-Book"/>
          <w:lang w:val="mk-MK"/>
        </w:rPr>
        <w:t>Modeli DPSIR (Driving force, Pressure, State, Impact, Response) e konsideron procesin e mëposhtëm të mbuluar në pesë elementë: aktivitetet njerëzore janë forca shtytëse që shkaktojnë presion mbi mjedisin dhe ndikojnë në cilësinë e gjendjes së mjedisit, duke e modifikuar atë. Në varësi të intensitetit dhe kohëzgjatjes së presioneve, gjendja e mjedisit ndryshon, gjë që nënkupton (shkakton) ndikime të reja, zakonisht negative, në median mjedisore, shëndetin e njerëzve, natyrën, prandaj shoqëria reagon (reagon) përmes politikave të reja në mjedisin, masat, aktivitetet sektoriale dhe nëpërmjet ndryshimit të ndërgjegjësimit dhe sjelljes publike, që përkufizohet si reagim.</w:t>
      </w:r>
      <w:r w:rsidRPr="00F22297">
        <w:rPr>
          <w:rFonts w:ascii="LuzSans-Book" w:hAnsi="LuzSans-Book"/>
          <w:noProof/>
          <w:lang w:val="mk-MK"/>
        </w:rPr>
        <w:t xml:space="preserve"> </w:t>
      </w:r>
    </w:p>
    <w:p w14:paraId="4F7B6CC7" w14:textId="77777777" w:rsidR="00DF2761" w:rsidRPr="00F22297" w:rsidRDefault="00AD102C" w:rsidP="000361F3">
      <w:pPr>
        <w:spacing w:after="0"/>
        <w:rPr>
          <w:rFonts w:ascii="LuzSans-Book" w:hAnsi="LuzSans-Book"/>
          <w:lang w:val="mk-MK"/>
        </w:rPr>
      </w:pPr>
      <w:r w:rsidRPr="00F22297">
        <w:rPr>
          <w:rFonts w:ascii="LuzSans-Book" w:hAnsi="LuzSans-Book"/>
          <w:noProof/>
          <w:lang w:val="en-US"/>
        </w:rPr>
        <w:lastRenderedPageBreak/>
        <mc:AlternateContent>
          <mc:Choice Requires="wps">
            <w:drawing>
              <wp:anchor distT="0" distB="0" distL="114300" distR="114300" simplePos="0" relativeHeight="251707392" behindDoc="0" locked="0" layoutInCell="1" allowOverlap="1" wp14:anchorId="0C1F17BA" wp14:editId="1FDE0520">
                <wp:simplePos x="0" y="0"/>
                <wp:positionH relativeFrom="margin">
                  <wp:posOffset>1760220</wp:posOffset>
                </wp:positionH>
                <wp:positionV relativeFrom="paragraph">
                  <wp:posOffset>2765425</wp:posOffset>
                </wp:positionV>
                <wp:extent cx="937260" cy="220980"/>
                <wp:effectExtent l="0" t="0" r="0" b="7620"/>
                <wp:wrapNone/>
                <wp:docPr id="25" name="Text Box 25"/>
                <wp:cNvGraphicFramePr/>
                <a:graphic xmlns:a="http://schemas.openxmlformats.org/drawingml/2006/main">
                  <a:graphicData uri="http://schemas.microsoft.com/office/word/2010/wordprocessingShape">
                    <wps:wsp>
                      <wps:cNvSpPr txBox="1"/>
                      <wps:spPr>
                        <a:xfrm>
                          <a:off x="0" y="0"/>
                          <a:ext cx="937260" cy="220980"/>
                        </a:xfrm>
                        <a:prstGeom prst="rect">
                          <a:avLst/>
                        </a:prstGeom>
                        <a:noFill/>
                        <a:ln w="6350">
                          <a:noFill/>
                        </a:ln>
                        <a:effectLst/>
                      </wps:spPr>
                      <wps:txbx>
                        <w:txbxContent>
                          <w:p w14:paraId="5321246F" w14:textId="77777777" w:rsidR="009F0A22" w:rsidRPr="00F55FD6" w:rsidRDefault="009F0A22" w:rsidP="00A41C1A">
                            <w:pPr>
                              <w:spacing w:before="0" w:after="0"/>
                              <w:rPr>
                                <w:lang w:val="en-US"/>
                              </w:rPr>
                            </w:pPr>
                            <w:r w:rsidRPr="008902DC">
                              <w:rPr>
                                <w:lang w:val="en-US"/>
                              </w:rPr>
                              <w:t>Redukton</w:t>
                            </w:r>
                          </w:p>
                          <w:p w14:paraId="36C0552F" w14:textId="55DE7AFD" w:rsidR="009F0A22" w:rsidRPr="008E312D" w:rsidRDefault="009F0A22" w:rsidP="00AD102C">
                            <w:pPr>
                              <w:spacing w:before="0" w:after="0"/>
                              <w:rPr>
                                <w:lang w:val="mk-M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F17BA" id="Text Box 25" o:spid="_x0000_s1029" type="#_x0000_t202" style="position:absolute;margin-left:138.6pt;margin-top:217.75pt;width:73.8pt;height:17.4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" filled="f" stroked="f" strokeweight=".5pt">
                <v:textbox>
                  <w:txbxContent>
                    <w:p w14:paraId="5321246F" w14:textId="77777777" w:rsidR="009F0A22" w:rsidRPr="00F55FD6" w:rsidRDefault="009F0A22" w:rsidP="00A41C1A">
                      <w:pPr>
                        <w:spacing w:before="0" w:after="0"/>
                        <w:rPr>
                          <w:lang w:val="en-US"/>
                        </w:rPr>
                      </w:pPr>
                      <w:r w:rsidRPr="008902DC">
                        <w:rPr>
                          <w:lang w:val="en-US"/>
                        </w:rPr>
                        <w:t>Redukton</w:t>
                      </w:r>
                    </w:p>
                    <w:p w14:paraId="36C0552F" w14:textId="55DE7AFD" w:rsidR="009F0A22" w:rsidRPr="008E312D" w:rsidRDefault="009F0A22" w:rsidP="00AD102C">
                      <w:pPr>
                        <w:spacing w:before="0" w:after="0"/>
                        <w:rPr>
                          <w:lang w:val="mk-MK"/>
                        </w:rPr>
                      </w:pPr>
                    </w:p>
                  </w:txbxContent>
                </v:textbox>
                <w10:wrap anchorx="margin"/>
              </v:shape>
            </w:pict>
          </mc:Fallback>
        </mc:AlternateContent>
      </w:r>
      <w:r w:rsidR="00F36E53" w:rsidRPr="00F22297">
        <w:rPr>
          <w:rFonts w:ascii="LuzSans-Book" w:hAnsi="LuzSans-Book"/>
          <w:noProof/>
          <w:lang w:val="en-US"/>
        </w:rPr>
        <mc:AlternateContent>
          <mc:Choice Requires="wps">
            <w:drawing>
              <wp:anchor distT="0" distB="0" distL="114300" distR="114300" simplePos="0" relativeHeight="251686912" behindDoc="0" locked="0" layoutInCell="1" allowOverlap="1" wp14:anchorId="23776C33" wp14:editId="377EB69F">
                <wp:simplePos x="0" y="0"/>
                <wp:positionH relativeFrom="column">
                  <wp:posOffset>4511040</wp:posOffset>
                </wp:positionH>
                <wp:positionV relativeFrom="paragraph">
                  <wp:posOffset>2696845</wp:posOffset>
                </wp:positionV>
                <wp:extent cx="144780" cy="434340"/>
                <wp:effectExtent l="57150" t="0" r="45720" b="60960"/>
                <wp:wrapNone/>
                <wp:docPr id="8" name="Straight Arrow Connector 8"/>
                <wp:cNvGraphicFramePr/>
                <a:graphic xmlns:a="http://schemas.openxmlformats.org/drawingml/2006/main">
                  <a:graphicData uri="http://schemas.microsoft.com/office/word/2010/wordprocessingShape">
                    <wps:wsp>
                      <wps:cNvCnPr/>
                      <wps:spPr>
                        <a:xfrm flipH="1">
                          <a:off x="0" y="0"/>
                          <a:ext cx="144780" cy="434340"/>
                        </a:xfrm>
                        <a:prstGeom prst="straightConnector1">
                          <a:avLst/>
                        </a:prstGeom>
                        <a:noFill/>
                        <a:ln w="57150" cap="flat" cmpd="sng" algn="ctr">
                          <a:solidFill>
                            <a:srgbClr val="C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4D34D0C" id="_x0000_t32" coordsize="21600,21600" o:spt="32" o:oned="t" path="m,l21600,21600e" filled="f">
                <v:path arrowok="t" fillok="f" o:connecttype="none"/>
                <o:lock v:ext="edit" shapetype="t"/>
              </v:shapetype>
              <v:shape id="Straight Arrow Connector 8" o:spid="_x0000_s1026" type="#_x0000_t32" style="position:absolute;margin-left:355.2pt;margin-top:212.35pt;width:11.4pt;height:34.2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" strokecolor="#c00000" strokeweight="4.5pt">
                <v:stroke endarrow="block"/>
              </v:shape>
            </w:pict>
          </mc:Fallback>
        </mc:AlternateContent>
      </w:r>
      <w:r w:rsidR="00F36E53" w:rsidRPr="00F22297">
        <w:rPr>
          <w:rFonts w:ascii="LuzSans-Book" w:hAnsi="LuzSans-Book"/>
          <w:noProof/>
          <w:lang w:val="en-US"/>
        </w:rPr>
        <mc:AlternateContent>
          <mc:Choice Requires="wps">
            <w:drawing>
              <wp:anchor distT="0" distB="0" distL="114300" distR="114300" simplePos="0" relativeHeight="251705344" behindDoc="0" locked="0" layoutInCell="1" allowOverlap="1" wp14:anchorId="1330C04A" wp14:editId="504D9825">
                <wp:simplePos x="0" y="0"/>
                <wp:positionH relativeFrom="column">
                  <wp:posOffset>2537460</wp:posOffset>
                </wp:positionH>
                <wp:positionV relativeFrom="paragraph">
                  <wp:posOffset>1322705</wp:posOffset>
                </wp:positionV>
                <wp:extent cx="937260" cy="403860"/>
                <wp:effectExtent l="0" t="19050" r="0" b="15240"/>
                <wp:wrapNone/>
                <wp:docPr id="12" name="Text Box 12"/>
                <wp:cNvGraphicFramePr/>
                <a:graphic xmlns:a="http://schemas.openxmlformats.org/drawingml/2006/main">
                  <a:graphicData uri="http://schemas.microsoft.com/office/word/2010/wordprocessingShape">
                    <wps:wsp>
                      <wps:cNvSpPr txBox="1"/>
                      <wps:spPr>
                        <a:xfrm rot="206263">
                          <a:off x="0" y="0"/>
                          <a:ext cx="937260" cy="403860"/>
                        </a:xfrm>
                        <a:prstGeom prst="rect">
                          <a:avLst/>
                        </a:prstGeom>
                        <a:noFill/>
                        <a:ln w="6350">
                          <a:noFill/>
                        </a:ln>
                        <a:effectLst/>
                      </wps:spPr>
                      <wps:txbx>
                        <w:txbxContent>
                          <w:p w14:paraId="638D265E" w14:textId="77777777" w:rsidR="009F0A22" w:rsidRPr="0082535D" w:rsidRDefault="009F0A22" w:rsidP="00795B1F">
                            <w:pPr>
                              <w:spacing w:before="0" w:after="0"/>
                              <w:rPr>
                                <w:lang w:val="en-US"/>
                              </w:rPr>
                            </w:pPr>
                            <w:r w:rsidRPr="0082535D">
                              <w:rPr>
                                <w:lang w:val="en-US"/>
                              </w:rPr>
                              <w:t>eliminoj,</w:t>
                            </w:r>
                          </w:p>
                          <w:p w14:paraId="3905D631" w14:textId="77777777" w:rsidR="009F0A22" w:rsidRPr="00F55FD6" w:rsidRDefault="009F0A22" w:rsidP="00795B1F">
                            <w:pPr>
                              <w:spacing w:before="0" w:after="0"/>
                              <w:rPr>
                                <w:lang w:val="en-US"/>
                              </w:rPr>
                            </w:pPr>
                            <w:r w:rsidRPr="0082535D">
                              <w:rPr>
                                <w:lang w:val="en-US"/>
                              </w:rPr>
                              <w:t>Ajo zvogëlon</w:t>
                            </w:r>
                          </w:p>
                          <w:p w14:paraId="3A0F223B" w14:textId="03475B7B" w:rsidR="009F0A22" w:rsidRPr="008E312D" w:rsidRDefault="009F0A22" w:rsidP="00F36E53">
                            <w:pPr>
                              <w:spacing w:before="0" w:after="0"/>
                              <w:rPr>
                                <w:lang w:val="mk-M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0C04A" id="Text Box 12" o:spid="_x0000_s1030" type="#_x0000_t202" style="position:absolute;margin-left:199.8pt;margin-top:104.15pt;width:73.8pt;height:31.8pt;rotation:225294fd;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" filled="f" stroked="f" strokeweight=".5pt">
                <v:textbox>
                  <w:txbxContent>
                    <w:p w14:paraId="638D265E" w14:textId="77777777" w:rsidR="009F0A22" w:rsidRPr="0082535D" w:rsidRDefault="009F0A22" w:rsidP="00795B1F">
                      <w:pPr>
                        <w:spacing w:before="0" w:after="0"/>
                        <w:rPr>
                          <w:lang w:val="en-US"/>
                        </w:rPr>
                      </w:pPr>
                      <w:r w:rsidRPr="0082535D">
                        <w:rPr>
                          <w:lang w:val="en-US"/>
                        </w:rPr>
                        <w:t>eliminoj,</w:t>
                      </w:r>
                    </w:p>
                    <w:p w14:paraId="3905D631" w14:textId="77777777" w:rsidR="009F0A22" w:rsidRPr="00F55FD6" w:rsidRDefault="009F0A22" w:rsidP="00795B1F">
                      <w:pPr>
                        <w:spacing w:before="0" w:after="0"/>
                        <w:rPr>
                          <w:lang w:val="en-US"/>
                        </w:rPr>
                      </w:pPr>
                      <w:r w:rsidRPr="0082535D">
                        <w:rPr>
                          <w:lang w:val="en-US"/>
                        </w:rPr>
                        <w:t>Ajo zvogëlon</w:t>
                      </w:r>
                    </w:p>
                    <w:p w14:paraId="3A0F223B" w14:textId="03475B7B" w:rsidR="009F0A22" w:rsidRPr="008E312D" w:rsidRDefault="009F0A22" w:rsidP="00F36E53">
                      <w:pPr>
                        <w:spacing w:before="0" w:after="0"/>
                        <w:rPr>
                          <w:lang w:val="mk-MK"/>
                        </w:rPr>
                      </w:pPr>
                    </w:p>
                  </w:txbxContent>
                </v:textbox>
              </v:shape>
            </w:pict>
          </mc:Fallback>
        </mc:AlternateContent>
      </w:r>
      <w:r w:rsidR="00F36E53" w:rsidRPr="00F22297">
        <w:rPr>
          <w:rFonts w:ascii="LuzSans-Book" w:hAnsi="LuzSans-Book"/>
          <w:noProof/>
          <w:lang w:val="en-US"/>
        </w:rPr>
        <mc:AlternateContent>
          <mc:Choice Requires="wps">
            <w:drawing>
              <wp:anchor distT="0" distB="0" distL="114300" distR="114300" simplePos="0" relativeHeight="251703296" behindDoc="0" locked="0" layoutInCell="1" allowOverlap="1" wp14:anchorId="4BD2A54C" wp14:editId="6B1C36FD">
                <wp:simplePos x="0" y="0"/>
                <wp:positionH relativeFrom="column">
                  <wp:posOffset>2575560</wp:posOffset>
                </wp:positionH>
                <wp:positionV relativeFrom="paragraph">
                  <wp:posOffset>2262505</wp:posOffset>
                </wp:positionV>
                <wp:extent cx="937260" cy="403860"/>
                <wp:effectExtent l="0" t="171450" r="0" b="186690"/>
                <wp:wrapNone/>
                <wp:docPr id="23" name="Text Box 23"/>
                <wp:cNvGraphicFramePr/>
                <a:graphic xmlns:a="http://schemas.openxmlformats.org/drawingml/2006/main">
                  <a:graphicData uri="http://schemas.microsoft.com/office/word/2010/wordprocessingShape">
                    <wps:wsp>
                      <wps:cNvSpPr txBox="1"/>
                      <wps:spPr>
                        <a:xfrm rot="1974209">
                          <a:off x="0" y="0"/>
                          <a:ext cx="937260" cy="403860"/>
                        </a:xfrm>
                        <a:prstGeom prst="rect">
                          <a:avLst/>
                        </a:prstGeom>
                        <a:noFill/>
                        <a:ln w="6350">
                          <a:noFill/>
                        </a:ln>
                        <a:effectLst/>
                      </wps:spPr>
                      <wps:txbx>
                        <w:txbxContent>
                          <w:p w14:paraId="46ED3420" w14:textId="607B3B2F" w:rsidR="009F0A22" w:rsidRPr="008E312D" w:rsidRDefault="009F0A22" w:rsidP="00F36E53">
                            <w:pPr>
                              <w:spacing w:after="0"/>
                              <w:rPr>
                                <w:lang w:val="mk-MK"/>
                              </w:rPr>
                            </w:pPr>
                            <w:r w:rsidRPr="001D3D76">
                              <w:rPr>
                                <w:lang w:val="en-US"/>
                              </w:rPr>
                              <w:t>estaurim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2A54C" id="Text Box 23" o:spid="_x0000_s1031" type="#_x0000_t202" style="position:absolute;margin-left:202.8pt;margin-top:178.15pt;width:73.8pt;height:31.8pt;rotation:2156363fd;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" filled="f" stroked="f" strokeweight=".5pt">
                <v:textbox>
                  <w:txbxContent>
                    <w:p w14:paraId="46ED3420" w14:textId="607B3B2F" w:rsidR="009F0A22" w:rsidRPr="008E312D" w:rsidRDefault="009F0A22" w:rsidP="00F36E53">
                      <w:pPr>
                        <w:spacing w:after="0"/>
                        <w:rPr>
                          <w:lang w:val="mk-MK"/>
                        </w:rPr>
                      </w:pPr>
                      <w:r w:rsidRPr="001D3D76">
                        <w:rPr>
                          <w:lang w:val="en-US"/>
                        </w:rPr>
                        <w:t>estaurim</w:t>
                      </w:r>
                    </w:p>
                  </w:txbxContent>
                </v:textbox>
              </v:shape>
            </w:pict>
          </mc:Fallback>
        </mc:AlternateContent>
      </w:r>
      <w:r w:rsidR="00247CC1" w:rsidRPr="00F22297">
        <w:rPr>
          <w:rFonts w:ascii="LuzSans-Book" w:hAnsi="LuzSans-Book"/>
          <w:noProof/>
          <w:lang w:val="en-US"/>
        </w:rPr>
        <mc:AlternateContent>
          <mc:Choice Requires="wps">
            <w:drawing>
              <wp:anchor distT="0" distB="0" distL="114300" distR="114300" simplePos="0" relativeHeight="251701248" behindDoc="0" locked="0" layoutInCell="1" allowOverlap="1" wp14:anchorId="347674B5" wp14:editId="3F6813B4">
                <wp:simplePos x="0" y="0"/>
                <wp:positionH relativeFrom="margin">
                  <wp:posOffset>518160</wp:posOffset>
                </wp:positionH>
                <wp:positionV relativeFrom="paragraph">
                  <wp:posOffset>578485</wp:posOffset>
                </wp:positionV>
                <wp:extent cx="990600" cy="3810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90600" cy="381000"/>
                        </a:xfrm>
                        <a:prstGeom prst="rect">
                          <a:avLst/>
                        </a:prstGeom>
                        <a:noFill/>
                        <a:ln w="6350">
                          <a:noFill/>
                        </a:ln>
                        <a:effectLst/>
                      </wps:spPr>
                      <wps:txbx>
                        <w:txbxContent>
                          <w:p w14:paraId="3088DA7B" w14:textId="77777777" w:rsidR="009F0A22" w:rsidRPr="00C55877" w:rsidRDefault="009F0A22" w:rsidP="00472B55">
                            <w:pPr>
                              <w:spacing w:before="0" w:after="0"/>
                              <w:rPr>
                                <w:lang w:val="en-US"/>
                              </w:rPr>
                            </w:pPr>
                            <w:r w:rsidRPr="00C55877">
                              <w:rPr>
                                <w:lang w:val="en-US"/>
                              </w:rPr>
                              <w:t>modifikoj,</w:t>
                            </w:r>
                          </w:p>
                          <w:p w14:paraId="0D325EE1" w14:textId="77777777" w:rsidR="009F0A22" w:rsidRPr="00F55FD6" w:rsidRDefault="009F0A22" w:rsidP="00472B55">
                            <w:pPr>
                              <w:spacing w:before="0" w:after="0"/>
                              <w:rPr>
                                <w:lang w:val="en-US"/>
                              </w:rPr>
                            </w:pPr>
                            <w:r w:rsidRPr="00C55877">
                              <w:rPr>
                                <w:lang w:val="en-US"/>
                              </w:rPr>
                              <w:t>Zëvendëson</w:t>
                            </w:r>
                          </w:p>
                          <w:p w14:paraId="2F60565D" w14:textId="21C57E3E" w:rsidR="009F0A22" w:rsidRPr="00182472" w:rsidRDefault="009F0A22" w:rsidP="00247CC1">
                            <w:pPr>
                              <w:spacing w:before="0" w:after="0"/>
                              <w:rPr>
                                <w:lang w:val="mk-M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674B5" id="Text Box 10" o:spid="_x0000_s1032" type="#_x0000_t202" style="position:absolute;margin-left:40.8pt;margin-top:45.55pt;width:78pt;height:30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" filled="f" stroked="f" strokeweight=".5pt">
                <v:textbox>
                  <w:txbxContent>
                    <w:p w14:paraId="3088DA7B" w14:textId="77777777" w:rsidR="009F0A22" w:rsidRPr="00C55877" w:rsidRDefault="009F0A22" w:rsidP="00472B55">
                      <w:pPr>
                        <w:spacing w:before="0" w:after="0"/>
                        <w:rPr>
                          <w:lang w:val="en-US"/>
                        </w:rPr>
                      </w:pPr>
                      <w:r w:rsidRPr="00C55877">
                        <w:rPr>
                          <w:lang w:val="en-US"/>
                        </w:rPr>
                        <w:t>modifikoj,</w:t>
                      </w:r>
                    </w:p>
                    <w:p w14:paraId="0D325EE1" w14:textId="77777777" w:rsidR="009F0A22" w:rsidRPr="00F55FD6" w:rsidRDefault="009F0A22" w:rsidP="00472B55">
                      <w:pPr>
                        <w:spacing w:before="0" w:after="0"/>
                        <w:rPr>
                          <w:lang w:val="en-US"/>
                        </w:rPr>
                      </w:pPr>
                      <w:r w:rsidRPr="00C55877">
                        <w:rPr>
                          <w:lang w:val="en-US"/>
                        </w:rPr>
                        <w:t>Zëvendëson</w:t>
                      </w:r>
                    </w:p>
                    <w:p w14:paraId="2F60565D" w14:textId="21C57E3E" w:rsidR="009F0A22" w:rsidRPr="00182472" w:rsidRDefault="009F0A22" w:rsidP="00247CC1">
                      <w:pPr>
                        <w:spacing w:before="0" w:after="0"/>
                        <w:rPr>
                          <w:lang w:val="mk-MK"/>
                        </w:rPr>
                      </w:pPr>
                    </w:p>
                  </w:txbxContent>
                </v:textbox>
                <w10:wrap anchorx="margin"/>
              </v:shape>
            </w:pict>
          </mc:Fallback>
        </mc:AlternateContent>
      </w:r>
      <w:r w:rsidR="00247CC1" w:rsidRPr="00F22297">
        <w:rPr>
          <w:rFonts w:ascii="LuzSans-Book" w:hAnsi="LuzSans-Book"/>
          <w:noProof/>
          <w:lang w:val="en-US"/>
        </w:rPr>
        <mc:AlternateContent>
          <mc:Choice Requires="wps">
            <w:drawing>
              <wp:anchor distT="0" distB="0" distL="114300" distR="114300" simplePos="0" relativeHeight="251699200" behindDoc="0" locked="0" layoutInCell="1" allowOverlap="1" wp14:anchorId="16C8B2F7" wp14:editId="2C8667A7">
                <wp:simplePos x="0" y="0"/>
                <wp:positionH relativeFrom="margin">
                  <wp:posOffset>114300</wp:posOffset>
                </wp:positionH>
                <wp:positionV relativeFrom="paragraph">
                  <wp:posOffset>2712085</wp:posOffset>
                </wp:positionV>
                <wp:extent cx="990600" cy="335280"/>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990600" cy="335280"/>
                        </a:xfrm>
                        <a:prstGeom prst="rect">
                          <a:avLst/>
                        </a:prstGeom>
                        <a:noFill/>
                        <a:ln w="6350">
                          <a:noFill/>
                        </a:ln>
                        <a:effectLst/>
                      </wps:spPr>
                      <wps:txbx>
                        <w:txbxContent>
                          <w:p w14:paraId="2E6B69C8" w14:textId="77777777" w:rsidR="009F0A22" w:rsidRPr="00F55FD6" w:rsidRDefault="009F0A22" w:rsidP="007001DA">
                            <w:pPr>
                              <w:rPr>
                                <w:lang w:val="en-US"/>
                              </w:rPr>
                            </w:pPr>
                            <w:r w:rsidRPr="00B0550C">
                              <w:rPr>
                                <w:lang w:val="en-US"/>
                              </w:rPr>
                              <w:t>Stimulon</w:t>
                            </w:r>
                          </w:p>
                          <w:p w14:paraId="673F54AB" w14:textId="2EAFEEDD" w:rsidR="009F0A22" w:rsidRPr="00182472" w:rsidRDefault="009F0A22" w:rsidP="00E95BB7">
                            <w:pPr>
                              <w:rPr>
                                <w:lang w:val="mk-M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8B2F7" id="Text Box 9" o:spid="_x0000_s1033" type="#_x0000_t202" style="position:absolute;margin-left:9pt;margin-top:213.55pt;width:78pt;height:26.4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" filled="f" stroked="f" strokeweight=".5pt">
                <v:textbox>
                  <w:txbxContent>
                    <w:p w14:paraId="2E6B69C8" w14:textId="77777777" w:rsidR="009F0A22" w:rsidRPr="00F55FD6" w:rsidRDefault="009F0A22" w:rsidP="007001DA">
                      <w:pPr>
                        <w:rPr>
                          <w:lang w:val="en-US"/>
                        </w:rPr>
                      </w:pPr>
                      <w:r w:rsidRPr="00B0550C">
                        <w:rPr>
                          <w:lang w:val="en-US"/>
                        </w:rPr>
                        <w:t>Stimulon</w:t>
                      </w:r>
                    </w:p>
                    <w:p w14:paraId="673F54AB" w14:textId="2EAFEEDD" w:rsidR="009F0A22" w:rsidRPr="00182472" w:rsidRDefault="009F0A22" w:rsidP="00E95BB7">
                      <w:pPr>
                        <w:rPr>
                          <w:lang w:val="mk-MK"/>
                        </w:rPr>
                      </w:pPr>
                    </w:p>
                  </w:txbxContent>
                </v:textbox>
                <w10:wrap anchorx="margin"/>
              </v:shape>
            </w:pict>
          </mc:Fallback>
        </mc:AlternateContent>
      </w:r>
      <w:r w:rsidR="00E95BB7" w:rsidRPr="00F22297">
        <w:rPr>
          <w:rFonts w:ascii="LuzSans-Book" w:hAnsi="LuzSans-Book"/>
          <w:noProof/>
          <w:lang w:val="en-US"/>
        </w:rPr>
        <mc:AlternateContent>
          <mc:Choice Requires="wps">
            <w:drawing>
              <wp:anchor distT="0" distB="0" distL="114300" distR="114300" simplePos="0" relativeHeight="251697152" behindDoc="0" locked="0" layoutInCell="1" allowOverlap="1" wp14:anchorId="3B4334CE" wp14:editId="1C4D9316">
                <wp:simplePos x="0" y="0"/>
                <wp:positionH relativeFrom="column">
                  <wp:posOffset>2263140</wp:posOffset>
                </wp:positionH>
                <wp:positionV relativeFrom="paragraph">
                  <wp:posOffset>3580765</wp:posOffset>
                </wp:positionV>
                <wp:extent cx="990600" cy="33528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990600" cy="335280"/>
                        </a:xfrm>
                        <a:prstGeom prst="rect">
                          <a:avLst/>
                        </a:prstGeom>
                        <a:noFill/>
                        <a:ln w="6350">
                          <a:noFill/>
                        </a:ln>
                        <a:effectLst/>
                      </wps:spPr>
                      <wps:txbx>
                        <w:txbxContent>
                          <w:p w14:paraId="1A95A0D0" w14:textId="77777777" w:rsidR="009F0A22" w:rsidRPr="00CE3AF1" w:rsidRDefault="009F0A22" w:rsidP="00D56620">
                            <w:pPr>
                              <w:rPr>
                                <w:lang w:val="en-US"/>
                              </w:rPr>
                            </w:pPr>
                            <w:r>
                              <w:rPr>
                                <w:lang w:val="en-US"/>
                              </w:rPr>
                              <w:t xml:space="preserve">     </w:t>
                            </w:r>
                            <w:r w:rsidRPr="00CF1296">
                              <w:rPr>
                                <w:lang w:val="en-US"/>
                              </w:rPr>
                              <w:t>Shkakton</w:t>
                            </w:r>
                          </w:p>
                          <w:p w14:paraId="307C02E3" w14:textId="2776FB5B" w:rsidR="009F0A22" w:rsidRPr="00182472" w:rsidRDefault="009F0A22" w:rsidP="00E95BB7">
                            <w:pPr>
                              <w:rPr>
                                <w:lang w:val="mk-M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334CE" id="Text Box 2" o:spid="_x0000_s1034" type="#_x0000_t202" style="position:absolute;margin-left:178.2pt;margin-top:281.95pt;width:78pt;height:26.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" filled="f" stroked="f" strokeweight=".5pt">
                <v:textbox>
                  <w:txbxContent>
                    <w:p w14:paraId="1A95A0D0" w14:textId="77777777" w:rsidR="009F0A22" w:rsidRPr="00CE3AF1" w:rsidRDefault="009F0A22" w:rsidP="00D56620">
                      <w:pPr>
                        <w:rPr>
                          <w:lang w:val="en-US"/>
                        </w:rPr>
                      </w:pPr>
                      <w:r>
                        <w:rPr>
                          <w:lang w:val="en-US"/>
                        </w:rPr>
                        <w:t xml:space="preserve">     </w:t>
                      </w:r>
                      <w:r w:rsidRPr="00CF1296">
                        <w:rPr>
                          <w:lang w:val="en-US"/>
                        </w:rPr>
                        <w:t>Shkakton</w:t>
                      </w:r>
                    </w:p>
                    <w:p w14:paraId="307C02E3" w14:textId="2776FB5B" w:rsidR="009F0A22" w:rsidRPr="00182472" w:rsidRDefault="009F0A22" w:rsidP="00E95BB7">
                      <w:pPr>
                        <w:rPr>
                          <w:lang w:val="mk-MK"/>
                        </w:rPr>
                      </w:pPr>
                    </w:p>
                  </w:txbxContent>
                </v:textbox>
              </v:shape>
            </w:pict>
          </mc:Fallback>
        </mc:AlternateContent>
      </w:r>
      <w:r w:rsidR="00E95BB7" w:rsidRPr="00F22297">
        <w:rPr>
          <w:rFonts w:ascii="LuzSans-Book" w:hAnsi="LuzSans-Book"/>
          <w:noProof/>
          <w:lang w:val="en-US"/>
        </w:rPr>
        <mc:AlternateContent>
          <mc:Choice Requires="wps">
            <w:drawing>
              <wp:anchor distT="0" distB="0" distL="114300" distR="114300" simplePos="0" relativeHeight="251695104" behindDoc="0" locked="0" layoutInCell="1" allowOverlap="1" wp14:anchorId="67107B12" wp14:editId="7E4E57B3">
                <wp:simplePos x="0" y="0"/>
                <wp:positionH relativeFrom="margin">
                  <wp:posOffset>4724400</wp:posOffset>
                </wp:positionH>
                <wp:positionV relativeFrom="paragraph">
                  <wp:posOffset>2673985</wp:posOffset>
                </wp:positionV>
                <wp:extent cx="937260" cy="38862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937260" cy="388620"/>
                        </a:xfrm>
                        <a:prstGeom prst="rect">
                          <a:avLst/>
                        </a:prstGeom>
                        <a:noFill/>
                        <a:ln w="6350">
                          <a:noFill/>
                        </a:ln>
                        <a:effectLst/>
                      </wps:spPr>
                      <wps:txbx>
                        <w:txbxContent>
                          <w:p w14:paraId="0049D071" w14:textId="77777777" w:rsidR="009F0A22" w:rsidRPr="00F72BB3" w:rsidRDefault="009F0A22" w:rsidP="00457793">
                            <w:pPr>
                              <w:spacing w:before="0" w:after="0"/>
                              <w:rPr>
                                <w:lang w:val="en-US"/>
                              </w:rPr>
                            </w:pPr>
                            <w:r w:rsidRPr="00F72BB3">
                              <w:rPr>
                                <w:lang w:val="en-US"/>
                              </w:rPr>
                              <w:t>Ndikon,</w:t>
                            </w:r>
                          </w:p>
                          <w:p w14:paraId="2ACE20B2" w14:textId="77777777" w:rsidR="009F0A22" w:rsidRPr="00F55FD6" w:rsidRDefault="009F0A22" w:rsidP="00457793">
                            <w:pPr>
                              <w:spacing w:before="0" w:after="0"/>
                              <w:rPr>
                                <w:lang w:val="en-US"/>
                              </w:rPr>
                            </w:pPr>
                            <w:r w:rsidRPr="00F72BB3">
                              <w:rPr>
                                <w:lang w:val="en-US"/>
                              </w:rPr>
                              <w:t>Ndrysho</w:t>
                            </w:r>
                          </w:p>
                          <w:p w14:paraId="065C244C" w14:textId="77777777" w:rsidR="009F0A22" w:rsidRPr="00182472" w:rsidRDefault="009F0A22" w:rsidP="00E95BB7">
                            <w:pPr>
                              <w:spacing w:before="0" w:after="0"/>
                              <w:rPr>
                                <w:lang w:val="mk-M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07B12" id="Text Box 11" o:spid="_x0000_s1035" type="#_x0000_t202" style="position:absolute;margin-left:372pt;margin-top:210.55pt;width:73.8pt;height:30.6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" filled="f" stroked="f" strokeweight=".5pt">
                <v:textbox>
                  <w:txbxContent>
                    <w:p w14:paraId="0049D071" w14:textId="77777777" w:rsidR="009F0A22" w:rsidRPr="00F72BB3" w:rsidRDefault="009F0A22" w:rsidP="00457793">
                      <w:pPr>
                        <w:spacing w:before="0" w:after="0"/>
                        <w:rPr>
                          <w:lang w:val="en-US"/>
                        </w:rPr>
                      </w:pPr>
                      <w:r w:rsidRPr="00F72BB3">
                        <w:rPr>
                          <w:lang w:val="en-US"/>
                        </w:rPr>
                        <w:t>Ndikon,</w:t>
                      </w:r>
                    </w:p>
                    <w:p w14:paraId="2ACE20B2" w14:textId="77777777" w:rsidR="009F0A22" w:rsidRPr="00F55FD6" w:rsidRDefault="009F0A22" w:rsidP="00457793">
                      <w:pPr>
                        <w:spacing w:before="0" w:after="0"/>
                        <w:rPr>
                          <w:lang w:val="en-US"/>
                        </w:rPr>
                      </w:pPr>
                      <w:r w:rsidRPr="00F72BB3">
                        <w:rPr>
                          <w:lang w:val="en-US"/>
                        </w:rPr>
                        <w:t>Ndrysho</w:t>
                      </w:r>
                    </w:p>
                    <w:p w14:paraId="065C244C" w14:textId="77777777" w:rsidR="009F0A22" w:rsidRPr="00182472" w:rsidRDefault="009F0A22" w:rsidP="00E95BB7">
                      <w:pPr>
                        <w:spacing w:before="0" w:after="0"/>
                        <w:rPr>
                          <w:lang w:val="mk-MK"/>
                        </w:rPr>
                      </w:pPr>
                    </w:p>
                  </w:txbxContent>
                </v:textbox>
                <w10:wrap anchorx="margin"/>
              </v:shape>
            </w:pict>
          </mc:Fallback>
        </mc:AlternateContent>
      </w:r>
      <w:r w:rsidR="00E95BB7" w:rsidRPr="00F22297">
        <w:rPr>
          <w:rFonts w:ascii="LuzSans-Book" w:hAnsi="LuzSans-Book"/>
          <w:noProof/>
          <w:lang w:val="en-US"/>
        </w:rPr>
        <mc:AlternateContent>
          <mc:Choice Requires="wps">
            <w:drawing>
              <wp:anchor distT="0" distB="0" distL="114300" distR="114300" simplePos="0" relativeHeight="251693056" behindDoc="0" locked="0" layoutInCell="1" allowOverlap="1" wp14:anchorId="1E875907" wp14:editId="496F23B4">
                <wp:simplePos x="0" y="0"/>
                <wp:positionH relativeFrom="column">
                  <wp:posOffset>4297680</wp:posOffset>
                </wp:positionH>
                <wp:positionV relativeFrom="paragraph">
                  <wp:posOffset>570865</wp:posOffset>
                </wp:positionV>
                <wp:extent cx="678180" cy="335280"/>
                <wp:effectExtent l="0" t="0" r="0" b="7620"/>
                <wp:wrapNone/>
                <wp:docPr id="7" name="Text Box 7"/>
                <wp:cNvGraphicFramePr/>
                <a:graphic xmlns:a="http://schemas.openxmlformats.org/drawingml/2006/main">
                  <a:graphicData uri="http://schemas.microsoft.com/office/word/2010/wordprocessingShape">
                    <wps:wsp>
                      <wps:cNvSpPr txBox="1"/>
                      <wps:spPr>
                        <a:xfrm>
                          <a:off x="0" y="0"/>
                          <a:ext cx="678180" cy="335280"/>
                        </a:xfrm>
                        <a:prstGeom prst="rect">
                          <a:avLst/>
                        </a:prstGeom>
                        <a:noFill/>
                        <a:ln w="6350">
                          <a:noFill/>
                        </a:ln>
                        <a:effectLst/>
                      </wps:spPr>
                      <wps:txbx>
                        <w:txbxContent>
                          <w:p w14:paraId="294ED744" w14:textId="77777777" w:rsidR="009F0A22" w:rsidRPr="00F55FD6" w:rsidRDefault="009F0A22" w:rsidP="00BE44B3">
                            <w:pPr>
                              <w:rPr>
                                <w:lang w:val="en-US"/>
                              </w:rPr>
                            </w:pPr>
                            <w:r w:rsidRPr="00DF5BA9">
                              <w:rPr>
                                <w:lang w:val="en-US"/>
                              </w:rPr>
                              <w:t>Krijon</w:t>
                            </w:r>
                          </w:p>
                          <w:p w14:paraId="68998BFB" w14:textId="48B02A2D" w:rsidR="009F0A22" w:rsidRPr="00182472" w:rsidRDefault="009F0A22" w:rsidP="00E95BB7">
                            <w:pPr>
                              <w:rPr>
                                <w:lang w:val="mk-M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75907" id="Text Box 7" o:spid="_x0000_s1036" type="#_x0000_t202" style="position:absolute;margin-left:338.4pt;margin-top:44.95pt;width:53.4pt;height:26.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" filled="f" stroked="f" strokeweight=".5pt">
                <v:textbox>
                  <w:txbxContent>
                    <w:p w14:paraId="294ED744" w14:textId="77777777" w:rsidR="009F0A22" w:rsidRPr="00F55FD6" w:rsidRDefault="009F0A22" w:rsidP="00BE44B3">
                      <w:pPr>
                        <w:rPr>
                          <w:lang w:val="en-US"/>
                        </w:rPr>
                      </w:pPr>
                      <w:r w:rsidRPr="00DF5BA9">
                        <w:rPr>
                          <w:lang w:val="en-US"/>
                        </w:rPr>
                        <w:t>Krijon</w:t>
                      </w:r>
                    </w:p>
                    <w:p w14:paraId="68998BFB" w14:textId="48B02A2D" w:rsidR="009F0A22" w:rsidRPr="00182472" w:rsidRDefault="009F0A22" w:rsidP="00E95BB7">
                      <w:pPr>
                        <w:rPr>
                          <w:lang w:val="mk-MK"/>
                        </w:rPr>
                      </w:pPr>
                    </w:p>
                  </w:txbxContent>
                </v:textbox>
              </v:shape>
            </w:pict>
          </mc:Fallback>
        </mc:AlternateContent>
      </w:r>
      <w:r w:rsidR="00E95BB7" w:rsidRPr="00F22297">
        <w:rPr>
          <w:rFonts w:ascii="LuzSans-Book" w:hAnsi="LuzSans-Book"/>
          <w:noProof/>
          <w:lang w:val="en-US"/>
        </w:rPr>
        <mc:AlternateContent>
          <mc:Choice Requires="wps">
            <w:drawing>
              <wp:anchor distT="0" distB="0" distL="114300" distR="114300" simplePos="0" relativeHeight="251682816" behindDoc="0" locked="0" layoutInCell="1" allowOverlap="1" wp14:anchorId="47B99924" wp14:editId="3634D15F">
                <wp:simplePos x="0" y="0"/>
                <wp:positionH relativeFrom="margin">
                  <wp:posOffset>1661160</wp:posOffset>
                </wp:positionH>
                <wp:positionV relativeFrom="paragraph">
                  <wp:posOffset>2734945</wp:posOffset>
                </wp:positionV>
                <wp:extent cx="45719" cy="350520"/>
                <wp:effectExtent l="95250" t="0" r="69215" b="49530"/>
                <wp:wrapNone/>
                <wp:docPr id="24" name="Straight Arrow Connector 24"/>
                <wp:cNvGraphicFramePr/>
                <a:graphic xmlns:a="http://schemas.openxmlformats.org/drawingml/2006/main">
                  <a:graphicData uri="http://schemas.microsoft.com/office/word/2010/wordprocessingShape">
                    <wps:wsp>
                      <wps:cNvCnPr/>
                      <wps:spPr>
                        <a:xfrm>
                          <a:off x="0" y="0"/>
                          <a:ext cx="45719" cy="350520"/>
                        </a:xfrm>
                        <a:prstGeom prst="straightConnector1">
                          <a:avLst/>
                        </a:prstGeom>
                        <a:noFill/>
                        <a:ln w="57150" cap="flat" cmpd="sng" algn="ctr">
                          <a:solidFill>
                            <a:srgbClr val="00B05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BB6121B" id="Straight Arrow Connector 24" o:spid="_x0000_s1026" type="#_x0000_t32" style="position:absolute;margin-left:130.8pt;margin-top:215.35pt;width:3.6pt;height:27.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" strokecolor="#00b050" strokeweight="4.5pt">
                <v:stroke endarrow="block"/>
                <w10:wrap anchorx="margin"/>
              </v:shape>
            </w:pict>
          </mc:Fallback>
        </mc:AlternateContent>
      </w:r>
      <w:r w:rsidR="00E95BB7" w:rsidRPr="00F22297">
        <w:rPr>
          <w:rFonts w:ascii="LuzSans-Book" w:hAnsi="LuzSans-Book"/>
          <w:noProof/>
          <w:lang w:val="en-US"/>
        </w:rPr>
        <mc:AlternateContent>
          <mc:Choice Requires="wps">
            <w:drawing>
              <wp:anchor distT="0" distB="0" distL="114300" distR="114300" simplePos="0" relativeHeight="251691008" behindDoc="0" locked="0" layoutInCell="1" allowOverlap="1" wp14:anchorId="2350F471" wp14:editId="73BE5F1A">
                <wp:simplePos x="0" y="0"/>
                <wp:positionH relativeFrom="column">
                  <wp:posOffset>1059180</wp:posOffset>
                </wp:positionH>
                <wp:positionV relativeFrom="paragraph">
                  <wp:posOffset>2704465</wp:posOffset>
                </wp:positionV>
                <wp:extent cx="106680" cy="388620"/>
                <wp:effectExtent l="76200" t="38100" r="64770" b="30480"/>
                <wp:wrapNone/>
                <wp:docPr id="15" name="Straight Arrow Connector 15"/>
                <wp:cNvGraphicFramePr/>
                <a:graphic xmlns:a="http://schemas.openxmlformats.org/drawingml/2006/main">
                  <a:graphicData uri="http://schemas.microsoft.com/office/word/2010/wordprocessingShape">
                    <wps:wsp>
                      <wps:cNvCnPr/>
                      <wps:spPr>
                        <a:xfrm flipH="1" flipV="1">
                          <a:off x="0" y="0"/>
                          <a:ext cx="106680" cy="388620"/>
                        </a:xfrm>
                        <a:prstGeom prst="straightConnector1">
                          <a:avLst/>
                        </a:prstGeom>
                        <a:noFill/>
                        <a:ln w="57150" cap="flat" cmpd="sng" algn="ctr">
                          <a:solidFill>
                            <a:srgbClr val="C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D24374B" id="Straight Arrow Connector 15" o:spid="_x0000_s1026" type="#_x0000_t32" style="position:absolute;margin-left:83.4pt;margin-top:212.95pt;width:8.4pt;height:30.6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" strokecolor="#c00000" strokeweight="4.5pt">
                <v:stroke endarrow="block"/>
              </v:shape>
            </w:pict>
          </mc:Fallback>
        </mc:AlternateContent>
      </w:r>
      <w:r w:rsidR="00E95BB7" w:rsidRPr="00F22297">
        <w:rPr>
          <w:rFonts w:ascii="LuzSans-Book" w:hAnsi="LuzSans-Book"/>
          <w:noProof/>
          <w:lang w:val="en-US"/>
        </w:rPr>
        <mc:AlternateContent>
          <mc:Choice Requires="wps">
            <w:drawing>
              <wp:anchor distT="0" distB="0" distL="114300" distR="114300" simplePos="0" relativeHeight="251688960" behindDoc="0" locked="0" layoutInCell="1" allowOverlap="1" wp14:anchorId="6953504B" wp14:editId="3C3C4428">
                <wp:simplePos x="0" y="0"/>
                <wp:positionH relativeFrom="margin">
                  <wp:posOffset>2316480</wp:posOffset>
                </wp:positionH>
                <wp:positionV relativeFrom="paragraph">
                  <wp:posOffset>3999865</wp:posOffset>
                </wp:positionV>
                <wp:extent cx="807720" cy="45719"/>
                <wp:effectExtent l="38100" t="114300" r="0" b="107315"/>
                <wp:wrapNone/>
                <wp:docPr id="13" name="Straight Arrow Connector 13"/>
                <wp:cNvGraphicFramePr/>
                <a:graphic xmlns:a="http://schemas.openxmlformats.org/drawingml/2006/main">
                  <a:graphicData uri="http://schemas.microsoft.com/office/word/2010/wordprocessingShape">
                    <wps:wsp>
                      <wps:cNvCnPr/>
                      <wps:spPr>
                        <a:xfrm flipH="1" flipV="1">
                          <a:off x="0" y="0"/>
                          <a:ext cx="807720" cy="45719"/>
                        </a:xfrm>
                        <a:prstGeom prst="straightConnector1">
                          <a:avLst/>
                        </a:prstGeom>
                        <a:noFill/>
                        <a:ln w="57150" cap="flat" cmpd="sng" algn="ctr">
                          <a:solidFill>
                            <a:srgbClr val="C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6FA174C" id="Straight Arrow Connector 13" o:spid="_x0000_s1026" type="#_x0000_t32" style="position:absolute;margin-left:182.4pt;margin-top:314.95pt;width:63.6pt;height:3.6pt;flip:x y;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" strokecolor="#c00000" strokeweight="4.5pt">
                <v:stroke endarrow="block"/>
                <w10:wrap anchorx="margin"/>
              </v:shape>
            </w:pict>
          </mc:Fallback>
        </mc:AlternateContent>
      </w:r>
      <w:r w:rsidR="004230B7" w:rsidRPr="00F22297">
        <w:rPr>
          <w:rFonts w:ascii="LuzSans-Book" w:hAnsi="LuzSans-Book"/>
          <w:noProof/>
          <w:lang w:val="en-US"/>
        </w:rPr>
        <mc:AlternateContent>
          <mc:Choice Requires="wps">
            <w:drawing>
              <wp:anchor distT="0" distB="0" distL="114300" distR="114300" simplePos="0" relativeHeight="251684864" behindDoc="0" locked="0" layoutInCell="1" allowOverlap="1" wp14:anchorId="6F0F967C" wp14:editId="440CF8BA">
                <wp:simplePos x="0" y="0"/>
                <wp:positionH relativeFrom="column">
                  <wp:posOffset>3870960</wp:posOffset>
                </wp:positionH>
                <wp:positionV relativeFrom="paragraph">
                  <wp:posOffset>582295</wp:posOffset>
                </wp:positionV>
                <wp:extent cx="655320" cy="670560"/>
                <wp:effectExtent l="19050" t="19050" r="49530" b="53340"/>
                <wp:wrapNone/>
                <wp:docPr id="1" name="Straight Arrow Connector 1"/>
                <wp:cNvGraphicFramePr/>
                <a:graphic xmlns:a="http://schemas.openxmlformats.org/drawingml/2006/main">
                  <a:graphicData uri="http://schemas.microsoft.com/office/word/2010/wordprocessingShape">
                    <wps:wsp>
                      <wps:cNvCnPr/>
                      <wps:spPr>
                        <a:xfrm>
                          <a:off x="0" y="0"/>
                          <a:ext cx="655320" cy="670560"/>
                        </a:xfrm>
                        <a:prstGeom prst="straightConnector1">
                          <a:avLst/>
                        </a:prstGeom>
                        <a:noFill/>
                        <a:ln w="57150" cap="flat" cmpd="sng" algn="ctr">
                          <a:solidFill>
                            <a:srgbClr val="C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CC7A630" id="Straight Arrow Connector 1" o:spid="_x0000_s1026" type="#_x0000_t32" style="position:absolute;margin-left:304.8pt;margin-top:45.85pt;width:51.6pt;height:52.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" strokecolor="#c00000" strokeweight="4.5pt">
                <v:stroke endarrow="block"/>
              </v:shape>
            </w:pict>
          </mc:Fallback>
        </mc:AlternateContent>
      </w:r>
      <w:r w:rsidR="004230B7" w:rsidRPr="00F22297">
        <w:rPr>
          <w:rFonts w:ascii="LuzSans-Book" w:hAnsi="LuzSans-Book"/>
          <w:noProof/>
          <w:lang w:val="en-US"/>
        </w:rPr>
        <mc:AlternateContent>
          <mc:Choice Requires="wps">
            <w:drawing>
              <wp:anchor distT="0" distB="0" distL="114300" distR="114300" simplePos="0" relativeHeight="251680768" behindDoc="0" locked="0" layoutInCell="1" allowOverlap="1" wp14:anchorId="40AEBDC7" wp14:editId="0AB35CB4">
                <wp:simplePos x="0" y="0"/>
                <wp:positionH relativeFrom="margin">
                  <wp:posOffset>1981200</wp:posOffset>
                </wp:positionH>
                <wp:positionV relativeFrom="paragraph">
                  <wp:posOffset>1908175</wp:posOffset>
                </wp:positionV>
                <wp:extent cx="1783080" cy="1203960"/>
                <wp:effectExtent l="19050" t="19050" r="64770" b="53340"/>
                <wp:wrapNone/>
                <wp:docPr id="22" name="Straight Arrow Connector 22"/>
                <wp:cNvGraphicFramePr/>
                <a:graphic xmlns:a="http://schemas.openxmlformats.org/drawingml/2006/main">
                  <a:graphicData uri="http://schemas.microsoft.com/office/word/2010/wordprocessingShape">
                    <wps:wsp>
                      <wps:cNvCnPr/>
                      <wps:spPr>
                        <a:xfrm>
                          <a:off x="0" y="0"/>
                          <a:ext cx="1783080" cy="1203960"/>
                        </a:xfrm>
                        <a:prstGeom prst="straightConnector1">
                          <a:avLst/>
                        </a:prstGeom>
                        <a:noFill/>
                        <a:ln w="57150" cap="flat" cmpd="sng" algn="ctr">
                          <a:solidFill>
                            <a:srgbClr val="00B05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00D5499" id="Straight Arrow Connector 22" o:spid="_x0000_s1026" type="#_x0000_t32" style="position:absolute;margin-left:156pt;margin-top:150.25pt;width:140.4pt;height:94.8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" strokecolor="#00b050" strokeweight="4.5pt">
                <v:stroke endarrow="block"/>
                <w10:wrap anchorx="margin"/>
              </v:shape>
            </w:pict>
          </mc:Fallback>
        </mc:AlternateContent>
      </w:r>
      <w:r w:rsidR="004230B7" w:rsidRPr="00F22297">
        <w:rPr>
          <w:rFonts w:ascii="LuzSans-Book" w:hAnsi="LuzSans-Book"/>
          <w:noProof/>
          <w:lang w:val="en-US"/>
        </w:rPr>
        <mc:AlternateContent>
          <mc:Choice Requires="wps">
            <w:drawing>
              <wp:anchor distT="0" distB="0" distL="114300" distR="114300" simplePos="0" relativeHeight="251678720" behindDoc="0" locked="0" layoutInCell="1" allowOverlap="1" wp14:anchorId="1DF81DF7" wp14:editId="52A24586">
                <wp:simplePos x="0" y="0"/>
                <wp:positionH relativeFrom="margin">
                  <wp:align>center</wp:align>
                </wp:positionH>
                <wp:positionV relativeFrom="paragraph">
                  <wp:posOffset>1649095</wp:posOffset>
                </wp:positionV>
                <wp:extent cx="1630680" cy="83820"/>
                <wp:effectExtent l="0" t="57150" r="83820" b="125730"/>
                <wp:wrapNone/>
                <wp:docPr id="20" name="Straight Arrow Connector 20"/>
                <wp:cNvGraphicFramePr/>
                <a:graphic xmlns:a="http://schemas.openxmlformats.org/drawingml/2006/main">
                  <a:graphicData uri="http://schemas.microsoft.com/office/word/2010/wordprocessingShape">
                    <wps:wsp>
                      <wps:cNvCnPr/>
                      <wps:spPr>
                        <a:xfrm>
                          <a:off x="0" y="0"/>
                          <a:ext cx="1630680" cy="83820"/>
                        </a:xfrm>
                        <a:prstGeom prst="straightConnector1">
                          <a:avLst/>
                        </a:prstGeom>
                        <a:noFill/>
                        <a:ln w="57150" cap="flat" cmpd="sng" algn="ctr">
                          <a:solidFill>
                            <a:srgbClr val="00B05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05BB7F8" id="Straight Arrow Connector 20" o:spid="_x0000_s1026" type="#_x0000_t32" style="position:absolute;margin-left:0;margin-top:129.85pt;width:128.4pt;height:6.6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" strokecolor="#00b050" strokeweight="4.5pt">
                <v:stroke endarrow="block"/>
                <w10:wrap anchorx="margin"/>
              </v:shape>
            </w:pict>
          </mc:Fallback>
        </mc:AlternateContent>
      </w:r>
      <w:r w:rsidR="004230B7" w:rsidRPr="00F22297">
        <w:rPr>
          <w:rFonts w:ascii="LuzSans-Book" w:hAnsi="LuzSans-Book"/>
          <w:noProof/>
          <w:lang w:val="en-US"/>
        </w:rPr>
        <mc:AlternateContent>
          <mc:Choice Requires="wps">
            <w:drawing>
              <wp:anchor distT="0" distB="0" distL="114300" distR="114300" simplePos="0" relativeHeight="251676672" behindDoc="0" locked="0" layoutInCell="1" allowOverlap="1" wp14:anchorId="365219BF" wp14:editId="06B275BA">
                <wp:simplePos x="0" y="0"/>
                <wp:positionH relativeFrom="margin">
                  <wp:posOffset>1211580</wp:posOffset>
                </wp:positionH>
                <wp:positionV relativeFrom="paragraph">
                  <wp:posOffset>572135</wp:posOffset>
                </wp:positionV>
                <wp:extent cx="609600" cy="563880"/>
                <wp:effectExtent l="19050" t="38100" r="57150" b="45720"/>
                <wp:wrapNone/>
                <wp:docPr id="17" name="Straight Arrow Connector 17"/>
                <wp:cNvGraphicFramePr/>
                <a:graphic xmlns:a="http://schemas.openxmlformats.org/drawingml/2006/main">
                  <a:graphicData uri="http://schemas.microsoft.com/office/word/2010/wordprocessingShape">
                    <wps:wsp>
                      <wps:cNvCnPr/>
                      <wps:spPr>
                        <a:xfrm flipV="1">
                          <a:off x="0" y="0"/>
                          <a:ext cx="609600" cy="563880"/>
                        </a:xfrm>
                        <a:prstGeom prst="straightConnector1">
                          <a:avLst/>
                        </a:prstGeom>
                        <a:noFill/>
                        <a:ln w="57150" cap="flat" cmpd="sng" algn="ctr">
                          <a:solidFill>
                            <a:srgbClr val="00B05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E90EAB4" id="Straight Arrow Connector 17" o:spid="_x0000_s1026" type="#_x0000_t32" style="position:absolute;margin-left:95.4pt;margin-top:45.05pt;width:48pt;height:44.4pt;flip:y;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" strokecolor="#00b050" strokeweight="4.5pt">
                <v:stroke endarrow="block"/>
                <w10:wrap anchorx="margin"/>
              </v:shape>
            </w:pict>
          </mc:Fallback>
        </mc:AlternateContent>
      </w:r>
      <w:r w:rsidR="00DE20C9" w:rsidRPr="00F22297">
        <w:rPr>
          <w:rFonts w:ascii="LuzSans-Book" w:hAnsi="LuzSans-Book"/>
          <w:noProof/>
          <w:lang w:val="en-US"/>
        </w:rPr>
        <w:drawing>
          <wp:inline distT="0" distB="0" distL="0" distR="0" wp14:anchorId="075B2309" wp14:editId="66AB6DAA">
            <wp:extent cx="5490210" cy="4143375"/>
            <wp:effectExtent l="0" t="190500" r="0" b="18097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D08E12A" w14:textId="77777777" w:rsidR="00DF2761" w:rsidRPr="00F22297" w:rsidRDefault="00DF2761" w:rsidP="00927A38">
      <w:pPr>
        <w:pStyle w:val="Caption"/>
        <w:jc w:val="center"/>
        <w:rPr>
          <w:rFonts w:ascii="LuzSans-Book" w:hAnsi="LuzSans-Book"/>
          <w:color w:val="auto"/>
          <w:sz w:val="18"/>
          <w:szCs w:val="22"/>
          <w:lang w:val="mk-MK"/>
        </w:rPr>
      </w:pPr>
      <w:bookmarkStart w:id="66" w:name="_Toc106491321"/>
      <w:bookmarkStart w:id="67" w:name="_Toc165369138"/>
      <w:r w:rsidRPr="00F22297">
        <w:rPr>
          <w:rFonts w:ascii="LuzSans-Book" w:hAnsi="LuzSans-Book"/>
          <w:color w:val="auto"/>
          <w:sz w:val="18"/>
          <w:szCs w:val="22"/>
          <w:lang w:val="mk-MK"/>
        </w:rPr>
        <w:t xml:space="preserve">Figura </w:t>
      </w:r>
      <w:r w:rsidRPr="00F22297">
        <w:rPr>
          <w:rFonts w:ascii="LuzSans-Book" w:hAnsi="LuzSans-Book"/>
          <w:b w:val="0"/>
          <w:color w:val="auto"/>
          <w:sz w:val="18"/>
          <w:szCs w:val="22"/>
          <w:lang w:val="mk-MK"/>
        </w:rPr>
        <w:fldChar w:fldCharType="begin"/>
      </w:r>
      <w:r w:rsidRPr="00F22297">
        <w:rPr>
          <w:rFonts w:ascii="LuzSans-Book" w:hAnsi="LuzSans-Book"/>
          <w:color w:val="auto"/>
          <w:sz w:val="18"/>
          <w:szCs w:val="22"/>
          <w:lang w:val="mk-MK"/>
        </w:rPr>
        <w:instrText xml:space="preserve"> SEQ Слика \* ARABIC </w:instrText>
      </w:r>
      <w:r w:rsidRPr="00F22297">
        <w:rPr>
          <w:rFonts w:ascii="LuzSans-Book" w:hAnsi="LuzSans-Book"/>
          <w:b w:val="0"/>
          <w:color w:val="auto"/>
          <w:sz w:val="18"/>
          <w:szCs w:val="22"/>
          <w:lang w:val="mk-MK"/>
        </w:rPr>
        <w:fldChar w:fldCharType="separate"/>
      </w:r>
      <w:r w:rsidR="009F0A22">
        <w:rPr>
          <w:rFonts w:ascii="LuzSans-Book" w:hAnsi="LuzSans-Book"/>
          <w:noProof/>
          <w:color w:val="auto"/>
          <w:sz w:val="18"/>
          <w:szCs w:val="22"/>
          <w:lang w:val="mk-MK"/>
        </w:rPr>
        <w:t>3</w:t>
      </w:r>
      <w:r w:rsidRPr="00F22297">
        <w:rPr>
          <w:rFonts w:ascii="LuzSans-Book" w:hAnsi="LuzSans-Book"/>
          <w:b w:val="0"/>
          <w:color w:val="auto"/>
          <w:sz w:val="18"/>
          <w:szCs w:val="22"/>
          <w:lang w:val="mk-MK"/>
        </w:rPr>
        <w:fldChar w:fldCharType="end"/>
      </w:r>
      <w:r w:rsidRPr="00F22297">
        <w:rPr>
          <w:rFonts w:ascii="LuzSans-Book" w:hAnsi="LuzSans-Book"/>
          <w:color w:val="auto"/>
          <w:sz w:val="18"/>
          <w:szCs w:val="22"/>
          <w:lang w:val="mk-MK"/>
        </w:rPr>
        <w:t>.</w:t>
      </w:r>
      <w:r w:rsidRPr="00F22297">
        <w:rPr>
          <w:rFonts w:ascii="LuzSans-Book" w:hAnsi="LuzSans-Book"/>
          <w:color w:val="auto"/>
          <w:sz w:val="12"/>
          <w:lang w:val="mk-MK"/>
        </w:rPr>
        <w:t xml:space="preserve"> </w:t>
      </w:r>
      <w:r w:rsidR="004230B7" w:rsidRPr="00F22297">
        <w:rPr>
          <w:rFonts w:ascii="LuzSans-Book" w:hAnsi="LuzSans-Book"/>
          <w:color w:val="auto"/>
          <w:sz w:val="18"/>
          <w:szCs w:val="22"/>
          <w:lang w:val="mk-MK"/>
        </w:rPr>
        <w:t>Metodologjia e DPSIR</w:t>
      </w:r>
      <w:bookmarkEnd w:id="66"/>
      <w:bookmarkEnd w:id="67"/>
    </w:p>
    <w:p w14:paraId="68B2DE0C" w14:textId="77777777" w:rsidR="00DF2761" w:rsidRPr="00F22297" w:rsidRDefault="00DF2761" w:rsidP="001854EF">
      <w:pPr>
        <w:jc w:val="both"/>
        <w:rPr>
          <w:rFonts w:ascii="LuzSans-Book" w:hAnsi="LuzSans-Book"/>
          <w:lang w:val="mk-MK"/>
        </w:rPr>
      </w:pPr>
      <w:r w:rsidRPr="00F22297">
        <w:rPr>
          <w:rFonts w:ascii="LuzSans-Book" w:hAnsi="LuzSans-Book"/>
          <w:lang w:val="mk-MK"/>
        </w:rPr>
        <w:t>Kjo metodologji nxjerr në pah marrëdhënien shkak-pasojë midis forcave shtytëse dhe problemeve, dhe ndihmon në procesin e vendimmarrjes duke marrë parasysh bashkërisht çështjet ekonomike, sociale dhe mjedisore.</w:t>
      </w:r>
    </w:p>
    <w:p w14:paraId="30FD71BD" w14:textId="0D4E62CB" w:rsidR="00DF2761" w:rsidRPr="00F22297" w:rsidRDefault="00DF2761" w:rsidP="001854EF">
      <w:pPr>
        <w:jc w:val="both"/>
        <w:rPr>
          <w:rFonts w:ascii="LuzSans-Book" w:hAnsi="LuzSans-Book"/>
          <w:lang w:val="mk-MK"/>
        </w:rPr>
      </w:pPr>
      <w:r w:rsidRPr="00F22297">
        <w:rPr>
          <w:rFonts w:ascii="LuzSans-Book" w:hAnsi="LuzSans-Book"/>
          <w:lang w:val="mk-MK"/>
        </w:rPr>
        <w:t>Përcaktimi i problemeve nga fushat e mjedisit paraqet nxjerrjen e përfundimeve nga vlerësimi i gjendjes së mjedisit. Problemet u përcaktuan në 5 fusha tematike të veçanta të mjedisit për të cilat u formuan 5 grupe tematike:</w:t>
      </w:r>
    </w:p>
    <w:p w14:paraId="06013169" w14:textId="77777777" w:rsidR="00DF2761" w:rsidRPr="00F22297" w:rsidRDefault="00DF2761" w:rsidP="00526B98">
      <w:pPr>
        <w:pStyle w:val="ListParagraph"/>
        <w:numPr>
          <w:ilvl w:val="0"/>
          <w:numId w:val="6"/>
        </w:numPr>
        <w:spacing w:line="276" w:lineRule="auto"/>
        <w:jc w:val="both"/>
        <w:rPr>
          <w:rFonts w:ascii="LuzSans-Book" w:hAnsi="LuzSans-Book"/>
          <w:lang w:val="mk-MK"/>
        </w:rPr>
      </w:pPr>
      <w:r w:rsidRPr="00F22297">
        <w:rPr>
          <w:rFonts w:ascii="LuzSans-Book" w:hAnsi="LuzSans-Book"/>
          <w:lang w:val="mk-MK"/>
        </w:rPr>
        <w:t>Ajri, efikasiteti i energjisë dhe ndryshimet klimatike;</w:t>
      </w:r>
    </w:p>
    <w:p w14:paraId="76D14323" w14:textId="77777777" w:rsidR="00DF2761" w:rsidRPr="00F22297" w:rsidRDefault="00DF2761" w:rsidP="00526B98">
      <w:pPr>
        <w:pStyle w:val="ListParagraph"/>
        <w:numPr>
          <w:ilvl w:val="0"/>
          <w:numId w:val="6"/>
        </w:numPr>
        <w:spacing w:line="276" w:lineRule="auto"/>
        <w:jc w:val="both"/>
        <w:rPr>
          <w:rFonts w:ascii="LuzSans-Book" w:hAnsi="LuzSans-Book"/>
          <w:lang w:val="mk-MK"/>
        </w:rPr>
      </w:pPr>
      <w:r w:rsidRPr="00F22297">
        <w:rPr>
          <w:rFonts w:ascii="LuzSans-Book" w:hAnsi="LuzSans-Book"/>
          <w:lang w:val="mk-MK"/>
        </w:rPr>
        <w:t>Uji dhe burimet ujore;</w:t>
      </w:r>
    </w:p>
    <w:p w14:paraId="5509862E" w14:textId="72267B0A" w:rsidR="00DF2761" w:rsidRPr="00F22297" w:rsidRDefault="00DF2761" w:rsidP="00526B98">
      <w:pPr>
        <w:pStyle w:val="ListParagraph"/>
        <w:numPr>
          <w:ilvl w:val="0"/>
          <w:numId w:val="6"/>
        </w:numPr>
        <w:spacing w:line="276" w:lineRule="auto"/>
        <w:jc w:val="both"/>
        <w:rPr>
          <w:rFonts w:ascii="LuzSans-Book" w:hAnsi="LuzSans-Book"/>
          <w:lang w:val="mk-MK"/>
        </w:rPr>
      </w:pPr>
      <w:r w:rsidRPr="00F22297">
        <w:rPr>
          <w:rFonts w:ascii="LuzSans-Book" w:hAnsi="LuzSans-Book"/>
          <w:lang w:val="mk-MK"/>
        </w:rPr>
        <w:t>Toka, përdorimi i tokës dhe zhvillimi urban;</w:t>
      </w:r>
    </w:p>
    <w:p w14:paraId="696D8546" w14:textId="77777777" w:rsidR="00DF2761" w:rsidRPr="00F22297" w:rsidRDefault="00DF2761" w:rsidP="00526B98">
      <w:pPr>
        <w:pStyle w:val="ListParagraph"/>
        <w:numPr>
          <w:ilvl w:val="0"/>
          <w:numId w:val="6"/>
        </w:numPr>
        <w:spacing w:line="276" w:lineRule="auto"/>
        <w:jc w:val="both"/>
        <w:rPr>
          <w:rFonts w:ascii="LuzSans-Book" w:hAnsi="LuzSans-Book"/>
          <w:lang w:val="mk-MK"/>
        </w:rPr>
      </w:pPr>
      <w:r w:rsidRPr="00F22297">
        <w:rPr>
          <w:rFonts w:ascii="LuzSans-Book" w:hAnsi="LuzSans-Book"/>
          <w:lang w:val="mk-MK"/>
        </w:rPr>
        <w:t>Menaxhimi i mbetjeve dhe</w:t>
      </w:r>
    </w:p>
    <w:p w14:paraId="299EC438" w14:textId="77777777" w:rsidR="00DF2761" w:rsidRPr="00F22297" w:rsidRDefault="00DF2761" w:rsidP="00526B98">
      <w:pPr>
        <w:pStyle w:val="ListParagraph"/>
        <w:numPr>
          <w:ilvl w:val="0"/>
          <w:numId w:val="6"/>
        </w:numPr>
        <w:spacing w:line="276" w:lineRule="auto"/>
        <w:jc w:val="both"/>
        <w:rPr>
          <w:rFonts w:ascii="LuzSans-Book" w:hAnsi="LuzSans-Book"/>
          <w:lang w:val="mk-MK"/>
        </w:rPr>
      </w:pPr>
      <w:r w:rsidRPr="00F22297">
        <w:rPr>
          <w:rFonts w:ascii="LuzSans-Book" w:hAnsi="LuzSans-Book"/>
          <w:lang w:val="mk-MK"/>
        </w:rPr>
        <w:t>Zhurma dhe rrezatimi jojonizues</w:t>
      </w:r>
    </w:p>
    <w:p w14:paraId="4ADA6080" w14:textId="77777777" w:rsidR="00DF2761" w:rsidRDefault="00DF2761" w:rsidP="001854EF">
      <w:pPr>
        <w:jc w:val="both"/>
        <w:rPr>
          <w:rFonts w:ascii="LuzSans-Book" w:hAnsi="LuzSans-Book"/>
          <w:lang w:val="mk-MK"/>
        </w:rPr>
      </w:pPr>
      <w:r w:rsidRPr="00F22297">
        <w:rPr>
          <w:rFonts w:ascii="LuzSans-Book" w:hAnsi="LuzSans-Book"/>
          <w:lang w:val="mk-MK"/>
        </w:rPr>
        <w:t>Në vlerësimin e gjendjes mjedisore mblidhen informacione për gjendjen e cilësisë së mjedisit, perceptohen presionet në zonat e mjedisit dhe forcat e tyre lëvizëse, të cilat ndikojnë në gjendjen mjedisore. Gjatë këtij procesi, përcaktohen problemet specifike në çdo fushë të mjedisit dhe parashikohen përgjigjet në formën e masave që duhet të zbatohen përmes veprimeve specifike (Plani i Veprimit) për të hequr problemet dhe për të përmirësuar gjendjen e të gjitha zonave të mjedisit. mjedisi.</w:t>
      </w:r>
    </w:p>
    <w:p w14:paraId="4ADCC94A" w14:textId="77777777" w:rsidR="00950B11" w:rsidRDefault="00950B11" w:rsidP="001854EF">
      <w:pPr>
        <w:jc w:val="both"/>
        <w:rPr>
          <w:rFonts w:ascii="LuzSans-Book" w:hAnsi="LuzSans-Book"/>
          <w:lang w:val="mk-MK"/>
        </w:rPr>
      </w:pPr>
    </w:p>
    <w:p w14:paraId="13230755" w14:textId="77777777" w:rsidR="00950B11" w:rsidRDefault="00950B11" w:rsidP="001854EF">
      <w:pPr>
        <w:jc w:val="both"/>
        <w:rPr>
          <w:rFonts w:ascii="LuzSans-Book" w:hAnsi="LuzSans-Book"/>
          <w:lang w:val="mk-MK"/>
        </w:rPr>
      </w:pPr>
    </w:p>
    <w:p w14:paraId="41DD0D7D" w14:textId="77777777" w:rsidR="00950B11" w:rsidRDefault="00950B11" w:rsidP="001854EF">
      <w:pPr>
        <w:jc w:val="both"/>
        <w:rPr>
          <w:rFonts w:ascii="LuzSans-Book" w:hAnsi="LuzSans-Book"/>
          <w:lang w:val="mk-MK"/>
        </w:rPr>
      </w:pPr>
    </w:p>
    <w:p w14:paraId="585B446F" w14:textId="77777777" w:rsidR="00950B11" w:rsidRDefault="00950B11" w:rsidP="001854EF">
      <w:pPr>
        <w:jc w:val="both"/>
        <w:rPr>
          <w:rFonts w:ascii="LuzSans-Book" w:hAnsi="LuzSans-Book"/>
          <w:lang w:val="mk-MK"/>
        </w:rPr>
      </w:pPr>
    </w:p>
    <w:p w14:paraId="405D2FDD" w14:textId="77777777" w:rsidR="00950B11" w:rsidRDefault="00950B11" w:rsidP="001854EF">
      <w:pPr>
        <w:jc w:val="both"/>
        <w:rPr>
          <w:rFonts w:ascii="LuzSans-Book" w:hAnsi="LuzSans-Book"/>
          <w:lang w:val="mk-MK"/>
        </w:rPr>
      </w:pPr>
    </w:p>
    <w:p w14:paraId="1A526A60" w14:textId="77777777" w:rsidR="001854EF" w:rsidRPr="00F22297" w:rsidRDefault="001854EF" w:rsidP="001854EF">
      <w:pPr>
        <w:jc w:val="both"/>
        <w:rPr>
          <w:rFonts w:ascii="LuzSans-Book" w:hAnsi="LuzSans-Book"/>
          <w:lang w:val="mk-MK"/>
        </w:rPr>
      </w:pPr>
    </w:p>
    <w:p w14:paraId="54CC4894" w14:textId="77777777" w:rsidR="00DF2761" w:rsidRPr="00F22297" w:rsidRDefault="00BF4020" w:rsidP="001854EF">
      <w:pPr>
        <w:pStyle w:val="Heading2"/>
        <w:jc w:val="both"/>
        <w:rPr>
          <w:rFonts w:ascii="LuzSans-Book" w:hAnsi="LuzSans-Book"/>
          <w:lang w:val="mk-MK"/>
        </w:rPr>
      </w:pPr>
      <w:bookmarkStart w:id="68" w:name="_Toc106499065"/>
      <w:bookmarkStart w:id="69" w:name="_Toc107571007"/>
      <w:bookmarkStart w:id="70" w:name="_Toc174633237"/>
      <w:r w:rsidRPr="00F22297">
        <w:rPr>
          <w:rFonts w:ascii="LuzSans-Book" w:hAnsi="LuzSans-Book"/>
          <w:lang w:val="mk-MK"/>
        </w:rPr>
        <w:lastRenderedPageBreak/>
        <w:t xml:space="preserve">3.1 </w:t>
      </w:r>
      <w:r w:rsidR="00DF2761" w:rsidRPr="00F22297">
        <w:rPr>
          <w:rFonts w:ascii="LuzSans-Book" w:hAnsi="LuzSans-Book"/>
          <w:lang w:val="mk-MK"/>
        </w:rPr>
        <w:t>. Fusha tematike - Ajri, efikasiteti i energjisë dhe ndryshimet klimatike</w:t>
      </w:r>
      <w:bookmarkEnd w:id="68"/>
      <w:bookmarkEnd w:id="69"/>
      <w:bookmarkEnd w:id="70"/>
    </w:p>
    <w:p w14:paraId="3C093EAA" w14:textId="77777777" w:rsidR="00DF2761" w:rsidRPr="00F22297" w:rsidRDefault="00BF4020" w:rsidP="001854EF">
      <w:pPr>
        <w:pStyle w:val="Heading3"/>
        <w:jc w:val="both"/>
        <w:rPr>
          <w:rFonts w:ascii="LuzSans-Book" w:hAnsi="LuzSans-Book"/>
          <w:lang w:val="mk-MK"/>
        </w:rPr>
      </w:pPr>
      <w:bookmarkStart w:id="71" w:name="_Toc106499066"/>
      <w:bookmarkStart w:id="72" w:name="_Toc107571008"/>
      <w:bookmarkStart w:id="73" w:name="_Toc174633238"/>
      <w:r w:rsidRPr="00F22297">
        <w:rPr>
          <w:rFonts w:ascii="LuzSans-Book" w:hAnsi="LuzSans-Book"/>
          <w:lang w:val="mk-MK"/>
        </w:rPr>
        <w:t>3.1.1. Përshkrimi i ndotësve në ajrin e ambientit</w:t>
      </w:r>
      <w:bookmarkEnd w:id="71"/>
      <w:bookmarkEnd w:id="72"/>
      <w:bookmarkEnd w:id="73"/>
      <w:r w:rsidR="00DF2761" w:rsidRPr="00F22297">
        <w:rPr>
          <w:rFonts w:ascii="LuzSans-Book" w:hAnsi="LuzSans-Book"/>
          <w:lang w:val="mk-MK"/>
        </w:rPr>
        <w:t xml:space="preserve"> </w:t>
      </w:r>
    </w:p>
    <w:p w14:paraId="49B5E4FC" w14:textId="77777777" w:rsidR="00DF2761" w:rsidRPr="00F22297" w:rsidRDefault="00DF2761" w:rsidP="00927A38">
      <w:pPr>
        <w:jc w:val="both"/>
        <w:rPr>
          <w:rFonts w:ascii="LuzSans-Book" w:hAnsi="LuzSans-Book"/>
          <w:lang w:val="mk-MK"/>
        </w:rPr>
      </w:pPr>
      <w:r w:rsidRPr="00F22297">
        <w:rPr>
          <w:rFonts w:ascii="LuzSans-Book" w:hAnsi="LuzSans-Book"/>
          <w:lang w:val="mk-MK"/>
        </w:rPr>
        <w:t>Ndotja e ajrit është ndotja e ajrit të ambientit me agjentë kimikë, fizikë ose biologjikë që ndryshojnë karakteristikat natyrore të ajrit atmosferik. Burimet më të zakonshme të ndotjes së ajrit janë pajisjet me djegie nga amvisëritë, automjetet motorike, zjarret në pyje, impiantet industriale dhe të tjera. Kjo ndotje kontribuon në ndryshimet klimatike, krijimin e shiut acid, smogut, probleme me frymëmarrjen, dëmtimin e pronave bujqësore etj.</w:t>
      </w:r>
    </w:p>
    <w:p w14:paraId="621E8098" w14:textId="77777777" w:rsidR="00DF2761" w:rsidRPr="00F22297" w:rsidRDefault="00DF2761" w:rsidP="00927A38">
      <w:pPr>
        <w:jc w:val="both"/>
        <w:rPr>
          <w:rFonts w:ascii="LuzSans-Book" w:hAnsi="LuzSans-Book"/>
          <w:lang w:val="mk-MK"/>
        </w:rPr>
      </w:pPr>
      <w:r w:rsidRPr="00F22297">
        <w:rPr>
          <w:rFonts w:ascii="LuzSans-Book" w:hAnsi="LuzSans-Book"/>
          <w:lang w:val="mk-MK"/>
        </w:rPr>
        <w:t>Burimet e ndotjes së ajrit të ambientit në përputhje me ligjin për cilësinë e ajrit të ambientit që janë relevante për komunën mund të ndahen në:</w:t>
      </w:r>
    </w:p>
    <w:p w14:paraId="47383A62" w14:textId="77777777" w:rsidR="00DF2761" w:rsidRPr="00F22297" w:rsidRDefault="00DF2761" w:rsidP="00927A38">
      <w:pPr>
        <w:ind w:left="800"/>
        <w:jc w:val="both"/>
        <w:rPr>
          <w:rFonts w:ascii="LuzSans-Book" w:hAnsi="LuzSans-Book"/>
          <w:lang w:val="mk-MK"/>
        </w:rPr>
      </w:pPr>
      <w:r w:rsidRPr="00F22297">
        <w:rPr>
          <w:rFonts w:ascii="LuzSans-Book" w:hAnsi="LuzSans-Book"/>
          <w:lang w:val="mk-MK"/>
        </w:rPr>
        <w:t>1) Burimet stacionare: instalimet në të cilat zhvillohen proceset teknologjike, djegia e mbetjeve, prodhimi i energjisë;</w:t>
      </w:r>
    </w:p>
    <w:p w14:paraId="5324A268" w14:textId="77777777" w:rsidR="00DF2761" w:rsidRPr="00F22297" w:rsidRDefault="00DF2761" w:rsidP="00927A38">
      <w:pPr>
        <w:ind w:left="800"/>
        <w:jc w:val="both"/>
        <w:rPr>
          <w:rFonts w:ascii="LuzSans-Book" w:hAnsi="LuzSans-Book"/>
          <w:lang w:val="mk-MK"/>
        </w:rPr>
      </w:pPr>
      <w:r w:rsidRPr="00F22297">
        <w:rPr>
          <w:rFonts w:ascii="LuzSans-Book" w:hAnsi="LuzSans-Book"/>
          <w:lang w:val="mk-MK"/>
        </w:rPr>
        <w:t>2) Burimet e lëvizshme: motorë me djegie të brendshme të instaluar në automjete</w:t>
      </w:r>
    </w:p>
    <w:p w14:paraId="3F7763B2" w14:textId="77777777" w:rsidR="00DF2761" w:rsidRPr="00F22297" w:rsidRDefault="00DF2761" w:rsidP="00927A38">
      <w:pPr>
        <w:ind w:left="800"/>
        <w:jc w:val="both"/>
        <w:rPr>
          <w:rFonts w:ascii="LuzSans-Book" w:hAnsi="LuzSans-Book"/>
          <w:lang w:val="mk-MK"/>
        </w:rPr>
      </w:pPr>
      <w:r w:rsidRPr="00F22297">
        <w:rPr>
          <w:rFonts w:ascii="LuzSans-Book" w:hAnsi="LuzSans-Book"/>
          <w:lang w:val="mk-MK"/>
        </w:rPr>
        <w:t>3) Dukuritë natyrore: shpërthime vullkanike, aktivitete sizmike, aktivitete gjeotermale, zjarre të hapura, ngjarje me erë të fortë ose pluhur atmosferik</w:t>
      </w:r>
    </w:p>
    <w:p w14:paraId="62387D6D" w14:textId="371ECBB8" w:rsidR="00DF2761" w:rsidRPr="00F22297" w:rsidRDefault="00DF2761" w:rsidP="00927A38">
      <w:pPr>
        <w:ind w:left="800"/>
        <w:jc w:val="both"/>
        <w:rPr>
          <w:rFonts w:ascii="LuzSans-Book" w:hAnsi="LuzSans-Book"/>
          <w:lang w:val="mk-MK"/>
        </w:rPr>
      </w:pPr>
      <w:r w:rsidRPr="00F22297">
        <w:rPr>
          <w:rFonts w:ascii="LuzSans-Book" w:hAnsi="LuzSans-Book"/>
          <w:lang w:val="mk-MK"/>
        </w:rPr>
        <w:t>4) Burimet e arratisura: janë emetimet e substancave ndotëse në ajër, të cilat nuk lëshohen në mjedis nëpërmjet një daljeje, por përmes një dritareje, dere, hapjesh ventilimi, daljeve të papërcaktuara ose hapjeve të tjera.</w:t>
      </w:r>
    </w:p>
    <w:p w14:paraId="39C144CA" w14:textId="164C1F72" w:rsidR="000B505D" w:rsidRPr="00F22297" w:rsidRDefault="000B505D" w:rsidP="000B505D">
      <w:pPr>
        <w:jc w:val="both"/>
        <w:rPr>
          <w:rFonts w:ascii="LuzSans-Book" w:hAnsi="LuzSans-Book"/>
          <w:lang w:val="mk-MK"/>
        </w:rPr>
      </w:pPr>
      <w:r w:rsidRPr="00F22297">
        <w:rPr>
          <w:rFonts w:ascii="LuzSans-Book" w:hAnsi="LuzSans-Book"/>
          <w:lang w:val="mk-MK"/>
        </w:rPr>
        <w:t xml:space="preserve">Si një nga nëntë komunat e qytetit të Shkupit, në një distancë prej vetëm 10 </w:t>
      </w:r>
      <w:r w:rsidR="00CA4C38">
        <w:rPr>
          <w:rFonts w:ascii="LuzSans-Book" w:hAnsi="LuzSans-Book"/>
        </w:rPr>
        <w:t xml:space="preserve">km </w:t>
      </w:r>
      <w:r w:rsidRPr="00F22297">
        <w:rPr>
          <w:rFonts w:ascii="LuzSans-Book" w:hAnsi="LuzSans-Book"/>
          <w:lang w:val="mk-MK"/>
        </w:rPr>
        <w:t>nga qendra e qytetit, situata me ndotjen dhe cilësinë e ajrit nuk mund të konsiderohet veçmas nga rezultatet e marra në nivel të qytetit të Shkupit, para së gjithash për shkak të për vendndodhjen e pellgut të Shkupit, përkatësisht karakteristikat e tij, si inversionet e temperaturës, shpeshtësia e shtuar e ditëve me mjegull, numri më i madh i ditëve me vranësira në vit, regjimi i erës që është më pak i favorshëm në pjesën qendrore të qytetit në krahasim me e hapur, pjesa lindore e qytetit. Në Republikën e Maqedonisë së Veriut, monitorimin e cilësisë së ajrit të ambientit e kryen Ministria e Mjedisit dhe Planifikimit Hapësinor, e cila menaxhon Sistemin Shtetëror Automatik të Cilësisë së Ajrit. Në Komunën e Sarajit nuk ka stacion për monitorimin e cilësisë së ajrit të ambientit.</w:t>
      </w:r>
      <w:r w:rsidRPr="00F22297">
        <w:rPr>
          <w:rFonts w:ascii="LuzSans-Book" w:hAnsi="LuzSans-Book"/>
          <w:lang w:val="mk-MK"/>
        </w:rPr>
        <w:tab/>
      </w:r>
    </w:p>
    <w:p w14:paraId="0CF0D4A6" w14:textId="43C79AC8" w:rsidR="00DF2761" w:rsidRPr="00F22297" w:rsidRDefault="00BF4020" w:rsidP="001854EF">
      <w:pPr>
        <w:pStyle w:val="Heading3"/>
        <w:jc w:val="both"/>
        <w:rPr>
          <w:rFonts w:ascii="LuzSans-Book" w:hAnsi="LuzSans-Book"/>
          <w:lang w:val="mk-MK"/>
        </w:rPr>
      </w:pPr>
      <w:bookmarkStart w:id="74" w:name="_Toc106499067"/>
      <w:bookmarkStart w:id="75" w:name="_Toc107571009"/>
      <w:bookmarkStart w:id="76" w:name="_Toc174633239"/>
      <w:r w:rsidRPr="00F22297">
        <w:rPr>
          <w:rFonts w:ascii="LuzSans-Book" w:hAnsi="LuzSans-Book"/>
          <w:lang w:val="mk-MK"/>
        </w:rPr>
        <w:t xml:space="preserve">3.1.2. Burimet stacionare të ndotjes në Komunën e </w:t>
      </w:r>
      <w:bookmarkEnd w:id="74"/>
      <w:bookmarkEnd w:id="75"/>
      <w:r w:rsidR="000B505D" w:rsidRPr="00F22297">
        <w:rPr>
          <w:rFonts w:ascii="LuzSans-Book" w:hAnsi="LuzSans-Book"/>
          <w:lang w:val="mk-MK"/>
        </w:rPr>
        <w:t>Sarajit</w:t>
      </w:r>
      <w:bookmarkEnd w:id="76"/>
      <w:r w:rsidR="00DF2761" w:rsidRPr="00F22297">
        <w:rPr>
          <w:rFonts w:ascii="LuzSans-Book" w:hAnsi="LuzSans-Book"/>
          <w:lang w:val="mk-MK"/>
        </w:rPr>
        <w:t xml:space="preserve"> </w:t>
      </w:r>
    </w:p>
    <w:p w14:paraId="0E1A9E87" w14:textId="77777777" w:rsidR="00DF2761" w:rsidRPr="00F22297" w:rsidRDefault="00DF2761" w:rsidP="00927A38">
      <w:pPr>
        <w:jc w:val="both"/>
        <w:rPr>
          <w:rFonts w:ascii="LuzSans-Book" w:hAnsi="LuzSans-Book"/>
          <w:lang w:val="mk-MK"/>
        </w:rPr>
      </w:pPr>
      <w:r w:rsidRPr="00F22297">
        <w:rPr>
          <w:rFonts w:ascii="LuzSans-Book" w:hAnsi="LuzSans-Book"/>
          <w:lang w:val="mk-MK"/>
        </w:rPr>
        <w:t>Burimi i palëvizshëm është një instalim, një proces teknologjik, një njësi teknologjike, një impiant industrial, një pajisje, një veprimtari e caktuar, të cilat lëshojnë substanca ndotëse në ajër në një pozicion të caktuar fiks, nëpërmjet daljeve ose hapjeve të caktuara.</w:t>
      </w:r>
    </w:p>
    <w:p w14:paraId="2E4059B1" w14:textId="566EF107" w:rsidR="00DF2761" w:rsidRPr="00F22297" w:rsidRDefault="00DF2761" w:rsidP="00927A38">
      <w:pPr>
        <w:jc w:val="both"/>
        <w:rPr>
          <w:rFonts w:ascii="LuzSans-Book" w:hAnsi="LuzSans-Book"/>
          <w:lang w:val="mk-MK"/>
        </w:rPr>
      </w:pPr>
      <w:r w:rsidRPr="00F22297">
        <w:rPr>
          <w:rFonts w:ascii="LuzSans-Book" w:hAnsi="LuzSans-Book"/>
          <w:lang w:val="mk-MK"/>
        </w:rPr>
        <w:t>Komuna e Sarajit nuk ka objekte industriale. Sipas të dhënave nga Enti i Statistikave për subjektet afariste aktive për vitin 2021 në territorin e komunës së Sarajit, numri më i madh i takon kapaciteteve ekonomike të llojit të industrisë së lehtë dhe jo ndotëse, si: Tregtia me shumicë dhe pakicë. tregtia; riparimi i mjeteve motorike dhe motoçikletave, Ndërtimi, Transporti dhe magazinimi, Objektet e akomodimit dhe aktivitetet e shërbimit me industrinë ushqimore dhe përpunuese.</w:t>
      </w:r>
    </w:p>
    <w:p w14:paraId="3BE80441" w14:textId="015F1110" w:rsidR="000501DE" w:rsidRPr="00F22297" w:rsidRDefault="000501DE" w:rsidP="000501DE">
      <w:pPr>
        <w:tabs>
          <w:tab w:val="num" w:pos="-540"/>
        </w:tabs>
        <w:jc w:val="both"/>
        <w:rPr>
          <w:rFonts w:ascii="LuzSans-Book" w:hAnsi="LuzSans-Book"/>
          <w:lang w:val="pl-PL"/>
        </w:rPr>
      </w:pPr>
      <w:r w:rsidRPr="00F22297">
        <w:rPr>
          <w:rFonts w:ascii="LuzSans-Book" w:hAnsi="LuzSans-Book"/>
          <w:lang w:val="pl-PL"/>
        </w:rPr>
        <w:t>Devijimet më të mëdha në raport me përqendrimet maksimale të lejuara regjistrohen në ato parametra ku ndikimin më të madh kanë kushtet meteorologjike (periudha e dimrit), përqendrimi i shtuar i trafikut dhe ngrohja e banesave (naftë, dru, qymyr).</w:t>
      </w:r>
    </w:p>
    <w:p w14:paraId="4EF80575" w14:textId="67B97106" w:rsidR="000501DE" w:rsidRPr="00F22297" w:rsidRDefault="000501DE" w:rsidP="000501DE">
      <w:pPr>
        <w:tabs>
          <w:tab w:val="num" w:pos="-540"/>
        </w:tabs>
        <w:jc w:val="both"/>
        <w:rPr>
          <w:rFonts w:ascii="LuzSans-Book" w:hAnsi="LuzSans-Book"/>
          <w:lang w:val="pl-PL"/>
        </w:rPr>
      </w:pPr>
      <w:r w:rsidRPr="00F22297">
        <w:rPr>
          <w:rFonts w:ascii="LuzSans-Book" w:hAnsi="LuzSans-Book"/>
          <w:lang w:val="pl-PL"/>
        </w:rPr>
        <w:t>Në komunën e Sarajit në periudhën dimërore 85%</w:t>
      </w:r>
      <w:r w:rsidRPr="00F22297">
        <w:rPr>
          <w:rFonts w:ascii="LuzSans-Book" w:hAnsi="LuzSans-Book"/>
          <w:color w:val="FF0000"/>
          <w:lang w:val="pl-PL"/>
        </w:rPr>
        <w:t xml:space="preserve"> </w:t>
      </w:r>
      <w:r w:rsidRPr="00F22297">
        <w:rPr>
          <w:rFonts w:ascii="LuzSans-Book" w:hAnsi="LuzSans-Book"/>
          <w:lang w:val="pl-PL"/>
        </w:rPr>
        <w:t>e popullsisë ngrohet me dru, qymyr ose naftë, kështu që pritet rritja e përqendrimit të monoksidit të karbonit si pasojë e djegies jo të plotë dhe joadekuate.</w:t>
      </w:r>
    </w:p>
    <w:p w14:paraId="75BD9B10" w14:textId="3D52D3A8" w:rsidR="00DF2761" w:rsidRPr="00F22297" w:rsidRDefault="00BF4020" w:rsidP="001854EF">
      <w:pPr>
        <w:pStyle w:val="Heading3"/>
        <w:jc w:val="both"/>
        <w:rPr>
          <w:rFonts w:ascii="LuzSans-Book" w:hAnsi="LuzSans-Book"/>
          <w:lang w:val="mk-MK"/>
        </w:rPr>
      </w:pPr>
      <w:bookmarkStart w:id="77" w:name="_Toc106499068"/>
      <w:bookmarkStart w:id="78" w:name="_Toc107571010"/>
      <w:bookmarkStart w:id="79" w:name="_Toc174633240"/>
      <w:r w:rsidRPr="00F22297">
        <w:rPr>
          <w:rFonts w:ascii="LuzSans-Book" w:hAnsi="LuzSans-Book"/>
          <w:lang w:val="mk-MK"/>
        </w:rPr>
        <w:t>3.1.3. Burime mobile të ndotjes në Komunën e Sarajit</w:t>
      </w:r>
      <w:bookmarkEnd w:id="77"/>
      <w:bookmarkEnd w:id="78"/>
      <w:bookmarkEnd w:id="79"/>
      <w:r w:rsidR="00DF2761" w:rsidRPr="00F22297">
        <w:rPr>
          <w:rFonts w:ascii="LuzSans-Book" w:hAnsi="LuzSans-Book"/>
          <w:lang w:val="mk-MK"/>
        </w:rPr>
        <w:t xml:space="preserve"> </w:t>
      </w:r>
    </w:p>
    <w:p w14:paraId="05F2A4C2" w14:textId="77777777" w:rsidR="00DF2761" w:rsidRPr="00F22297" w:rsidRDefault="00DF2761" w:rsidP="00927A38">
      <w:pPr>
        <w:jc w:val="both"/>
        <w:rPr>
          <w:rFonts w:ascii="LuzSans-Book" w:hAnsi="LuzSans-Book"/>
          <w:lang w:val="mk-MK"/>
        </w:rPr>
      </w:pPr>
      <w:r w:rsidRPr="00F22297">
        <w:rPr>
          <w:rFonts w:ascii="LuzSans-Book" w:hAnsi="LuzSans-Book"/>
          <w:lang w:val="mk-MK"/>
        </w:rPr>
        <w:t xml:space="preserve">Trafiku është një burim i emetimeve në ajrin e ambientit, i cili ka një peshë të madhe në ndotjen e mjedisit dhe ka një efekt veçanërisht degradues në zonat urbane. Emituesit kryesorë janë automjetet e pasagjerëve, pra motorët me djegie të brendshme, të cilët paraqesin një rrezik potencial për mjedisin dhe shëndetin e njerëzve. Dihet se me djegien e 1 litër benzinë, krijohen rreth 10 m </w:t>
      </w:r>
      <w:r w:rsidRPr="00F22297">
        <w:rPr>
          <w:rFonts w:ascii="LuzSans-Book" w:hAnsi="LuzSans-Book"/>
          <w:vertAlign w:val="superscript"/>
          <w:lang w:val="mk-MK"/>
        </w:rPr>
        <w:t xml:space="preserve">2 </w:t>
      </w:r>
      <w:r w:rsidRPr="00F22297">
        <w:rPr>
          <w:rFonts w:ascii="LuzSans-Book" w:hAnsi="LuzSans-Book"/>
          <w:lang w:val="mk-MK"/>
        </w:rPr>
        <w:t xml:space="preserve">gazra të dëmshëm, të cilët ndikojnë negativisht në organizmin e njeriut. Problemet e ndotjes së ajrit janë më të theksuara në zonat urbane, pasi me uljen e shpejtësisë së mjeteve motorike nëpër rrugët e qytetit, harxhohet më shumë karburant motorik dhe kjo sjell çlirimin e një sasie më të madhe të substancave ndotëse. Ndotësit parësor nga gazrat e shkarkimit të automjeteve motorike janë: monoksidi </w:t>
      </w:r>
      <w:r w:rsidRPr="00F22297">
        <w:rPr>
          <w:rFonts w:ascii="LuzSans-Book" w:hAnsi="LuzSans-Book"/>
          <w:lang w:val="mk-MK"/>
        </w:rPr>
        <w:lastRenderedPageBreak/>
        <w:t>i karbonit, oksidet e azotit, dioksidi i squfurit, hidrokarburet e padjegura dhe grimcat e ngurta. Këta ndotës primar në atmosferë i nënshtrohen reaksioneve fotokimike, duke krijuar ndotës dytësorë.</w:t>
      </w:r>
    </w:p>
    <w:p w14:paraId="74D026B5" w14:textId="77777777" w:rsidR="000501DE" w:rsidRPr="00F22297" w:rsidRDefault="000501DE" w:rsidP="000501DE">
      <w:pPr>
        <w:tabs>
          <w:tab w:val="num" w:pos="-540"/>
        </w:tabs>
        <w:jc w:val="both"/>
        <w:rPr>
          <w:rFonts w:ascii="LuzSans-Book" w:hAnsi="LuzSans-Book"/>
          <w:lang w:val="mk-MK"/>
        </w:rPr>
      </w:pPr>
      <w:bookmarkStart w:id="80" w:name="_Toc106499069"/>
      <w:bookmarkStart w:id="81" w:name="_Toc107571011"/>
      <w:r w:rsidRPr="00F22297">
        <w:rPr>
          <w:rFonts w:ascii="LuzSans-Book" w:hAnsi="LuzSans-Book"/>
          <w:lang w:val="mk-MK"/>
        </w:rPr>
        <w:t>Ndotja e ajrit nga trafiku është rezultat i përdorimit të burimeve të lëngshme të energjisë, djegia e të cilave i lëshon ato; oksidet e azotit, dioksidi i squfurit, monoksidi i karbonit, dioksidi i karbonit, pluhuri, aldehidet, plumbi dhe acidet organike. Niveli i shkarkimeve në ajër nga burimet e lëvizshme nuk varet vetëm nga shkalla e aktivitetit, por ka një lidhje të drejtpërdrejtë edhe me cilësinë e karburanteve të përdorura, si dhe me strukturën moshore të flotës së automjeteve. Megjithatë, ndotja e ajrit nga trafiku nuk është një problem serioz në zonat rurale, përkundrazi rezulton nga lëvizjet intensive përgjatë rrugëve rajonale dhe kryesore rrugore.</w:t>
      </w:r>
    </w:p>
    <w:p w14:paraId="7069F718" w14:textId="0771CC54" w:rsidR="000501DE" w:rsidRPr="00F22297" w:rsidRDefault="000501DE" w:rsidP="000501DE">
      <w:pPr>
        <w:tabs>
          <w:tab w:val="num" w:pos="-540"/>
        </w:tabs>
        <w:jc w:val="both"/>
        <w:rPr>
          <w:rFonts w:ascii="LuzSans-Book" w:hAnsi="LuzSans-Book"/>
          <w:lang w:val="mk-MK"/>
        </w:rPr>
      </w:pPr>
      <w:r w:rsidRPr="00F22297">
        <w:rPr>
          <w:rFonts w:ascii="LuzSans-Book" w:hAnsi="LuzSans-Book"/>
          <w:lang w:val="mk-MK"/>
        </w:rPr>
        <w:t xml:space="preserve">Në përgjithësi, pjesa e motorëve me benzinë në ndotjen me </w:t>
      </w:r>
      <w:r w:rsidR="006F28D4">
        <w:rPr>
          <w:rFonts w:ascii="LuzSans-Book" w:hAnsi="LuzSans-Book"/>
        </w:rPr>
        <w:t xml:space="preserve">C </w:t>
      </w:r>
      <w:r w:rsidRPr="00F22297">
        <w:rPr>
          <w:rFonts w:ascii="LuzSans-Book" w:hAnsi="LuzSans-Book"/>
          <w:lang w:val="mk-MK"/>
        </w:rPr>
        <w:t xml:space="preserve">O2, </w:t>
      </w:r>
      <w:r w:rsidR="006F28D4">
        <w:rPr>
          <w:rFonts w:ascii="LuzSans-Book" w:hAnsi="LuzSans-Book"/>
        </w:rPr>
        <w:t xml:space="preserve">N </w:t>
      </w:r>
      <w:r w:rsidRPr="00F22297">
        <w:rPr>
          <w:rFonts w:ascii="LuzSans-Book" w:hAnsi="LuzSans-Book"/>
          <w:lang w:val="mk-MK"/>
        </w:rPr>
        <w:t xml:space="preserve">O2, </w:t>
      </w:r>
      <w:r w:rsidR="006F28D4">
        <w:rPr>
          <w:rFonts w:ascii="LuzSans-Book" w:hAnsi="LuzSans-Book"/>
        </w:rPr>
        <w:t xml:space="preserve">V </w:t>
      </w:r>
      <w:r w:rsidRPr="00F22297">
        <w:rPr>
          <w:rFonts w:ascii="LuzSans-Book" w:hAnsi="LuzSans-Book"/>
          <w:lang w:val="mk-MK"/>
        </w:rPr>
        <w:t xml:space="preserve">O </w:t>
      </w:r>
      <w:r w:rsidR="006F28D4">
        <w:rPr>
          <w:rFonts w:ascii="LuzSans-Book" w:hAnsi="LuzSans-Book"/>
        </w:rPr>
        <w:t xml:space="preserve">C </w:t>
      </w:r>
      <w:r w:rsidRPr="00F22297">
        <w:rPr>
          <w:rFonts w:ascii="LuzSans-Book" w:hAnsi="LuzSans-Book"/>
          <w:lang w:val="mk-MK"/>
        </w:rPr>
        <w:t>është dukshëm më e ulët në krahasim me motorët me naftë. Motorët me benzinë ndotin më së shumti ajrin me monoksid karboni dhe plumb. Përdorimi i GLN-së si lëndë shtytëse në trafik ka ndikimin më të vogël në emetimin e substancave ndotëse në ajër, pra kjo energji është më e favorshme për mjedisin për sa i përket cilësisë së ajrit.</w:t>
      </w:r>
    </w:p>
    <w:p w14:paraId="33792FE0" w14:textId="238A446A" w:rsidR="000501DE" w:rsidRPr="006F28D4" w:rsidRDefault="006F28D4" w:rsidP="006F28D4">
      <w:pPr>
        <w:pStyle w:val="Caption"/>
        <w:spacing w:before="60"/>
        <w:rPr>
          <w:rFonts w:ascii="LuzSans-Book" w:hAnsi="LuzSans-Book"/>
          <w:color w:val="auto"/>
          <w:sz w:val="18"/>
          <w:szCs w:val="18"/>
          <w:lang w:val="mk-MK"/>
        </w:rPr>
      </w:pPr>
      <w:bookmarkStart w:id="82" w:name="_Toc165369143"/>
      <w:r w:rsidRPr="006F28D4">
        <w:rPr>
          <w:rFonts w:ascii="LuzSans-Book" w:hAnsi="LuzSans-Book"/>
          <w:color w:val="auto"/>
          <w:sz w:val="18"/>
          <w:szCs w:val="18"/>
          <w:lang w:val="mk-MK"/>
        </w:rPr>
        <w:t xml:space="preserve">Tabela </w:t>
      </w:r>
      <w:r w:rsidRPr="006F28D4">
        <w:rPr>
          <w:rFonts w:ascii="LuzSans-Book" w:hAnsi="LuzSans-Book"/>
          <w:color w:val="auto"/>
          <w:sz w:val="18"/>
          <w:szCs w:val="18"/>
          <w:lang w:val="mk-MK"/>
        </w:rPr>
        <w:fldChar w:fldCharType="begin"/>
      </w:r>
      <w:r w:rsidRPr="006F28D4">
        <w:rPr>
          <w:rFonts w:ascii="LuzSans-Book" w:hAnsi="LuzSans-Book"/>
          <w:color w:val="auto"/>
          <w:sz w:val="18"/>
          <w:szCs w:val="18"/>
          <w:lang w:val="mk-MK"/>
        </w:rPr>
        <w:instrText xml:space="preserve"> SEQ Табела \* ARABIC </w:instrText>
      </w:r>
      <w:r w:rsidRPr="006F28D4">
        <w:rPr>
          <w:rFonts w:ascii="LuzSans-Book" w:hAnsi="LuzSans-Book"/>
          <w:color w:val="auto"/>
          <w:sz w:val="18"/>
          <w:szCs w:val="18"/>
          <w:lang w:val="mk-MK"/>
        </w:rPr>
        <w:fldChar w:fldCharType="separate"/>
      </w:r>
      <w:r w:rsidR="009F0A22">
        <w:rPr>
          <w:rFonts w:ascii="LuzSans-Book" w:hAnsi="LuzSans-Book"/>
          <w:noProof/>
          <w:color w:val="auto"/>
          <w:sz w:val="18"/>
          <w:szCs w:val="18"/>
          <w:lang w:val="mk-MK"/>
        </w:rPr>
        <w:t>3</w:t>
      </w:r>
      <w:r w:rsidRPr="006F28D4">
        <w:rPr>
          <w:rFonts w:ascii="LuzSans-Book" w:hAnsi="LuzSans-Book"/>
          <w:color w:val="auto"/>
          <w:sz w:val="18"/>
          <w:szCs w:val="18"/>
          <w:lang w:val="mk-MK"/>
        </w:rPr>
        <w:fldChar w:fldCharType="end"/>
      </w:r>
      <w:r w:rsidRPr="006F28D4">
        <w:rPr>
          <w:rFonts w:ascii="LuzSans-Book" w:hAnsi="LuzSans-Book"/>
          <w:color w:val="auto"/>
          <w:sz w:val="18"/>
          <w:szCs w:val="18"/>
          <w:lang w:val="mk-MK"/>
        </w:rPr>
        <w:t>. Automjetet rrugore të regjistruara sipas karburantit, sipas bashkive, sipas viteve, numrit</w:t>
      </w:r>
      <w:bookmarkEnd w:id="82"/>
      <w:r w:rsidR="000501DE" w:rsidRPr="006F28D4">
        <w:rPr>
          <w:rFonts w:ascii="LuzSans-Book" w:hAnsi="LuzSans-Book"/>
          <w:color w:val="auto"/>
          <w:sz w:val="18"/>
          <w:szCs w:val="18"/>
          <w:lang w:val="mk-MK"/>
        </w:rPr>
        <w:t xml:space="preserve"> </w:t>
      </w:r>
    </w:p>
    <w:p w14:paraId="0966A9D8" w14:textId="5B3093AA" w:rsidR="000501DE" w:rsidRPr="00F22297" w:rsidRDefault="000501DE" w:rsidP="000501DE">
      <w:pPr>
        <w:tabs>
          <w:tab w:val="num" w:pos="-540"/>
        </w:tabs>
        <w:jc w:val="both"/>
        <w:rPr>
          <w:rFonts w:ascii="LuzSans-Book" w:hAnsi="LuzSans-Book"/>
          <w:lang w:val="mk-MK"/>
        </w:rPr>
      </w:pPr>
      <w:r w:rsidRPr="00F22297">
        <w:rPr>
          <w:rFonts w:ascii="LuzSans-Book" w:hAnsi="LuzSans-Book"/>
          <w:lang w:val="mk-MK"/>
        </w:rPr>
        <w:t>Saraj, 2022</w:t>
      </w:r>
      <w:r w:rsidRPr="00F22297">
        <w:rPr>
          <w:rFonts w:ascii="LuzSans-Book" w:hAnsi="LuzSans-Book"/>
          <w:lang w:val="mk-MK"/>
        </w:rPr>
        <w:tab/>
      </w:r>
      <w:r w:rsidRPr="00F22297">
        <w:rPr>
          <w:rFonts w:ascii="LuzSans-Book" w:hAnsi="LuzSans-Book"/>
          <w:lang w:val="mk-MK"/>
        </w:rPr>
        <w:tab/>
      </w:r>
      <w:r w:rsidRPr="00F22297">
        <w:rPr>
          <w:rFonts w:ascii="LuzSans-Book" w:hAnsi="LuzSans-Book"/>
          <w:lang w:val="mk-MK"/>
        </w:rPr>
        <w:tab/>
      </w:r>
      <w:r w:rsidRPr="00F22297">
        <w:rPr>
          <w:rFonts w:ascii="LuzSans-Book" w:hAnsi="LuzSans-Book"/>
          <w:lang w:val="mk-MK"/>
        </w:rPr>
        <w:tab/>
      </w:r>
      <w:r w:rsidRPr="00F22297">
        <w:rPr>
          <w:rFonts w:ascii="LuzSans-Book" w:hAnsi="LuzSans-Book"/>
          <w:lang w:val="mk-MK"/>
        </w:rPr>
        <w:tab/>
      </w:r>
      <w:r w:rsidRPr="00F22297">
        <w:rPr>
          <w:rFonts w:ascii="LuzSans-Book" w:hAnsi="LuzSans-Book"/>
          <w:lang w:val="mk-MK"/>
        </w:rPr>
        <w:tab/>
      </w:r>
    </w:p>
    <w:tbl>
      <w:tblPr>
        <w:tblStyle w:val="GridTable2"/>
        <w:tblW w:w="9096" w:type="dxa"/>
        <w:tblLook w:val="04A0" w:firstRow="1" w:lastRow="0" w:firstColumn="1" w:lastColumn="0" w:noHBand="0" w:noVBand="1"/>
      </w:tblPr>
      <w:tblGrid>
        <w:gridCol w:w="1158"/>
        <w:gridCol w:w="795"/>
        <w:gridCol w:w="1136"/>
        <w:gridCol w:w="1199"/>
        <w:gridCol w:w="1007"/>
        <w:gridCol w:w="1199"/>
        <w:gridCol w:w="1086"/>
        <w:gridCol w:w="1026"/>
        <w:gridCol w:w="967"/>
      </w:tblGrid>
      <w:tr w:rsidR="00A46372" w:rsidRPr="006F28D4" w14:paraId="42E5E0D1" w14:textId="77777777" w:rsidTr="006F28D4">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158" w:type="dxa"/>
            <w:noWrap/>
            <w:hideMark/>
          </w:tcPr>
          <w:p w14:paraId="3182A1C7" w14:textId="2C9E4707" w:rsidR="000501DE" w:rsidRPr="006F28D4" w:rsidRDefault="000501DE" w:rsidP="000501DE">
            <w:pPr>
              <w:tabs>
                <w:tab w:val="num" w:pos="-540"/>
              </w:tabs>
              <w:spacing w:before="0" w:after="0"/>
              <w:rPr>
                <w:rFonts w:ascii="LuzSans-Book" w:hAnsi="LuzSans-Book"/>
                <w:sz w:val="18"/>
                <w:szCs w:val="18"/>
                <w:lang w:val="mk-MK"/>
              </w:rPr>
            </w:pPr>
          </w:p>
        </w:tc>
        <w:tc>
          <w:tcPr>
            <w:tcW w:w="795" w:type="dxa"/>
            <w:noWrap/>
            <w:hideMark/>
          </w:tcPr>
          <w:p w14:paraId="7B852070" w14:textId="77777777" w:rsidR="000501DE" w:rsidRPr="006F28D4" w:rsidRDefault="000501DE" w:rsidP="000501DE">
            <w:pPr>
              <w:tabs>
                <w:tab w:val="num" w:pos="-540"/>
              </w:tabs>
              <w:spacing w:before="0" w:after="0"/>
              <w:cnfStyle w:val="100000000000" w:firstRow="1"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Në total</w:t>
            </w:r>
          </w:p>
        </w:tc>
        <w:tc>
          <w:tcPr>
            <w:tcW w:w="1108" w:type="dxa"/>
            <w:noWrap/>
            <w:hideMark/>
          </w:tcPr>
          <w:p w14:paraId="3D3A5E07" w14:textId="77777777" w:rsidR="000501DE" w:rsidRPr="006F28D4" w:rsidRDefault="000501DE" w:rsidP="000501DE">
            <w:pPr>
              <w:tabs>
                <w:tab w:val="num" w:pos="-540"/>
              </w:tabs>
              <w:spacing w:before="0" w:after="0"/>
              <w:cnfStyle w:val="100000000000" w:firstRow="1"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Motoçikleta</w:t>
            </w:r>
          </w:p>
        </w:tc>
        <w:tc>
          <w:tcPr>
            <w:tcW w:w="1199" w:type="dxa"/>
            <w:noWrap/>
            <w:hideMark/>
          </w:tcPr>
          <w:p w14:paraId="0335F768" w14:textId="77777777" w:rsidR="000501DE" w:rsidRPr="006F28D4" w:rsidRDefault="000501DE" w:rsidP="000501DE">
            <w:pPr>
              <w:tabs>
                <w:tab w:val="num" w:pos="-540"/>
              </w:tabs>
              <w:spacing w:before="0" w:after="0"/>
              <w:cnfStyle w:val="100000000000" w:firstRow="1"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Makina pasagjerësh</w:t>
            </w:r>
          </w:p>
        </w:tc>
        <w:tc>
          <w:tcPr>
            <w:tcW w:w="950" w:type="dxa"/>
            <w:noWrap/>
            <w:hideMark/>
          </w:tcPr>
          <w:p w14:paraId="4861017C" w14:textId="77777777" w:rsidR="000501DE" w:rsidRPr="006F28D4" w:rsidRDefault="000501DE" w:rsidP="000501DE">
            <w:pPr>
              <w:tabs>
                <w:tab w:val="num" w:pos="-540"/>
              </w:tabs>
              <w:spacing w:before="0" w:after="0"/>
              <w:cnfStyle w:val="100000000000" w:firstRow="1"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Autobusët</w:t>
            </w:r>
          </w:p>
        </w:tc>
        <w:tc>
          <w:tcPr>
            <w:tcW w:w="1199" w:type="dxa"/>
            <w:noWrap/>
            <w:hideMark/>
          </w:tcPr>
          <w:p w14:paraId="4C82CE6F" w14:textId="77777777" w:rsidR="000501DE" w:rsidRPr="006F28D4" w:rsidRDefault="000501DE" w:rsidP="000501DE">
            <w:pPr>
              <w:tabs>
                <w:tab w:val="num" w:pos="-540"/>
              </w:tabs>
              <w:spacing w:before="0" w:after="0"/>
              <w:cnfStyle w:val="100000000000" w:firstRow="1"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Kamionë</w:t>
            </w:r>
          </w:p>
        </w:tc>
        <w:tc>
          <w:tcPr>
            <w:tcW w:w="890" w:type="dxa"/>
            <w:noWrap/>
            <w:hideMark/>
          </w:tcPr>
          <w:p w14:paraId="513667BE" w14:textId="77777777" w:rsidR="000501DE" w:rsidRPr="006F28D4" w:rsidRDefault="000501DE" w:rsidP="000501DE">
            <w:pPr>
              <w:tabs>
                <w:tab w:val="num" w:pos="-540"/>
              </w:tabs>
              <w:spacing w:before="0" w:after="0"/>
              <w:cnfStyle w:val="100000000000" w:firstRow="1"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Automjetet e punës</w:t>
            </w:r>
          </w:p>
        </w:tc>
        <w:tc>
          <w:tcPr>
            <w:tcW w:w="830" w:type="dxa"/>
            <w:noWrap/>
            <w:hideMark/>
          </w:tcPr>
          <w:p w14:paraId="2F36C1AF" w14:textId="77777777" w:rsidR="000501DE" w:rsidRPr="006F28D4" w:rsidRDefault="000501DE" w:rsidP="000501DE">
            <w:pPr>
              <w:tabs>
                <w:tab w:val="num" w:pos="-540"/>
              </w:tabs>
              <w:spacing w:before="0" w:after="0"/>
              <w:cnfStyle w:val="100000000000" w:firstRow="1"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Automjete tërheqëse</w:t>
            </w:r>
          </w:p>
        </w:tc>
        <w:tc>
          <w:tcPr>
            <w:tcW w:w="967" w:type="dxa"/>
            <w:noWrap/>
            <w:hideMark/>
          </w:tcPr>
          <w:p w14:paraId="62B1325C" w14:textId="77777777" w:rsidR="000501DE" w:rsidRPr="006F28D4" w:rsidRDefault="000501DE" w:rsidP="000501DE">
            <w:pPr>
              <w:tabs>
                <w:tab w:val="num" w:pos="-540"/>
              </w:tabs>
              <w:spacing w:before="0" w:after="0"/>
              <w:cnfStyle w:val="100000000000" w:firstRow="1"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Traktorë</w:t>
            </w:r>
          </w:p>
        </w:tc>
      </w:tr>
      <w:tr w:rsidR="00A46372" w:rsidRPr="006F28D4" w14:paraId="77E0BF0A" w14:textId="77777777" w:rsidTr="006F28D4">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158" w:type="dxa"/>
            <w:noWrap/>
            <w:hideMark/>
          </w:tcPr>
          <w:p w14:paraId="669422F1" w14:textId="77777777" w:rsidR="000501DE" w:rsidRPr="006F28D4" w:rsidRDefault="000501DE" w:rsidP="000501DE">
            <w:pPr>
              <w:tabs>
                <w:tab w:val="num" w:pos="-540"/>
              </w:tabs>
              <w:spacing w:before="0" w:after="0"/>
              <w:rPr>
                <w:rFonts w:ascii="LuzSans-Book" w:hAnsi="LuzSans-Book"/>
                <w:sz w:val="18"/>
                <w:szCs w:val="18"/>
                <w:lang w:val="mk-MK"/>
              </w:rPr>
            </w:pPr>
            <w:r w:rsidRPr="006F28D4">
              <w:rPr>
                <w:rFonts w:ascii="LuzSans-Book" w:hAnsi="LuzSans-Book"/>
                <w:sz w:val="18"/>
                <w:szCs w:val="18"/>
                <w:lang w:val="mk-MK"/>
              </w:rPr>
              <w:t>Në total</w:t>
            </w:r>
          </w:p>
        </w:tc>
        <w:tc>
          <w:tcPr>
            <w:tcW w:w="795" w:type="dxa"/>
            <w:noWrap/>
            <w:hideMark/>
          </w:tcPr>
          <w:p w14:paraId="5C0D5AD4" w14:textId="77777777" w:rsidR="000501DE" w:rsidRPr="006F28D4" w:rsidRDefault="000501DE" w:rsidP="000501DE">
            <w:pPr>
              <w:tabs>
                <w:tab w:val="num" w:pos="-540"/>
              </w:tabs>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10434</w:t>
            </w:r>
          </w:p>
        </w:tc>
        <w:tc>
          <w:tcPr>
            <w:tcW w:w="1108" w:type="dxa"/>
            <w:noWrap/>
            <w:hideMark/>
          </w:tcPr>
          <w:p w14:paraId="07626AB5" w14:textId="77777777" w:rsidR="000501DE" w:rsidRPr="006F28D4" w:rsidRDefault="000501DE" w:rsidP="000501DE">
            <w:pPr>
              <w:tabs>
                <w:tab w:val="num" w:pos="-540"/>
              </w:tabs>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146</w:t>
            </w:r>
          </w:p>
        </w:tc>
        <w:tc>
          <w:tcPr>
            <w:tcW w:w="1199" w:type="dxa"/>
            <w:noWrap/>
            <w:hideMark/>
          </w:tcPr>
          <w:p w14:paraId="65A4669C" w14:textId="77777777" w:rsidR="000501DE" w:rsidRPr="006F28D4" w:rsidRDefault="000501DE" w:rsidP="000501DE">
            <w:pPr>
              <w:tabs>
                <w:tab w:val="num" w:pos="-540"/>
              </w:tabs>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8636</w:t>
            </w:r>
          </w:p>
        </w:tc>
        <w:tc>
          <w:tcPr>
            <w:tcW w:w="950" w:type="dxa"/>
            <w:noWrap/>
            <w:hideMark/>
          </w:tcPr>
          <w:p w14:paraId="6F016C19" w14:textId="77777777" w:rsidR="000501DE" w:rsidRPr="006F28D4" w:rsidRDefault="000501DE" w:rsidP="000501DE">
            <w:pPr>
              <w:tabs>
                <w:tab w:val="num" w:pos="-540"/>
              </w:tabs>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35</w:t>
            </w:r>
          </w:p>
        </w:tc>
        <w:tc>
          <w:tcPr>
            <w:tcW w:w="1199" w:type="dxa"/>
            <w:noWrap/>
            <w:hideMark/>
          </w:tcPr>
          <w:p w14:paraId="249CFDD5" w14:textId="77777777" w:rsidR="000501DE" w:rsidRPr="006F28D4" w:rsidRDefault="000501DE" w:rsidP="000501DE">
            <w:pPr>
              <w:tabs>
                <w:tab w:val="num" w:pos="-540"/>
              </w:tabs>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1443</w:t>
            </w:r>
          </w:p>
        </w:tc>
        <w:tc>
          <w:tcPr>
            <w:tcW w:w="890" w:type="dxa"/>
            <w:noWrap/>
            <w:hideMark/>
          </w:tcPr>
          <w:p w14:paraId="35C2ACDF" w14:textId="77777777" w:rsidR="000501DE" w:rsidRPr="006F28D4" w:rsidRDefault="000501DE" w:rsidP="000501DE">
            <w:pPr>
              <w:tabs>
                <w:tab w:val="num" w:pos="-540"/>
              </w:tabs>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14</w:t>
            </w:r>
          </w:p>
        </w:tc>
        <w:tc>
          <w:tcPr>
            <w:tcW w:w="830" w:type="dxa"/>
            <w:noWrap/>
            <w:hideMark/>
          </w:tcPr>
          <w:p w14:paraId="086EAE59" w14:textId="77777777" w:rsidR="000501DE" w:rsidRPr="006F28D4" w:rsidRDefault="000501DE" w:rsidP="000501DE">
            <w:pPr>
              <w:tabs>
                <w:tab w:val="num" w:pos="-540"/>
              </w:tabs>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136</w:t>
            </w:r>
          </w:p>
        </w:tc>
        <w:tc>
          <w:tcPr>
            <w:tcW w:w="967" w:type="dxa"/>
            <w:noWrap/>
            <w:hideMark/>
          </w:tcPr>
          <w:p w14:paraId="19233CD0" w14:textId="77777777" w:rsidR="000501DE" w:rsidRPr="006F28D4" w:rsidRDefault="000501DE" w:rsidP="000501DE">
            <w:pPr>
              <w:tabs>
                <w:tab w:val="num" w:pos="-540"/>
              </w:tabs>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24</w:t>
            </w:r>
          </w:p>
        </w:tc>
      </w:tr>
      <w:tr w:rsidR="00A46372" w:rsidRPr="006F28D4" w14:paraId="5CE0C5B9" w14:textId="77777777" w:rsidTr="006F28D4">
        <w:trPr>
          <w:trHeight w:val="301"/>
        </w:trPr>
        <w:tc>
          <w:tcPr>
            <w:cnfStyle w:val="001000000000" w:firstRow="0" w:lastRow="0" w:firstColumn="1" w:lastColumn="0" w:oddVBand="0" w:evenVBand="0" w:oddHBand="0" w:evenHBand="0" w:firstRowFirstColumn="0" w:firstRowLastColumn="0" w:lastRowFirstColumn="0" w:lastRowLastColumn="0"/>
            <w:tcW w:w="1158" w:type="dxa"/>
            <w:noWrap/>
            <w:hideMark/>
          </w:tcPr>
          <w:p w14:paraId="2567AA9C" w14:textId="77777777" w:rsidR="000501DE" w:rsidRPr="006F28D4" w:rsidRDefault="000501DE" w:rsidP="000501DE">
            <w:pPr>
              <w:tabs>
                <w:tab w:val="num" w:pos="-540"/>
              </w:tabs>
              <w:spacing w:before="0" w:after="0"/>
              <w:rPr>
                <w:rFonts w:ascii="LuzSans-Book" w:hAnsi="LuzSans-Book"/>
                <w:sz w:val="18"/>
                <w:szCs w:val="18"/>
                <w:lang w:val="mk-MK"/>
              </w:rPr>
            </w:pPr>
            <w:r w:rsidRPr="006F28D4">
              <w:rPr>
                <w:rFonts w:ascii="LuzSans-Book" w:hAnsi="LuzSans-Book"/>
                <w:sz w:val="18"/>
                <w:szCs w:val="18"/>
                <w:lang w:val="mk-MK"/>
              </w:rPr>
              <w:t>Benzina</w:t>
            </w:r>
          </w:p>
        </w:tc>
        <w:tc>
          <w:tcPr>
            <w:tcW w:w="795" w:type="dxa"/>
            <w:noWrap/>
            <w:hideMark/>
          </w:tcPr>
          <w:p w14:paraId="1508E8CF" w14:textId="77777777" w:rsidR="000501DE" w:rsidRPr="006F28D4" w:rsidRDefault="000501DE" w:rsidP="000501DE">
            <w:pPr>
              <w:tabs>
                <w:tab w:val="num" w:pos="-540"/>
              </w:tabs>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2077</w:t>
            </w:r>
          </w:p>
        </w:tc>
        <w:tc>
          <w:tcPr>
            <w:tcW w:w="1108" w:type="dxa"/>
            <w:noWrap/>
            <w:hideMark/>
          </w:tcPr>
          <w:p w14:paraId="11D80147" w14:textId="77777777" w:rsidR="000501DE" w:rsidRPr="006F28D4" w:rsidRDefault="000501DE" w:rsidP="000501DE">
            <w:pPr>
              <w:tabs>
                <w:tab w:val="num" w:pos="-540"/>
              </w:tabs>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138</w:t>
            </w:r>
          </w:p>
        </w:tc>
        <w:tc>
          <w:tcPr>
            <w:tcW w:w="1199" w:type="dxa"/>
            <w:noWrap/>
            <w:hideMark/>
          </w:tcPr>
          <w:p w14:paraId="26B5BD7D" w14:textId="77777777" w:rsidR="000501DE" w:rsidRPr="006F28D4" w:rsidRDefault="000501DE" w:rsidP="000501DE">
            <w:pPr>
              <w:tabs>
                <w:tab w:val="num" w:pos="-540"/>
              </w:tabs>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1763</w:t>
            </w:r>
          </w:p>
        </w:tc>
        <w:tc>
          <w:tcPr>
            <w:tcW w:w="950" w:type="dxa"/>
            <w:noWrap/>
            <w:hideMark/>
          </w:tcPr>
          <w:p w14:paraId="25331CD5" w14:textId="77777777" w:rsidR="000501DE" w:rsidRPr="006F28D4" w:rsidRDefault="000501DE" w:rsidP="000501DE">
            <w:pPr>
              <w:tabs>
                <w:tab w:val="num" w:pos="-540"/>
              </w:tabs>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2</w:t>
            </w:r>
          </w:p>
        </w:tc>
        <w:tc>
          <w:tcPr>
            <w:tcW w:w="1199" w:type="dxa"/>
            <w:noWrap/>
            <w:hideMark/>
          </w:tcPr>
          <w:p w14:paraId="34E5E89A" w14:textId="77777777" w:rsidR="000501DE" w:rsidRPr="006F28D4" w:rsidRDefault="000501DE" w:rsidP="000501DE">
            <w:pPr>
              <w:tabs>
                <w:tab w:val="num" w:pos="-540"/>
              </w:tabs>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150</w:t>
            </w:r>
          </w:p>
        </w:tc>
        <w:tc>
          <w:tcPr>
            <w:tcW w:w="890" w:type="dxa"/>
            <w:noWrap/>
            <w:hideMark/>
          </w:tcPr>
          <w:p w14:paraId="731931E3" w14:textId="77777777" w:rsidR="000501DE" w:rsidRPr="006F28D4" w:rsidRDefault="000501DE" w:rsidP="000501DE">
            <w:pPr>
              <w:tabs>
                <w:tab w:val="num" w:pos="-540"/>
              </w:tabs>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1</w:t>
            </w:r>
          </w:p>
        </w:tc>
        <w:tc>
          <w:tcPr>
            <w:tcW w:w="830" w:type="dxa"/>
            <w:noWrap/>
            <w:hideMark/>
          </w:tcPr>
          <w:p w14:paraId="289BB86B" w14:textId="77777777" w:rsidR="000501DE" w:rsidRPr="006F28D4" w:rsidRDefault="000501DE" w:rsidP="000501DE">
            <w:pPr>
              <w:tabs>
                <w:tab w:val="num" w:pos="-540"/>
              </w:tabs>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6</w:t>
            </w:r>
          </w:p>
        </w:tc>
        <w:tc>
          <w:tcPr>
            <w:tcW w:w="967" w:type="dxa"/>
            <w:noWrap/>
            <w:hideMark/>
          </w:tcPr>
          <w:p w14:paraId="78FEAA86" w14:textId="77777777" w:rsidR="000501DE" w:rsidRPr="006F28D4" w:rsidRDefault="000501DE" w:rsidP="000501DE">
            <w:pPr>
              <w:tabs>
                <w:tab w:val="num" w:pos="-540"/>
              </w:tabs>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17</w:t>
            </w:r>
          </w:p>
        </w:tc>
      </w:tr>
      <w:tr w:rsidR="00A46372" w:rsidRPr="006F28D4" w14:paraId="387AA317" w14:textId="77777777" w:rsidTr="006F28D4">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158" w:type="dxa"/>
            <w:noWrap/>
            <w:hideMark/>
          </w:tcPr>
          <w:p w14:paraId="58A92519" w14:textId="77777777" w:rsidR="000501DE" w:rsidRPr="006F28D4" w:rsidRDefault="000501DE" w:rsidP="000501DE">
            <w:pPr>
              <w:tabs>
                <w:tab w:val="num" w:pos="-540"/>
              </w:tabs>
              <w:spacing w:before="0" w:after="0"/>
              <w:rPr>
                <w:rFonts w:ascii="LuzSans-Book" w:hAnsi="LuzSans-Book"/>
                <w:sz w:val="18"/>
                <w:szCs w:val="18"/>
                <w:lang w:val="mk-MK"/>
              </w:rPr>
            </w:pPr>
            <w:r w:rsidRPr="006F28D4">
              <w:rPr>
                <w:rFonts w:ascii="LuzSans-Book" w:hAnsi="LuzSans-Book"/>
                <w:sz w:val="18"/>
                <w:szCs w:val="18"/>
                <w:lang w:val="mk-MK"/>
              </w:rPr>
              <w:t>Vaj</w:t>
            </w:r>
          </w:p>
        </w:tc>
        <w:tc>
          <w:tcPr>
            <w:tcW w:w="795" w:type="dxa"/>
            <w:noWrap/>
            <w:hideMark/>
          </w:tcPr>
          <w:p w14:paraId="6C01135C" w14:textId="77777777" w:rsidR="000501DE" w:rsidRPr="006F28D4" w:rsidRDefault="000501DE" w:rsidP="000501DE">
            <w:pPr>
              <w:tabs>
                <w:tab w:val="num" w:pos="-540"/>
              </w:tabs>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8302</w:t>
            </w:r>
          </w:p>
        </w:tc>
        <w:tc>
          <w:tcPr>
            <w:tcW w:w="1108" w:type="dxa"/>
            <w:noWrap/>
            <w:hideMark/>
          </w:tcPr>
          <w:p w14:paraId="0050A41E" w14:textId="77777777" w:rsidR="000501DE" w:rsidRPr="006F28D4" w:rsidRDefault="000501DE" w:rsidP="000501DE">
            <w:pPr>
              <w:tabs>
                <w:tab w:val="num" w:pos="-540"/>
              </w:tabs>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6</w:t>
            </w:r>
          </w:p>
        </w:tc>
        <w:tc>
          <w:tcPr>
            <w:tcW w:w="1199" w:type="dxa"/>
            <w:noWrap/>
            <w:hideMark/>
          </w:tcPr>
          <w:p w14:paraId="30B4B165" w14:textId="77777777" w:rsidR="000501DE" w:rsidRPr="006F28D4" w:rsidRDefault="000501DE" w:rsidP="000501DE">
            <w:pPr>
              <w:tabs>
                <w:tab w:val="num" w:pos="-540"/>
              </w:tabs>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6828</w:t>
            </w:r>
          </w:p>
        </w:tc>
        <w:tc>
          <w:tcPr>
            <w:tcW w:w="950" w:type="dxa"/>
            <w:noWrap/>
            <w:hideMark/>
          </w:tcPr>
          <w:p w14:paraId="1F0646C3" w14:textId="77777777" w:rsidR="000501DE" w:rsidRPr="006F28D4" w:rsidRDefault="000501DE" w:rsidP="000501DE">
            <w:pPr>
              <w:tabs>
                <w:tab w:val="num" w:pos="-540"/>
              </w:tabs>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33</w:t>
            </w:r>
          </w:p>
        </w:tc>
        <w:tc>
          <w:tcPr>
            <w:tcW w:w="1199" w:type="dxa"/>
            <w:noWrap/>
            <w:hideMark/>
          </w:tcPr>
          <w:p w14:paraId="4ED56B40" w14:textId="77777777" w:rsidR="000501DE" w:rsidRPr="006F28D4" w:rsidRDefault="000501DE" w:rsidP="000501DE">
            <w:pPr>
              <w:tabs>
                <w:tab w:val="num" w:pos="-540"/>
              </w:tabs>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1285</w:t>
            </w:r>
          </w:p>
        </w:tc>
        <w:tc>
          <w:tcPr>
            <w:tcW w:w="890" w:type="dxa"/>
            <w:noWrap/>
            <w:hideMark/>
          </w:tcPr>
          <w:p w14:paraId="6C8049DE" w14:textId="77777777" w:rsidR="000501DE" w:rsidRPr="006F28D4" w:rsidRDefault="000501DE" w:rsidP="000501DE">
            <w:pPr>
              <w:tabs>
                <w:tab w:val="num" w:pos="-540"/>
              </w:tabs>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13</w:t>
            </w:r>
          </w:p>
        </w:tc>
        <w:tc>
          <w:tcPr>
            <w:tcW w:w="830" w:type="dxa"/>
            <w:noWrap/>
            <w:hideMark/>
          </w:tcPr>
          <w:p w14:paraId="109EBEC4" w14:textId="77777777" w:rsidR="000501DE" w:rsidRPr="006F28D4" w:rsidRDefault="000501DE" w:rsidP="000501DE">
            <w:pPr>
              <w:tabs>
                <w:tab w:val="num" w:pos="-540"/>
              </w:tabs>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130</w:t>
            </w:r>
          </w:p>
        </w:tc>
        <w:tc>
          <w:tcPr>
            <w:tcW w:w="967" w:type="dxa"/>
            <w:noWrap/>
            <w:hideMark/>
          </w:tcPr>
          <w:p w14:paraId="35091515" w14:textId="77777777" w:rsidR="000501DE" w:rsidRPr="006F28D4" w:rsidRDefault="000501DE" w:rsidP="000501DE">
            <w:pPr>
              <w:tabs>
                <w:tab w:val="num" w:pos="-540"/>
              </w:tabs>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7</w:t>
            </w:r>
          </w:p>
        </w:tc>
      </w:tr>
      <w:tr w:rsidR="00A46372" w:rsidRPr="006F28D4" w14:paraId="2ED04ACD" w14:textId="77777777" w:rsidTr="006F28D4">
        <w:trPr>
          <w:trHeight w:val="301"/>
        </w:trPr>
        <w:tc>
          <w:tcPr>
            <w:cnfStyle w:val="001000000000" w:firstRow="0" w:lastRow="0" w:firstColumn="1" w:lastColumn="0" w:oddVBand="0" w:evenVBand="0" w:oddHBand="0" w:evenHBand="0" w:firstRowFirstColumn="0" w:firstRowLastColumn="0" w:lastRowFirstColumn="0" w:lastRowLastColumn="0"/>
            <w:tcW w:w="1158" w:type="dxa"/>
            <w:noWrap/>
            <w:hideMark/>
          </w:tcPr>
          <w:p w14:paraId="5BBD9D44" w14:textId="77777777" w:rsidR="000501DE" w:rsidRPr="006F28D4" w:rsidRDefault="000501DE" w:rsidP="000501DE">
            <w:pPr>
              <w:tabs>
                <w:tab w:val="num" w:pos="-540"/>
              </w:tabs>
              <w:spacing w:before="0" w:after="0"/>
              <w:rPr>
                <w:rFonts w:ascii="LuzSans-Book" w:hAnsi="LuzSans-Book"/>
                <w:sz w:val="18"/>
                <w:szCs w:val="18"/>
                <w:lang w:val="mk-MK"/>
              </w:rPr>
            </w:pPr>
            <w:r w:rsidRPr="006F28D4">
              <w:rPr>
                <w:rFonts w:ascii="LuzSans-Book" w:hAnsi="LuzSans-Book"/>
                <w:sz w:val="18"/>
                <w:szCs w:val="18"/>
                <w:lang w:val="mk-MK"/>
              </w:rPr>
              <w:t>Një përzierje</w:t>
            </w:r>
          </w:p>
        </w:tc>
        <w:tc>
          <w:tcPr>
            <w:tcW w:w="795" w:type="dxa"/>
            <w:noWrap/>
            <w:hideMark/>
          </w:tcPr>
          <w:p w14:paraId="1447150B" w14:textId="77777777" w:rsidR="000501DE" w:rsidRPr="006F28D4" w:rsidRDefault="000501DE" w:rsidP="000501DE">
            <w:pPr>
              <w:tabs>
                <w:tab w:val="num" w:pos="-540"/>
              </w:tabs>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2</w:t>
            </w:r>
          </w:p>
        </w:tc>
        <w:tc>
          <w:tcPr>
            <w:tcW w:w="1108" w:type="dxa"/>
            <w:noWrap/>
            <w:hideMark/>
          </w:tcPr>
          <w:p w14:paraId="05FF0A96" w14:textId="77777777" w:rsidR="000501DE" w:rsidRPr="006F28D4" w:rsidRDefault="000501DE" w:rsidP="000501DE">
            <w:pPr>
              <w:tabs>
                <w:tab w:val="num" w:pos="-540"/>
              </w:tabs>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0</w:t>
            </w:r>
          </w:p>
        </w:tc>
        <w:tc>
          <w:tcPr>
            <w:tcW w:w="1199" w:type="dxa"/>
            <w:noWrap/>
            <w:hideMark/>
          </w:tcPr>
          <w:p w14:paraId="2445C9D3" w14:textId="77777777" w:rsidR="000501DE" w:rsidRPr="006F28D4" w:rsidRDefault="000501DE" w:rsidP="000501DE">
            <w:pPr>
              <w:tabs>
                <w:tab w:val="num" w:pos="-540"/>
              </w:tabs>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1</w:t>
            </w:r>
          </w:p>
        </w:tc>
        <w:tc>
          <w:tcPr>
            <w:tcW w:w="950" w:type="dxa"/>
            <w:noWrap/>
            <w:hideMark/>
          </w:tcPr>
          <w:p w14:paraId="245C795F" w14:textId="77777777" w:rsidR="000501DE" w:rsidRPr="006F28D4" w:rsidRDefault="000501DE" w:rsidP="000501DE">
            <w:pPr>
              <w:tabs>
                <w:tab w:val="num" w:pos="-540"/>
              </w:tabs>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0</w:t>
            </w:r>
          </w:p>
        </w:tc>
        <w:tc>
          <w:tcPr>
            <w:tcW w:w="1199" w:type="dxa"/>
            <w:noWrap/>
            <w:hideMark/>
          </w:tcPr>
          <w:p w14:paraId="0AA90390" w14:textId="77777777" w:rsidR="000501DE" w:rsidRPr="006F28D4" w:rsidRDefault="000501DE" w:rsidP="000501DE">
            <w:pPr>
              <w:tabs>
                <w:tab w:val="num" w:pos="-540"/>
              </w:tabs>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1</w:t>
            </w:r>
          </w:p>
        </w:tc>
        <w:tc>
          <w:tcPr>
            <w:tcW w:w="890" w:type="dxa"/>
            <w:noWrap/>
            <w:hideMark/>
          </w:tcPr>
          <w:p w14:paraId="10FA5AD2" w14:textId="77777777" w:rsidR="000501DE" w:rsidRPr="006F28D4" w:rsidRDefault="000501DE" w:rsidP="000501DE">
            <w:pPr>
              <w:tabs>
                <w:tab w:val="num" w:pos="-540"/>
              </w:tabs>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0</w:t>
            </w:r>
          </w:p>
        </w:tc>
        <w:tc>
          <w:tcPr>
            <w:tcW w:w="830" w:type="dxa"/>
            <w:noWrap/>
            <w:hideMark/>
          </w:tcPr>
          <w:p w14:paraId="6F7AE3E8" w14:textId="77777777" w:rsidR="000501DE" w:rsidRPr="006F28D4" w:rsidRDefault="000501DE" w:rsidP="000501DE">
            <w:pPr>
              <w:tabs>
                <w:tab w:val="num" w:pos="-540"/>
              </w:tabs>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0</w:t>
            </w:r>
          </w:p>
        </w:tc>
        <w:tc>
          <w:tcPr>
            <w:tcW w:w="967" w:type="dxa"/>
            <w:noWrap/>
            <w:hideMark/>
          </w:tcPr>
          <w:p w14:paraId="58862F45" w14:textId="77777777" w:rsidR="000501DE" w:rsidRPr="006F28D4" w:rsidRDefault="000501DE" w:rsidP="000501DE">
            <w:pPr>
              <w:tabs>
                <w:tab w:val="num" w:pos="-540"/>
              </w:tabs>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0</w:t>
            </w:r>
          </w:p>
        </w:tc>
      </w:tr>
      <w:tr w:rsidR="00A46372" w:rsidRPr="006F28D4" w14:paraId="3665553A" w14:textId="77777777" w:rsidTr="006F28D4">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158" w:type="dxa"/>
            <w:noWrap/>
            <w:hideMark/>
          </w:tcPr>
          <w:p w14:paraId="2CE233F9" w14:textId="77777777" w:rsidR="000501DE" w:rsidRPr="006F28D4" w:rsidRDefault="000501DE" w:rsidP="000501DE">
            <w:pPr>
              <w:tabs>
                <w:tab w:val="num" w:pos="-540"/>
              </w:tabs>
              <w:spacing w:before="0" w:after="0"/>
              <w:rPr>
                <w:rFonts w:ascii="LuzSans-Book" w:hAnsi="LuzSans-Book"/>
                <w:sz w:val="18"/>
                <w:szCs w:val="18"/>
                <w:lang w:val="mk-MK"/>
              </w:rPr>
            </w:pPr>
            <w:r w:rsidRPr="006F28D4">
              <w:rPr>
                <w:rFonts w:ascii="LuzSans-Book" w:hAnsi="LuzSans-Book"/>
                <w:sz w:val="18"/>
                <w:szCs w:val="18"/>
                <w:lang w:val="mk-MK"/>
              </w:rPr>
              <w:t>Benzin-gaz</w:t>
            </w:r>
          </w:p>
        </w:tc>
        <w:tc>
          <w:tcPr>
            <w:tcW w:w="795" w:type="dxa"/>
            <w:noWrap/>
            <w:hideMark/>
          </w:tcPr>
          <w:p w14:paraId="7CF0A1C8" w14:textId="77777777" w:rsidR="000501DE" w:rsidRPr="006F28D4" w:rsidRDefault="000501DE" w:rsidP="000501DE">
            <w:pPr>
              <w:tabs>
                <w:tab w:val="num" w:pos="-540"/>
              </w:tabs>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51</w:t>
            </w:r>
          </w:p>
        </w:tc>
        <w:tc>
          <w:tcPr>
            <w:tcW w:w="1108" w:type="dxa"/>
            <w:noWrap/>
            <w:hideMark/>
          </w:tcPr>
          <w:p w14:paraId="367B7D0D" w14:textId="77777777" w:rsidR="000501DE" w:rsidRPr="006F28D4" w:rsidRDefault="000501DE" w:rsidP="000501DE">
            <w:pPr>
              <w:tabs>
                <w:tab w:val="num" w:pos="-540"/>
              </w:tabs>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0</w:t>
            </w:r>
          </w:p>
        </w:tc>
        <w:tc>
          <w:tcPr>
            <w:tcW w:w="1199" w:type="dxa"/>
            <w:noWrap/>
            <w:hideMark/>
          </w:tcPr>
          <w:p w14:paraId="3A793E41" w14:textId="77777777" w:rsidR="000501DE" w:rsidRPr="006F28D4" w:rsidRDefault="000501DE" w:rsidP="000501DE">
            <w:pPr>
              <w:tabs>
                <w:tab w:val="num" w:pos="-540"/>
              </w:tabs>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44</w:t>
            </w:r>
          </w:p>
        </w:tc>
        <w:tc>
          <w:tcPr>
            <w:tcW w:w="950" w:type="dxa"/>
            <w:noWrap/>
            <w:hideMark/>
          </w:tcPr>
          <w:p w14:paraId="585617FB" w14:textId="77777777" w:rsidR="000501DE" w:rsidRPr="006F28D4" w:rsidRDefault="000501DE" w:rsidP="000501DE">
            <w:pPr>
              <w:tabs>
                <w:tab w:val="num" w:pos="-540"/>
              </w:tabs>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0</w:t>
            </w:r>
          </w:p>
        </w:tc>
        <w:tc>
          <w:tcPr>
            <w:tcW w:w="1199" w:type="dxa"/>
            <w:noWrap/>
            <w:hideMark/>
          </w:tcPr>
          <w:p w14:paraId="79E2E640" w14:textId="77777777" w:rsidR="000501DE" w:rsidRPr="006F28D4" w:rsidRDefault="000501DE" w:rsidP="000501DE">
            <w:pPr>
              <w:tabs>
                <w:tab w:val="num" w:pos="-540"/>
              </w:tabs>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7</w:t>
            </w:r>
          </w:p>
        </w:tc>
        <w:tc>
          <w:tcPr>
            <w:tcW w:w="890" w:type="dxa"/>
            <w:noWrap/>
            <w:hideMark/>
          </w:tcPr>
          <w:p w14:paraId="10A81EF0" w14:textId="77777777" w:rsidR="000501DE" w:rsidRPr="006F28D4" w:rsidRDefault="000501DE" w:rsidP="000501DE">
            <w:pPr>
              <w:tabs>
                <w:tab w:val="num" w:pos="-540"/>
              </w:tabs>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0</w:t>
            </w:r>
          </w:p>
        </w:tc>
        <w:tc>
          <w:tcPr>
            <w:tcW w:w="830" w:type="dxa"/>
            <w:noWrap/>
            <w:hideMark/>
          </w:tcPr>
          <w:p w14:paraId="1CB79011" w14:textId="77777777" w:rsidR="000501DE" w:rsidRPr="006F28D4" w:rsidRDefault="000501DE" w:rsidP="000501DE">
            <w:pPr>
              <w:tabs>
                <w:tab w:val="num" w:pos="-540"/>
              </w:tabs>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0</w:t>
            </w:r>
          </w:p>
        </w:tc>
        <w:tc>
          <w:tcPr>
            <w:tcW w:w="967" w:type="dxa"/>
            <w:noWrap/>
            <w:hideMark/>
          </w:tcPr>
          <w:p w14:paraId="491E9C77" w14:textId="77777777" w:rsidR="000501DE" w:rsidRPr="006F28D4" w:rsidRDefault="000501DE" w:rsidP="000501DE">
            <w:pPr>
              <w:tabs>
                <w:tab w:val="num" w:pos="-540"/>
              </w:tabs>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0</w:t>
            </w:r>
          </w:p>
        </w:tc>
      </w:tr>
      <w:tr w:rsidR="00A46372" w:rsidRPr="006F28D4" w14:paraId="3D94FC90" w14:textId="77777777" w:rsidTr="006F28D4">
        <w:trPr>
          <w:trHeight w:val="301"/>
        </w:trPr>
        <w:tc>
          <w:tcPr>
            <w:cnfStyle w:val="001000000000" w:firstRow="0" w:lastRow="0" w:firstColumn="1" w:lastColumn="0" w:oddVBand="0" w:evenVBand="0" w:oddHBand="0" w:evenHBand="0" w:firstRowFirstColumn="0" w:firstRowLastColumn="0" w:lastRowFirstColumn="0" w:lastRowLastColumn="0"/>
            <w:tcW w:w="1158" w:type="dxa"/>
            <w:noWrap/>
            <w:hideMark/>
          </w:tcPr>
          <w:p w14:paraId="129F148A" w14:textId="77777777" w:rsidR="000501DE" w:rsidRPr="006F28D4" w:rsidRDefault="000501DE" w:rsidP="000501DE">
            <w:pPr>
              <w:tabs>
                <w:tab w:val="num" w:pos="-540"/>
              </w:tabs>
              <w:spacing w:before="0" w:after="0"/>
              <w:rPr>
                <w:rFonts w:ascii="LuzSans-Book" w:hAnsi="LuzSans-Book"/>
                <w:sz w:val="18"/>
                <w:szCs w:val="18"/>
                <w:lang w:val="mk-MK"/>
              </w:rPr>
            </w:pPr>
            <w:r w:rsidRPr="006F28D4">
              <w:rPr>
                <w:rFonts w:ascii="LuzSans-Book" w:hAnsi="LuzSans-Book"/>
                <w:sz w:val="18"/>
                <w:szCs w:val="18"/>
                <w:lang w:val="mk-MK"/>
              </w:rPr>
              <w:t>Energjia elektrike</w:t>
            </w:r>
          </w:p>
        </w:tc>
        <w:tc>
          <w:tcPr>
            <w:tcW w:w="795" w:type="dxa"/>
            <w:noWrap/>
            <w:hideMark/>
          </w:tcPr>
          <w:p w14:paraId="7BE3A322" w14:textId="77777777" w:rsidR="000501DE" w:rsidRPr="006F28D4" w:rsidRDefault="000501DE" w:rsidP="000501DE">
            <w:pPr>
              <w:tabs>
                <w:tab w:val="num" w:pos="-540"/>
              </w:tabs>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2</w:t>
            </w:r>
          </w:p>
        </w:tc>
        <w:tc>
          <w:tcPr>
            <w:tcW w:w="1108" w:type="dxa"/>
            <w:noWrap/>
            <w:hideMark/>
          </w:tcPr>
          <w:p w14:paraId="66F6479C" w14:textId="77777777" w:rsidR="000501DE" w:rsidRPr="006F28D4" w:rsidRDefault="000501DE" w:rsidP="000501DE">
            <w:pPr>
              <w:tabs>
                <w:tab w:val="num" w:pos="-540"/>
              </w:tabs>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2</w:t>
            </w:r>
          </w:p>
        </w:tc>
        <w:tc>
          <w:tcPr>
            <w:tcW w:w="1199" w:type="dxa"/>
            <w:noWrap/>
            <w:hideMark/>
          </w:tcPr>
          <w:p w14:paraId="11261A0B" w14:textId="77777777" w:rsidR="000501DE" w:rsidRPr="006F28D4" w:rsidRDefault="000501DE" w:rsidP="000501DE">
            <w:pPr>
              <w:tabs>
                <w:tab w:val="num" w:pos="-540"/>
              </w:tabs>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0</w:t>
            </w:r>
          </w:p>
        </w:tc>
        <w:tc>
          <w:tcPr>
            <w:tcW w:w="950" w:type="dxa"/>
            <w:noWrap/>
            <w:hideMark/>
          </w:tcPr>
          <w:p w14:paraId="7DC1E0D3" w14:textId="77777777" w:rsidR="000501DE" w:rsidRPr="006F28D4" w:rsidRDefault="000501DE" w:rsidP="000501DE">
            <w:pPr>
              <w:tabs>
                <w:tab w:val="num" w:pos="-540"/>
              </w:tabs>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0</w:t>
            </w:r>
          </w:p>
        </w:tc>
        <w:tc>
          <w:tcPr>
            <w:tcW w:w="1199" w:type="dxa"/>
            <w:noWrap/>
            <w:hideMark/>
          </w:tcPr>
          <w:p w14:paraId="11DAEDC6" w14:textId="77777777" w:rsidR="000501DE" w:rsidRPr="006F28D4" w:rsidRDefault="000501DE" w:rsidP="000501DE">
            <w:pPr>
              <w:tabs>
                <w:tab w:val="num" w:pos="-540"/>
              </w:tabs>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0</w:t>
            </w:r>
          </w:p>
        </w:tc>
        <w:tc>
          <w:tcPr>
            <w:tcW w:w="890" w:type="dxa"/>
            <w:noWrap/>
            <w:hideMark/>
          </w:tcPr>
          <w:p w14:paraId="16E086CB" w14:textId="77777777" w:rsidR="000501DE" w:rsidRPr="006F28D4" w:rsidRDefault="000501DE" w:rsidP="000501DE">
            <w:pPr>
              <w:tabs>
                <w:tab w:val="num" w:pos="-540"/>
              </w:tabs>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0</w:t>
            </w:r>
          </w:p>
        </w:tc>
        <w:tc>
          <w:tcPr>
            <w:tcW w:w="830" w:type="dxa"/>
            <w:noWrap/>
            <w:hideMark/>
          </w:tcPr>
          <w:p w14:paraId="3E9FE69F" w14:textId="77777777" w:rsidR="000501DE" w:rsidRPr="006F28D4" w:rsidRDefault="000501DE" w:rsidP="000501DE">
            <w:pPr>
              <w:tabs>
                <w:tab w:val="num" w:pos="-540"/>
              </w:tabs>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0</w:t>
            </w:r>
          </w:p>
        </w:tc>
        <w:tc>
          <w:tcPr>
            <w:tcW w:w="967" w:type="dxa"/>
            <w:noWrap/>
            <w:hideMark/>
          </w:tcPr>
          <w:p w14:paraId="175F498A" w14:textId="77777777" w:rsidR="000501DE" w:rsidRPr="006F28D4" w:rsidRDefault="000501DE" w:rsidP="000501DE">
            <w:pPr>
              <w:tabs>
                <w:tab w:val="num" w:pos="-540"/>
              </w:tabs>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0</w:t>
            </w:r>
          </w:p>
        </w:tc>
      </w:tr>
      <w:tr w:rsidR="00A46372" w:rsidRPr="006F28D4" w14:paraId="4073D226" w14:textId="77777777" w:rsidTr="006F28D4">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158" w:type="dxa"/>
            <w:noWrap/>
            <w:hideMark/>
          </w:tcPr>
          <w:p w14:paraId="6EF9FB52" w14:textId="77777777" w:rsidR="000501DE" w:rsidRPr="006F28D4" w:rsidRDefault="000501DE" w:rsidP="000501DE">
            <w:pPr>
              <w:tabs>
                <w:tab w:val="num" w:pos="-540"/>
              </w:tabs>
              <w:spacing w:before="0" w:after="0"/>
              <w:rPr>
                <w:rFonts w:ascii="LuzSans-Book" w:hAnsi="LuzSans-Book"/>
                <w:sz w:val="18"/>
                <w:szCs w:val="18"/>
                <w:lang w:val="mk-MK"/>
              </w:rPr>
            </w:pPr>
            <w:r w:rsidRPr="006F28D4">
              <w:rPr>
                <w:rFonts w:ascii="LuzSans-Book" w:hAnsi="LuzSans-Book"/>
                <w:sz w:val="18"/>
                <w:szCs w:val="18"/>
                <w:lang w:val="mk-MK"/>
              </w:rPr>
              <w:t>Alkooli</w:t>
            </w:r>
          </w:p>
        </w:tc>
        <w:tc>
          <w:tcPr>
            <w:tcW w:w="795" w:type="dxa"/>
            <w:noWrap/>
            <w:hideMark/>
          </w:tcPr>
          <w:p w14:paraId="072B6810" w14:textId="77777777" w:rsidR="000501DE" w:rsidRPr="006F28D4" w:rsidRDefault="000501DE" w:rsidP="000501DE">
            <w:pPr>
              <w:tabs>
                <w:tab w:val="num" w:pos="-540"/>
              </w:tabs>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0</w:t>
            </w:r>
          </w:p>
        </w:tc>
        <w:tc>
          <w:tcPr>
            <w:tcW w:w="1108" w:type="dxa"/>
            <w:noWrap/>
            <w:hideMark/>
          </w:tcPr>
          <w:p w14:paraId="2743D740" w14:textId="77777777" w:rsidR="000501DE" w:rsidRPr="006F28D4" w:rsidRDefault="000501DE" w:rsidP="000501DE">
            <w:pPr>
              <w:tabs>
                <w:tab w:val="num" w:pos="-540"/>
              </w:tabs>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0</w:t>
            </w:r>
          </w:p>
        </w:tc>
        <w:tc>
          <w:tcPr>
            <w:tcW w:w="1199" w:type="dxa"/>
            <w:noWrap/>
            <w:hideMark/>
          </w:tcPr>
          <w:p w14:paraId="70A576E2" w14:textId="77777777" w:rsidR="000501DE" w:rsidRPr="006F28D4" w:rsidRDefault="000501DE" w:rsidP="000501DE">
            <w:pPr>
              <w:tabs>
                <w:tab w:val="num" w:pos="-540"/>
              </w:tabs>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0</w:t>
            </w:r>
          </w:p>
        </w:tc>
        <w:tc>
          <w:tcPr>
            <w:tcW w:w="950" w:type="dxa"/>
            <w:noWrap/>
            <w:hideMark/>
          </w:tcPr>
          <w:p w14:paraId="16CEA4A1" w14:textId="77777777" w:rsidR="000501DE" w:rsidRPr="006F28D4" w:rsidRDefault="000501DE" w:rsidP="000501DE">
            <w:pPr>
              <w:tabs>
                <w:tab w:val="num" w:pos="-540"/>
              </w:tabs>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0</w:t>
            </w:r>
          </w:p>
        </w:tc>
        <w:tc>
          <w:tcPr>
            <w:tcW w:w="1199" w:type="dxa"/>
            <w:noWrap/>
            <w:hideMark/>
          </w:tcPr>
          <w:p w14:paraId="108E76F4" w14:textId="77777777" w:rsidR="000501DE" w:rsidRPr="006F28D4" w:rsidRDefault="000501DE" w:rsidP="000501DE">
            <w:pPr>
              <w:tabs>
                <w:tab w:val="num" w:pos="-540"/>
              </w:tabs>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0</w:t>
            </w:r>
          </w:p>
        </w:tc>
        <w:tc>
          <w:tcPr>
            <w:tcW w:w="890" w:type="dxa"/>
            <w:noWrap/>
            <w:hideMark/>
          </w:tcPr>
          <w:p w14:paraId="4476268A" w14:textId="77777777" w:rsidR="000501DE" w:rsidRPr="006F28D4" w:rsidRDefault="000501DE" w:rsidP="000501DE">
            <w:pPr>
              <w:tabs>
                <w:tab w:val="num" w:pos="-540"/>
              </w:tabs>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0</w:t>
            </w:r>
          </w:p>
        </w:tc>
        <w:tc>
          <w:tcPr>
            <w:tcW w:w="830" w:type="dxa"/>
            <w:noWrap/>
            <w:hideMark/>
          </w:tcPr>
          <w:p w14:paraId="03B142F2" w14:textId="77777777" w:rsidR="000501DE" w:rsidRPr="006F28D4" w:rsidRDefault="000501DE" w:rsidP="000501DE">
            <w:pPr>
              <w:tabs>
                <w:tab w:val="num" w:pos="-540"/>
              </w:tabs>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0</w:t>
            </w:r>
          </w:p>
        </w:tc>
        <w:tc>
          <w:tcPr>
            <w:tcW w:w="967" w:type="dxa"/>
            <w:noWrap/>
            <w:hideMark/>
          </w:tcPr>
          <w:p w14:paraId="4261E3FA" w14:textId="77777777" w:rsidR="000501DE" w:rsidRPr="006F28D4" w:rsidRDefault="000501DE" w:rsidP="000501DE">
            <w:pPr>
              <w:tabs>
                <w:tab w:val="num" w:pos="-540"/>
              </w:tabs>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6F28D4">
              <w:rPr>
                <w:rFonts w:ascii="LuzSans-Book" w:hAnsi="LuzSans-Book"/>
                <w:sz w:val="18"/>
                <w:szCs w:val="18"/>
                <w:lang w:val="mk-MK"/>
              </w:rPr>
              <w:t>0</w:t>
            </w:r>
          </w:p>
        </w:tc>
      </w:tr>
    </w:tbl>
    <w:p w14:paraId="595A9E7B" w14:textId="77777777" w:rsidR="00DF2761" w:rsidRPr="00F22297" w:rsidRDefault="00BF4020" w:rsidP="001854EF">
      <w:pPr>
        <w:pStyle w:val="Heading3"/>
        <w:jc w:val="both"/>
        <w:rPr>
          <w:rFonts w:ascii="LuzSans-Book" w:hAnsi="LuzSans-Book"/>
          <w:lang w:val="mk-MK"/>
        </w:rPr>
      </w:pPr>
      <w:bookmarkStart w:id="83" w:name="_Toc174633241"/>
      <w:r w:rsidRPr="00F22297">
        <w:rPr>
          <w:rFonts w:ascii="LuzSans-Book" w:hAnsi="LuzSans-Book"/>
          <w:lang w:val="mk-MK"/>
        </w:rPr>
        <w:t>3.1.4. Burime të tjera të emetimeve</w:t>
      </w:r>
      <w:bookmarkEnd w:id="80"/>
      <w:bookmarkEnd w:id="81"/>
      <w:bookmarkEnd w:id="83"/>
    </w:p>
    <w:p w14:paraId="047EBC77" w14:textId="77777777" w:rsidR="00DF2761" w:rsidRPr="00F22297" w:rsidRDefault="00DF2761" w:rsidP="00927A38">
      <w:pPr>
        <w:jc w:val="both"/>
        <w:rPr>
          <w:rFonts w:ascii="LuzSans-Book" w:hAnsi="LuzSans-Book"/>
          <w:lang w:val="mk-MK"/>
        </w:rPr>
      </w:pPr>
      <w:r w:rsidRPr="00F22297">
        <w:rPr>
          <w:rFonts w:ascii="LuzSans-Book" w:hAnsi="LuzSans-Book"/>
          <w:lang w:val="mk-MK"/>
        </w:rPr>
        <w:t xml:space="preserve">Mbetjet mund të jenë një nga ndotësit e ajrit kur ruhen dhe përpunohen në mënyrë jo të duhur si rezultat i proceseve të tilla si vetëndezja ose reaksione të tjera kimike që lëshojnë substanca ndotëse në ajër. Pjesa më e madhe e mbetjeve depozitohet në vendgrumbullimet e ligjshme dhe të “egra”. Substancat ndotëse emetohen nga deponitë, duke përfshirë gazrat serrë (metani), mikrondotësit organikë (dioksinat dhe furanet), pastaj metalet e rënda të avullueshme në ajër dhe rrjedhjet nga deponitë që emetohen në tokë dhe ujërat nëntokësore, të cilat mund të përmbajnë substanca toksike. Gjatë asgjësimit të mbetjeve komunale, kryesisht gazrat serrë emetohen në ajrin e ambientit. Grimcat e pezulluara (PM) lëshohen gjithashtu gjatë depozitimit të mbeturinave, dhe sasi të vogla NMVOCs (përbërje organike të paqëndrueshme jo-metan, si benzeni, etanoli, formaldehidi dhe të tjerët), CO, NH </w:t>
      </w:r>
      <w:r w:rsidRPr="00F22297">
        <w:rPr>
          <w:rFonts w:ascii="LuzSans-Book" w:hAnsi="LuzSans-Book"/>
          <w:vertAlign w:val="subscript"/>
          <w:lang w:val="mk-MK"/>
        </w:rPr>
        <w:t xml:space="preserve">3 </w:t>
      </w:r>
      <w:r w:rsidRPr="00F22297">
        <w:rPr>
          <w:rFonts w:ascii="LuzSans-Book" w:hAnsi="LuzSans-Book"/>
          <w:lang w:val="mk-MK"/>
        </w:rPr>
        <w:t>dhe NOx.</w:t>
      </w:r>
    </w:p>
    <w:p w14:paraId="0D10C44D" w14:textId="0992A602" w:rsidR="00DF2761" w:rsidRPr="00F22297" w:rsidRDefault="00BF4020" w:rsidP="001854EF">
      <w:pPr>
        <w:pStyle w:val="Heading3"/>
        <w:jc w:val="both"/>
        <w:rPr>
          <w:rFonts w:ascii="LuzSans-Book" w:hAnsi="LuzSans-Book"/>
          <w:lang w:val="mk-MK"/>
        </w:rPr>
      </w:pPr>
      <w:bookmarkStart w:id="84" w:name="_Toc106499070"/>
      <w:bookmarkStart w:id="85" w:name="_Toc107571012"/>
      <w:bookmarkStart w:id="86" w:name="_Toc174633242"/>
      <w:r w:rsidRPr="00F22297">
        <w:rPr>
          <w:rFonts w:ascii="LuzSans-Book" w:hAnsi="LuzSans-Book"/>
          <w:lang w:val="mk-MK"/>
        </w:rPr>
        <w:t>3.1.5. Gjendja e cilësisë së ajrit në Komunën e Sarajit</w:t>
      </w:r>
      <w:bookmarkEnd w:id="84"/>
      <w:bookmarkEnd w:id="85"/>
      <w:bookmarkEnd w:id="86"/>
      <w:r w:rsidR="00DF2761" w:rsidRPr="00F22297">
        <w:rPr>
          <w:rFonts w:ascii="LuzSans-Book" w:hAnsi="LuzSans-Book"/>
          <w:lang w:val="mk-MK"/>
        </w:rPr>
        <w:t xml:space="preserve"> </w:t>
      </w:r>
    </w:p>
    <w:p w14:paraId="6D2DAF72" w14:textId="3E4271C9" w:rsidR="000501DE" w:rsidRDefault="000501DE" w:rsidP="000501DE">
      <w:pPr>
        <w:tabs>
          <w:tab w:val="num" w:pos="-540"/>
        </w:tabs>
        <w:jc w:val="both"/>
        <w:rPr>
          <w:rFonts w:ascii="LuzSans-Book" w:hAnsi="LuzSans-Book"/>
          <w:lang w:val="mk-MK"/>
        </w:rPr>
      </w:pPr>
      <w:bookmarkStart w:id="87" w:name="_Hlk151926744"/>
      <w:bookmarkStart w:id="88" w:name="_Toc106499071"/>
      <w:bookmarkStart w:id="89" w:name="_Toc107571013"/>
      <w:r w:rsidRPr="00F22297">
        <w:rPr>
          <w:rFonts w:ascii="LuzSans-Book" w:hAnsi="LuzSans-Book"/>
          <w:lang w:val="mk-MK"/>
        </w:rPr>
        <w:t>Devijimet më të mëdha në raport me përqendrimet maksimale të lejuara regjistrohen në ato parametra ku ndikimin më të madh e kanë kushtet meteorologjike (periudha e dimrit), përqendrimi i shtuar i trafikut dhe ngrohja e banesave (naftë, dru, qymyr).</w:t>
      </w:r>
    </w:p>
    <w:p w14:paraId="1E0DDF9C" w14:textId="6EE52737" w:rsidR="00550C2B" w:rsidRPr="00550C2B" w:rsidRDefault="00550C2B" w:rsidP="00550C2B">
      <w:pPr>
        <w:pStyle w:val="Caption"/>
        <w:spacing w:before="60" w:after="0"/>
        <w:rPr>
          <w:rFonts w:ascii="LuzSans-Book" w:hAnsi="LuzSans-Book"/>
          <w:color w:val="auto"/>
          <w:sz w:val="18"/>
          <w:szCs w:val="18"/>
          <w:lang w:val="mk-MK"/>
        </w:rPr>
      </w:pPr>
      <w:bookmarkStart w:id="90" w:name="_Toc165369144"/>
      <w:r w:rsidRPr="00550C2B">
        <w:rPr>
          <w:rFonts w:ascii="LuzSans-Book" w:hAnsi="LuzSans-Book"/>
          <w:color w:val="auto"/>
          <w:sz w:val="18"/>
          <w:szCs w:val="18"/>
          <w:lang w:val="mk-MK"/>
        </w:rPr>
        <w:t xml:space="preserve">Tabela </w:t>
      </w:r>
      <w:r w:rsidRPr="00550C2B">
        <w:rPr>
          <w:rFonts w:ascii="LuzSans-Book" w:hAnsi="LuzSans-Book"/>
          <w:color w:val="auto"/>
          <w:sz w:val="18"/>
          <w:szCs w:val="18"/>
          <w:lang w:val="mk-MK"/>
        </w:rPr>
        <w:fldChar w:fldCharType="begin"/>
      </w:r>
      <w:r w:rsidRPr="00550C2B">
        <w:rPr>
          <w:rFonts w:ascii="LuzSans-Book" w:hAnsi="LuzSans-Book"/>
          <w:color w:val="auto"/>
          <w:sz w:val="18"/>
          <w:szCs w:val="18"/>
          <w:lang w:val="mk-MK"/>
        </w:rPr>
        <w:instrText xml:space="preserve"> SEQ Табела \* ARABIC </w:instrText>
      </w:r>
      <w:r w:rsidRPr="00550C2B">
        <w:rPr>
          <w:rFonts w:ascii="LuzSans-Book" w:hAnsi="LuzSans-Book"/>
          <w:color w:val="auto"/>
          <w:sz w:val="18"/>
          <w:szCs w:val="18"/>
          <w:lang w:val="mk-MK"/>
        </w:rPr>
        <w:fldChar w:fldCharType="separate"/>
      </w:r>
      <w:r w:rsidR="009F0A22">
        <w:rPr>
          <w:rFonts w:ascii="LuzSans-Book" w:hAnsi="LuzSans-Book"/>
          <w:noProof/>
          <w:color w:val="auto"/>
          <w:sz w:val="18"/>
          <w:szCs w:val="18"/>
          <w:lang w:val="mk-MK"/>
        </w:rPr>
        <w:t>4</w:t>
      </w:r>
      <w:r w:rsidRPr="00550C2B">
        <w:rPr>
          <w:rFonts w:ascii="LuzSans-Book" w:hAnsi="LuzSans-Book"/>
          <w:color w:val="auto"/>
          <w:sz w:val="18"/>
          <w:szCs w:val="18"/>
          <w:lang w:val="mk-MK"/>
        </w:rPr>
        <w:fldChar w:fldCharType="end"/>
      </w:r>
      <w:r w:rsidRPr="00550C2B">
        <w:rPr>
          <w:rFonts w:ascii="LuzSans-Book" w:hAnsi="LuzSans-Book"/>
          <w:color w:val="auto"/>
          <w:sz w:val="18"/>
          <w:szCs w:val="18"/>
          <w:lang w:val="mk-MK"/>
        </w:rPr>
        <w:t>. Emetimi total i substancave ndotëse në ajër nga vatrat shtëpiake</w:t>
      </w:r>
      <w:bookmarkEnd w:id="90"/>
    </w:p>
    <w:tbl>
      <w:tblPr>
        <w:tblStyle w:val="GridTable5Dark-Accent1"/>
        <w:tblpPr w:leftFromText="180" w:rightFromText="180" w:vertAnchor="text" w:horzAnchor="margin" w:tblpY="111"/>
        <w:tblW w:w="0" w:type="auto"/>
        <w:tblLayout w:type="fixed"/>
        <w:tblLook w:val="06A0" w:firstRow="1" w:lastRow="0" w:firstColumn="1" w:lastColumn="0" w:noHBand="1" w:noVBand="1"/>
      </w:tblPr>
      <w:tblGrid>
        <w:gridCol w:w="1651"/>
        <w:gridCol w:w="1200"/>
        <w:gridCol w:w="1274"/>
        <w:gridCol w:w="1502"/>
        <w:gridCol w:w="978"/>
        <w:gridCol w:w="1072"/>
        <w:gridCol w:w="1139"/>
      </w:tblGrid>
      <w:tr w:rsidR="00A46372" w:rsidRPr="00550C2B" w14:paraId="3854490A" w14:textId="77777777" w:rsidTr="00A46372">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8816" w:type="dxa"/>
            <w:gridSpan w:val="7"/>
            <w:hideMark/>
          </w:tcPr>
          <w:p w14:paraId="7D80268F" w14:textId="2598D0EA" w:rsidR="00A46372" w:rsidRPr="001854EF" w:rsidRDefault="00A46372" w:rsidP="00D122F0">
            <w:pPr>
              <w:tabs>
                <w:tab w:val="num" w:pos="-540"/>
              </w:tabs>
              <w:spacing w:before="60" w:after="60"/>
              <w:jc w:val="both"/>
              <w:rPr>
                <w:rFonts w:ascii="LuzSans-Book" w:hAnsi="LuzSans-Book"/>
                <w:color w:val="auto"/>
                <w:sz w:val="18"/>
                <w:lang w:val="mk-MK"/>
              </w:rPr>
            </w:pPr>
            <w:r w:rsidRPr="001854EF">
              <w:rPr>
                <w:rFonts w:ascii="LuzSans-Book" w:hAnsi="LuzSans-Book"/>
                <w:color w:val="auto"/>
                <w:sz w:val="18"/>
              </w:rPr>
              <w:t xml:space="preserve">Substancat ndotëse [t/vit] </w:t>
            </w:r>
            <w:r w:rsidRPr="001854EF">
              <w:rPr>
                <w:rFonts w:ascii="LuzSans-Book" w:hAnsi="LuzSans-Book"/>
                <w:color w:val="auto"/>
                <w:sz w:val="18"/>
                <w:lang w:val="mk-MK"/>
              </w:rPr>
              <w:t>Emetimi total i substancave ndotëse në ajër nga vatrat shtëpiake gjatë djegies së burimeve të energjisë (thëngjill, dru zjarri dhe naftë) (Burimi: Kadastra e integruar e ndotësve të mjedisit të qytetit të Shkupit, 2019, Technolab)</w:t>
            </w:r>
          </w:p>
        </w:tc>
      </w:tr>
      <w:tr w:rsidR="00A46372" w:rsidRPr="00550C2B" w14:paraId="406F6A78" w14:textId="77777777" w:rsidTr="00A46372">
        <w:trPr>
          <w:trHeight w:val="378"/>
        </w:trPr>
        <w:tc>
          <w:tcPr>
            <w:cnfStyle w:val="001000000000" w:firstRow="0" w:lastRow="0" w:firstColumn="1" w:lastColumn="0" w:oddVBand="0" w:evenVBand="0" w:oddHBand="0" w:evenHBand="0" w:firstRowFirstColumn="0" w:firstRowLastColumn="0" w:lastRowFirstColumn="0" w:lastRowLastColumn="0"/>
            <w:tcW w:w="1651" w:type="dxa"/>
            <w:hideMark/>
          </w:tcPr>
          <w:p w14:paraId="1482DFAC" w14:textId="77777777" w:rsidR="00A46372" w:rsidRPr="001854EF" w:rsidRDefault="00A46372" w:rsidP="00D122F0">
            <w:pPr>
              <w:tabs>
                <w:tab w:val="num" w:pos="-540"/>
              </w:tabs>
              <w:spacing w:before="60" w:after="60"/>
              <w:jc w:val="both"/>
              <w:rPr>
                <w:rFonts w:ascii="LuzSans-Book" w:hAnsi="LuzSans-Book"/>
                <w:color w:val="auto"/>
                <w:sz w:val="18"/>
              </w:rPr>
            </w:pPr>
            <w:r w:rsidRPr="001854EF">
              <w:rPr>
                <w:rFonts w:ascii="LuzSans-Book" w:hAnsi="LuzSans-Book"/>
                <w:color w:val="auto"/>
                <w:sz w:val="18"/>
              </w:rPr>
              <w:t>Karburanti</w:t>
            </w:r>
          </w:p>
        </w:tc>
        <w:tc>
          <w:tcPr>
            <w:tcW w:w="1200" w:type="dxa"/>
            <w:hideMark/>
          </w:tcPr>
          <w:p w14:paraId="7BCB978E" w14:textId="77777777" w:rsidR="00A46372" w:rsidRPr="001854EF" w:rsidRDefault="00A46372" w:rsidP="00D122F0">
            <w:pPr>
              <w:tabs>
                <w:tab w:val="num" w:pos="-540"/>
              </w:tabs>
              <w:spacing w:before="60" w:after="6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rPr>
            </w:pPr>
            <w:r w:rsidRPr="001854EF">
              <w:rPr>
                <w:rFonts w:ascii="LuzSans-Book" w:hAnsi="LuzSans-Book"/>
                <w:sz w:val="18"/>
              </w:rPr>
              <w:t>SO2</w:t>
            </w:r>
          </w:p>
        </w:tc>
        <w:tc>
          <w:tcPr>
            <w:tcW w:w="1274" w:type="dxa"/>
            <w:hideMark/>
          </w:tcPr>
          <w:p w14:paraId="4C822D21" w14:textId="77777777" w:rsidR="00A46372" w:rsidRPr="001854EF" w:rsidRDefault="00A46372" w:rsidP="00D122F0">
            <w:pPr>
              <w:tabs>
                <w:tab w:val="num" w:pos="-540"/>
              </w:tabs>
              <w:spacing w:before="60" w:after="6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rPr>
            </w:pPr>
            <w:r w:rsidRPr="001854EF">
              <w:rPr>
                <w:rFonts w:ascii="LuzSans-Book" w:hAnsi="LuzSans-Book"/>
                <w:sz w:val="18"/>
              </w:rPr>
              <w:t>CO</w:t>
            </w:r>
          </w:p>
        </w:tc>
        <w:tc>
          <w:tcPr>
            <w:tcW w:w="1502" w:type="dxa"/>
            <w:hideMark/>
          </w:tcPr>
          <w:p w14:paraId="390A1F49" w14:textId="77777777" w:rsidR="00A46372" w:rsidRPr="001854EF" w:rsidRDefault="00A46372" w:rsidP="00D122F0">
            <w:pPr>
              <w:tabs>
                <w:tab w:val="num" w:pos="-540"/>
              </w:tabs>
              <w:spacing w:before="60" w:after="6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rPr>
            </w:pPr>
            <w:r w:rsidRPr="001854EF">
              <w:rPr>
                <w:rFonts w:ascii="LuzSans-Book" w:hAnsi="LuzSans-Book"/>
                <w:sz w:val="18"/>
              </w:rPr>
              <w:t>CO2</w:t>
            </w:r>
          </w:p>
        </w:tc>
        <w:tc>
          <w:tcPr>
            <w:tcW w:w="978" w:type="dxa"/>
            <w:hideMark/>
          </w:tcPr>
          <w:p w14:paraId="545EF442" w14:textId="07D9B903" w:rsidR="00A46372" w:rsidRPr="001854EF" w:rsidRDefault="00A46372" w:rsidP="00D122F0">
            <w:pPr>
              <w:tabs>
                <w:tab w:val="num" w:pos="-540"/>
              </w:tabs>
              <w:spacing w:before="60" w:after="6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rPr>
            </w:pPr>
            <w:r w:rsidRPr="001854EF">
              <w:rPr>
                <w:rFonts w:ascii="LuzSans-Book" w:hAnsi="LuzSans-Book"/>
                <w:sz w:val="18"/>
              </w:rPr>
              <w:t xml:space="preserve">JO </w:t>
            </w:r>
            <w:r w:rsidR="00550C2B" w:rsidRPr="00CA4C38">
              <w:rPr>
                <w:rFonts w:ascii="LuzSans-Book" w:hAnsi="LuzSans-Book"/>
                <w:sz w:val="18"/>
                <w:vertAlign w:val="subscript"/>
              </w:rPr>
              <w:t>X</w:t>
            </w:r>
          </w:p>
        </w:tc>
        <w:tc>
          <w:tcPr>
            <w:tcW w:w="1072" w:type="dxa"/>
            <w:hideMark/>
          </w:tcPr>
          <w:p w14:paraId="59CD5F6B" w14:textId="77777777" w:rsidR="00A46372" w:rsidRPr="001854EF" w:rsidRDefault="00A46372" w:rsidP="00D122F0">
            <w:pPr>
              <w:tabs>
                <w:tab w:val="num" w:pos="-540"/>
              </w:tabs>
              <w:spacing w:before="60" w:after="6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rPr>
            </w:pPr>
            <w:r w:rsidRPr="001854EF">
              <w:rPr>
                <w:rFonts w:ascii="LuzSans-Book" w:hAnsi="LuzSans-Book"/>
                <w:sz w:val="18"/>
              </w:rPr>
              <w:t>TSP</w:t>
            </w:r>
          </w:p>
        </w:tc>
        <w:tc>
          <w:tcPr>
            <w:tcW w:w="1139" w:type="dxa"/>
            <w:hideMark/>
          </w:tcPr>
          <w:p w14:paraId="36D264BD" w14:textId="77777777" w:rsidR="00A46372" w:rsidRPr="001854EF" w:rsidRDefault="00A46372" w:rsidP="00D122F0">
            <w:pPr>
              <w:tabs>
                <w:tab w:val="num" w:pos="-540"/>
              </w:tabs>
              <w:spacing w:before="60" w:after="6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rPr>
            </w:pPr>
            <w:r w:rsidRPr="001854EF">
              <w:rPr>
                <w:rFonts w:ascii="LuzSans-Book" w:hAnsi="LuzSans-Book"/>
                <w:sz w:val="18"/>
              </w:rPr>
              <w:t>NMVOC</w:t>
            </w:r>
          </w:p>
        </w:tc>
      </w:tr>
      <w:tr w:rsidR="00A46372" w:rsidRPr="00550C2B" w14:paraId="47A85B1A" w14:textId="77777777" w:rsidTr="00A46372">
        <w:trPr>
          <w:trHeight w:val="285"/>
        </w:trPr>
        <w:tc>
          <w:tcPr>
            <w:cnfStyle w:val="001000000000" w:firstRow="0" w:lastRow="0" w:firstColumn="1" w:lastColumn="0" w:oddVBand="0" w:evenVBand="0" w:oddHBand="0" w:evenHBand="0" w:firstRowFirstColumn="0" w:firstRowLastColumn="0" w:lastRowFirstColumn="0" w:lastRowLastColumn="0"/>
            <w:tcW w:w="1651" w:type="dxa"/>
            <w:hideMark/>
          </w:tcPr>
          <w:p w14:paraId="0D546632" w14:textId="77777777" w:rsidR="00A46372" w:rsidRPr="001854EF" w:rsidRDefault="00A46372" w:rsidP="00D122F0">
            <w:pPr>
              <w:tabs>
                <w:tab w:val="num" w:pos="-540"/>
              </w:tabs>
              <w:spacing w:before="60" w:after="60"/>
              <w:jc w:val="both"/>
              <w:rPr>
                <w:rFonts w:ascii="LuzSans-Book" w:hAnsi="LuzSans-Book"/>
                <w:color w:val="auto"/>
                <w:sz w:val="18"/>
              </w:rPr>
            </w:pPr>
            <w:r w:rsidRPr="001854EF">
              <w:rPr>
                <w:rFonts w:ascii="LuzSans-Book" w:hAnsi="LuzSans-Book"/>
                <w:color w:val="auto"/>
                <w:sz w:val="18"/>
              </w:rPr>
              <w:t>Dru zjarri</w:t>
            </w:r>
          </w:p>
        </w:tc>
        <w:tc>
          <w:tcPr>
            <w:tcW w:w="1200" w:type="dxa"/>
            <w:hideMark/>
          </w:tcPr>
          <w:p w14:paraId="79E15584" w14:textId="77777777" w:rsidR="00A46372" w:rsidRPr="001854EF" w:rsidRDefault="00A46372" w:rsidP="00D122F0">
            <w:pPr>
              <w:tabs>
                <w:tab w:val="num" w:pos="-540"/>
              </w:tabs>
              <w:spacing w:before="60" w:after="6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rPr>
            </w:pPr>
            <w:r w:rsidRPr="001854EF">
              <w:rPr>
                <w:rFonts w:ascii="LuzSans-Book" w:hAnsi="LuzSans-Book"/>
                <w:sz w:val="18"/>
              </w:rPr>
              <w:t>37,89</w:t>
            </w:r>
          </w:p>
        </w:tc>
        <w:tc>
          <w:tcPr>
            <w:tcW w:w="1274" w:type="dxa"/>
            <w:hideMark/>
          </w:tcPr>
          <w:p w14:paraId="549AA27C" w14:textId="77777777" w:rsidR="00A46372" w:rsidRPr="001854EF" w:rsidRDefault="00A46372" w:rsidP="00D122F0">
            <w:pPr>
              <w:tabs>
                <w:tab w:val="num" w:pos="-540"/>
              </w:tabs>
              <w:spacing w:before="60" w:after="6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rPr>
            </w:pPr>
            <w:r w:rsidRPr="001854EF">
              <w:rPr>
                <w:rFonts w:ascii="LuzSans-Book" w:hAnsi="LuzSans-Book"/>
                <w:sz w:val="18"/>
              </w:rPr>
              <w:t>36,755,55</w:t>
            </w:r>
          </w:p>
        </w:tc>
        <w:tc>
          <w:tcPr>
            <w:tcW w:w="1502" w:type="dxa"/>
            <w:hideMark/>
          </w:tcPr>
          <w:p w14:paraId="4B5860DD" w14:textId="77777777" w:rsidR="00A46372" w:rsidRPr="001854EF" w:rsidRDefault="00A46372" w:rsidP="00D122F0">
            <w:pPr>
              <w:tabs>
                <w:tab w:val="num" w:pos="-540"/>
              </w:tabs>
              <w:spacing w:before="60" w:after="6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rPr>
            </w:pPr>
            <w:r w:rsidRPr="001854EF">
              <w:rPr>
                <w:rFonts w:ascii="LuzSans-Book" w:hAnsi="LuzSans-Book"/>
                <w:sz w:val="18"/>
              </w:rPr>
              <w:t>1,008,099,37</w:t>
            </w:r>
          </w:p>
        </w:tc>
        <w:tc>
          <w:tcPr>
            <w:tcW w:w="978" w:type="dxa"/>
            <w:hideMark/>
          </w:tcPr>
          <w:p w14:paraId="1888D4C1" w14:textId="77777777" w:rsidR="00A46372" w:rsidRPr="001854EF" w:rsidRDefault="00A46372" w:rsidP="00D122F0">
            <w:pPr>
              <w:tabs>
                <w:tab w:val="num" w:pos="-540"/>
              </w:tabs>
              <w:spacing w:before="60" w:after="6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rPr>
            </w:pPr>
            <w:r w:rsidRPr="001854EF">
              <w:rPr>
                <w:rFonts w:ascii="LuzSans-Book" w:hAnsi="LuzSans-Book"/>
                <w:sz w:val="18"/>
              </w:rPr>
              <w:t>464,22</w:t>
            </w:r>
          </w:p>
        </w:tc>
        <w:tc>
          <w:tcPr>
            <w:tcW w:w="1072" w:type="dxa"/>
            <w:hideMark/>
          </w:tcPr>
          <w:p w14:paraId="5456BB1E" w14:textId="77777777" w:rsidR="00A46372" w:rsidRPr="001854EF" w:rsidRDefault="00A46372" w:rsidP="00D122F0">
            <w:pPr>
              <w:tabs>
                <w:tab w:val="num" w:pos="-540"/>
              </w:tabs>
              <w:spacing w:before="60" w:after="6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rPr>
            </w:pPr>
            <w:r w:rsidRPr="001854EF">
              <w:rPr>
                <w:rFonts w:ascii="LuzSans-Book" w:hAnsi="LuzSans-Book"/>
                <w:sz w:val="18"/>
              </w:rPr>
              <w:t>7,160,22</w:t>
            </w:r>
          </w:p>
        </w:tc>
        <w:tc>
          <w:tcPr>
            <w:tcW w:w="1139" w:type="dxa"/>
            <w:hideMark/>
          </w:tcPr>
          <w:p w14:paraId="1E5540EC" w14:textId="77777777" w:rsidR="00A46372" w:rsidRPr="001854EF" w:rsidRDefault="00A46372" w:rsidP="00D122F0">
            <w:pPr>
              <w:tabs>
                <w:tab w:val="num" w:pos="-540"/>
              </w:tabs>
              <w:spacing w:before="60" w:after="6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rPr>
            </w:pPr>
            <w:r w:rsidRPr="001854EF">
              <w:rPr>
                <w:rFonts w:ascii="LuzSans-Book" w:hAnsi="LuzSans-Book"/>
                <w:sz w:val="18"/>
              </w:rPr>
              <w:t>5,588,53</w:t>
            </w:r>
          </w:p>
        </w:tc>
      </w:tr>
      <w:tr w:rsidR="00A46372" w:rsidRPr="00550C2B" w14:paraId="5917E4B3" w14:textId="77777777" w:rsidTr="00A46372">
        <w:trPr>
          <w:trHeight w:val="285"/>
        </w:trPr>
        <w:tc>
          <w:tcPr>
            <w:cnfStyle w:val="001000000000" w:firstRow="0" w:lastRow="0" w:firstColumn="1" w:lastColumn="0" w:oddVBand="0" w:evenVBand="0" w:oddHBand="0" w:evenHBand="0" w:firstRowFirstColumn="0" w:firstRowLastColumn="0" w:lastRowFirstColumn="0" w:lastRowLastColumn="0"/>
            <w:tcW w:w="1651" w:type="dxa"/>
            <w:hideMark/>
          </w:tcPr>
          <w:p w14:paraId="20BBC538" w14:textId="77777777" w:rsidR="00A46372" w:rsidRPr="001854EF" w:rsidRDefault="00A46372" w:rsidP="00D122F0">
            <w:pPr>
              <w:tabs>
                <w:tab w:val="num" w:pos="-540"/>
              </w:tabs>
              <w:spacing w:before="60" w:after="60"/>
              <w:jc w:val="both"/>
              <w:rPr>
                <w:rFonts w:ascii="LuzSans-Book" w:hAnsi="LuzSans-Book"/>
                <w:color w:val="auto"/>
                <w:sz w:val="18"/>
              </w:rPr>
            </w:pPr>
            <w:r w:rsidRPr="001854EF">
              <w:rPr>
                <w:rFonts w:ascii="LuzSans-Book" w:hAnsi="LuzSans-Book"/>
                <w:color w:val="auto"/>
                <w:sz w:val="18"/>
              </w:rPr>
              <w:t>qymyri</w:t>
            </w:r>
          </w:p>
        </w:tc>
        <w:tc>
          <w:tcPr>
            <w:tcW w:w="1200" w:type="dxa"/>
            <w:hideMark/>
          </w:tcPr>
          <w:p w14:paraId="5E89C7D7" w14:textId="77777777" w:rsidR="00A46372" w:rsidRPr="001854EF" w:rsidRDefault="00A46372" w:rsidP="00D122F0">
            <w:pPr>
              <w:tabs>
                <w:tab w:val="num" w:pos="-540"/>
              </w:tabs>
              <w:spacing w:before="60" w:after="6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rPr>
            </w:pPr>
            <w:r w:rsidRPr="001854EF">
              <w:rPr>
                <w:rFonts w:ascii="LuzSans-Book" w:hAnsi="LuzSans-Book"/>
                <w:sz w:val="18"/>
              </w:rPr>
              <w:t>22.81</w:t>
            </w:r>
          </w:p>
        </w:tc>
        <w:tc>
          <w:tcPr>
            <w:tcW w:w="1274" w:type="dxa"/>
            <w:hideMark/>
          </w:tcPr>
          <w:p w14:paraId="66C45C6B" w14:textId="77777777" w:rsidR="00A46372" w:rsidRPr="001854EF" w:rsidRDefault="00A46372" w:rsidP="00D122F0">
            <w:pPr>
              <w:tabs>
                <w:tab w:val="num" w:pos="-540"/>
              </w:tabs>
              <w:spacing w:before="60" w:after="6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rPr>
            </w:pPr>
            <w:r w:rsidRPr="001854EF">
              <w:rPr>
                <w:rFonts w:ascii="LuzSans-Book" w:hAnsi="LuzSans-Book"/>
                <w:sz w:val="18"/>
              </w:rPr>
              <w:t>116.60</w:t>
            </w:r>
          </w:p>
        </w:tc>
        <w:tc>
          <w:tcPr>
            <w:tcW w:w="1502" w:type="dxa"/>
            <w:hideMark/>
          </w:tcPr>
          <w:p w14:paraId="161A627E" w14:textId="77777777" w:rsidR="00A46372" w:rsidRPr="001854EF" w:rsidRDefault="00A46372" w:rsidP="00D122F0">
            <w:pPr>
              <w:tabs>
                <w:tab w:val="num" w:pos="-540"/>
              </w:tabs>
              <w:spacing w:before="60" w:after="6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rPr>
            </w:pPr>
            <w:r w:rsidRPr="001854EF">
              <w:rPr>
                <w:rFonts w:ascii="LuzSans-Book" w:hAnsi="LuzSans-Book"/>
                <w:sz w:val="18"/>
              </w:rPr>
              <w:t>2,560,09</w:t>
            </w:r>
          </w:p>
        </w:tc>
        <w:tc>
          <w:tcPr>
            <w:tcW w:w="978" w:type="dxa"/>
            <w:hideMark/>
          </w:tcPr>
          <w:p w14:paraId="0D414BA7" w14:textId="77777777" w:rsidR="00A46372" w:rsidRPr="001854EF" w:rsidRDefault="00A46372" w:rsidP="00D122F0">
            <w:pPr>
              <w:tabs>
                <w:tab w:val="num" w:pos="-540"/>
              </w:tabs>
              <w:spacing w:before="60" w:after="6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rPr>
            </w:pPr>
            <w:r w:rsidRPr="001854EF">
              <w:rPr>
                <w:rFonts w:ascii="LuzSans-Book" w:hAnsi="LuzSans-Book"/>
                <w:sz w:val="18"/>
              </w:rPr>
              <w:t>2.79</w:t>
            </w:r>
          </w:p>
        </w:tc>
        <w:tc>
          <w:tcPr>
            <w:tcW w:w="1072" w:type="dxa"/>
            <w:hideMark/>
          </w:tcPr>
          <w:p w14:paraId="1CFFEAE9" w14:textId="77777777" w:rsidR="00A46372" w:rsidRPr="001854EF" w:rsidRDefault="00A46372" w:rsidP="00D122F0">
            <w:pPr>
              <w:tabs>
                <w:tab w:val="num" w:pos="-540"/>
              </w:tabs>
              <w:spacing w:before="60" w:after="6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rPr>
            </w:pPr>
            <w:r w:rsidRPr="001854EF">
              <w:rPr>
                <w:rFonts w:ascii="LuzSans-Book" w:hAnsi="LuzSans-Book"/>
                <w:sz w:val="18"/>
              </w:rPr>
              <w:t>11.25</w:t>
            </w:r>
          </w:p>
        </w:tc>
        <w:tc>
          <w:tcPr>
            <w:tcW w:w="1139" w:type="dxa"/>
            <w:hideMark/>
          </w:tcPr>
          <w:p w14:paraId="20E3AAB0" w14:textId="77777777" w:rsidR="00A46372" w:rsidRPr="001854EF" w:rsidRDefault="00A46372" w:rsidP="00D122F0">
            <w:pPr>
              <w:tabs>
                <w:tab w:val="num" w:pos="-540"/>
              </w:tabs>
              <w:spacing w:before="60" w:after="6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rPr>
            </w:pPr>
            <w:r w:rsidRPr="001854EF">
              <w:rPr>
                <w:rFonts w:ascii="LuzSans-Book" w:hAnsi="LuzSans-Book"/>
                <w:sz w:val="18"/>
              </w:rPr>
              <w:t>12,27</w:t>
            </w:r>
          </w:p>
        </w:tc>
      </w:tr>
      <w:tr w:rsidR="00A46372" w:rsidRPr="00550C2B" w14:paraId="03FAA1DA" w14:textId="77777777" w:rsidTr="00A46372">
        <w:trPr>
          <w:trHeight w:val="458"/>
        </w:trPr>
        <w:tc>
          <w:tcPr>
            <w:cnfStyle w:val="001000000000" w:firstRow="0" w:lastRow="0" w:firstColumn="1" w:lastColumn="0" w:oddVBand="0" w:evenVBand="0" w:oddHBand="0" w:evenHBand="0" w:firstRowFirstColumn="0" w:firstRowLastColumn="0" w:lastRowFirstColumn="0" w:lastRowLastColumn="0"/>
            <w:tcW w:w="1651" w:type="dxa"/>
            <w:hideMark/>
          </w:tcPr>
          <w:p w14:paraId="04AD7ACD" w14:textId="28295491" w:rsidR="00A46372" w:rsidRPr="001854EF" w:rsidRDefault="00A46372" w:rsidP="00D122F0">
            <w:pPr>
              <w:tabs>
                <w:tab w:val="num" w:pos="-540"/>
              </w:tabs>
              <w:spacing w:before="60" w:after="60"/>
              <w:rPr>
                <w:rFonts w:ascii="LuzSans-Book" w:hAnsi="LuzSans-Book"/>
                <w:color w:val="auto"/>
                <w:sz w:val="18"/>
              </w:rPr>
            </w:pPr>
            <w:r w:rsidRPr="001854EF">
              <w:rPr>
                <w:rFonts w:ascii="LuzSans-Book" w:hAnsi="LuzSans-Book"/>
                <w:color w:val="auto"/>
                <w:sz w:val="18"/>
              </w:rPr>
              <w:t>Vaj</w:t>
            </w:r>
            <w:r w:rsidRPr="001854EF">
              <w:rPr>
                <w:rFonts w:ascii="LuzSans-Book" w:hAnsi="LuzSans-Book"/>
                <w:color w:val="auto"/>
                <w:sz w:val="18"/>
                <w:lang w:val="mk-MK"/>
              </w:rPr>
              <w:t xml:space="preserve"> </w:t>
            </w:r>
            <w:r w:rsidRPr="001854EF">
              <w:rPr>
                <w:rFonts w:ascii="LuzSans-Book" w:hAnsi="LuzSans-Book"/>
                <w:color w:val="auto"/>
                <w:sz w:val="18"/>
              </w:rPr>
              <w:t>për amvisëri</w:t>
            </w:r>
          </w:p>
        </w:tc>
        <w:tc>
          <w:tcPr>
            <w:tcW w:w="1200" w:type="dxa"/>
            <w:hideMark/>
          </w:tcPr>
          <w:p w14:paraId="0E4CC0CD" w14:textId="77777777" w:rsidR="00A46372" w:rsidRPr="001854EF" w:rsidRDefault="00A46372" w:rsidP="00D122F0">
            <w:pPr>
              <w:tabs>
                <w:tab w:val="num" w:pos="-540"/>
              </w:tabs>
              <w:spacing w:before="60" w:after="6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rPr>
            </w:pPr>
            <w:r w:rsidRPr="001854EF">
              <w:rPr>
                <w:rFonts w:ascii="LuzSans-Book" w:hAnsi="LuzSans-Book"/>
                <w:sz w:val="18"/>
              </w:rPr>
              <w:t>11.59</w:t>
            </w:r>
          </w:p>
        </w:tc>
        <w:tc>
          <w:tcPr>
            <w:tcW w:w="1274" w:type="dxa"/>
            <w:hideMark/>
          </w:tcPr>
          <w:p w14:paraId="318D2009" w14:textId="77777777" w:rsidR="00A46372" w:rsidRPr="001854EF" w:rsidRDefault="00A46372" w:rsidP="00D122F0">
            <w:pPr>
              <w:tabs>
                <w:tab w:val="num" w:pos="-540"/>
              </w:tabs>
              <w:spacing w:before="60" w:after="6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rPr>
            </w:pPr>
            <w:r w:rsidRPr="001854EF">
              <w:rPr>
                <w:rFonts w:ascii="LuzSans-Book" w:hAnsi="LuzSans-Book"/>
                <w:sz w:val="18"/>
              </w:rPr>
              <w:t>9.44</w:t>
            </w:r>
          </w:p>
        </w:tc>
        <w:tc>
          <w:tcPr>
            <w:tcW w:w="1502" w:type="dxa"/>
            <w:hideMark/>
          </w:tcPr>
          <w:p w14:paraId="0E12CF84" w14:textId="77777777" w:rsidR="00A46372" w:rsidRPr="001854EF" w:rsidRDefault="00A46372" w:rsidP="00D122F0">
            <w:pPr>
              <w:tabs>
                <w:tab w:val="num" w:pos="-540"/>
              </w:tabs>
              <w:spacing w:before="60" w:after="6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rPr>
            </w:pPr>
            <w:r w:rsidRPr="001854EF">
              <w:rPr>
                <w:rFonts w:ascii="LuzSans-Book" w:hAnsi="LuzSans-Book"/>
                <w:sz w:val="18"/>
              </w:rPr>
              <w:t>12,136,77</w:t>
            </w:r>
          </w:p>
        </w:tc>
        <w:tc>
          <w:tcPr>
            <w:tcW w:w="978" w:type="dxa"/>
            <w:hideMark/>
          </w:tcPr>
          <w:p w14:paraId="02AFB10E" w14:textId="77777777" w:rsidR="00A46372" w:rsidRPr="001854EF" w:rsidRDefault="00A46372" w:rsidP="00D122F0">
            <w:pPr>
              <w:tabs>
                <w:tab w:val="num" w:pos="-540"/>
              </w:tabs>
              <w:spacing w:before="60" w:after="6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rPr>
            </w:pPr>
            <w:r w:rsidRPr="001854EF">
              <w:rPr>
                <w:rFonts w:ascii="LuzSans-Book" w:hAnsi="LuzSans-Book"/>
                <w:sz w:val="18"/>
              </w:rPr>
              <w:t>8.44</w:t>
            </w:r>
          </w:p>
        </w:tc>
        <w:tc>
          <w:tcPr>
            <w:tcW w:w="1072" w:type="dxa"/>
            <w:hideMark/>
          </w:tcPr>
          <w:p w14:paraId="29281F1C" w14:textId="77777777" w:rsidR="00A46372" w:rsidRPr="001854EF" w:rsidRDefault="00A46372" w:rsidP="00D122F0">
            <w:pPr>
              <w:tabs>
                <w:tab w:val="num" w:pos="-540"/>
              </w:tabs>
              <w:spacing w:before="60" w:after="6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rPr>
            </w:pPr>
            <w:r w:rsidRPr="001854EF">
              <w:rPr>
                <w:rFonts w:ascii="LuzSans-Book" w:hAnsi="LuzSans-Book"/>
                <w:sz w:val="18"/>
              </w:rPr>
              <w:t>0.31</w:t>
            </w:r>
          </w:p>
        </w:tc>
        <w:tc>
          <w:tcPr>
            <w:tcW w:w="1139" w:type="dxa"/>
            <w:hideMark/>
          </w:tcPr>
          <w:p w14:paraId="033E316C" w14:textId="77777777" w:rsidR="00A46372" w:rsidRPr="001854EF" w:rsidRDefault="00A46372" w:rsidP="00D122F0">
            <w:pPr>
              <w:tabs>
                <w:tab w:val="num" w:pos="-540"/>
              </w:tabs>
              <w:spacing w:before="60" w:after="6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rPr>
            </w:pPr>
            <w:r w:rsidRPr="001854EF">
              <w:rPr>
                <w:rFonts w:ascii="LuzSans-Book" w:hAnsi="LuzSans-Book"/>
                <w:sz w:val="18"/>
              </w:rPr>
              <w:t>0.11</w:t>
            </w:r>
          </w:p>
        </w:tc>
      </w:tr>
      <w:tr w:rsidR="00A46372" w:rsidRPr="00550C2B" w14:paraId="54B6D234" w14:textId="77777777" w:rsidTr="00A46372">
        <w:trPr>
          <w:trHeight w:val="287"/>
        </w:trPr>
        <w:tc>
          <w:tcPr>
            <w:cnfStyle w:val="001000000000" w:firstRow="0" w:lastRow="0" w:firstColumn="1" w:lastColumn="0" w:oddVBand="0" w:evenVBand="0" w:oddHBand="0" w:evenHBand="0" w:firstRowFirstColumn="0" w:firstRowLastColumn="0" w:lastRowFirstColumn="0" w:lastRowLastColumn="0"/>
            <w:tcW w:w="1651" w:type="dxa"/>
            <w:hideMark/>
          </w:tcPr>
          <w:p w14:paraId="411FE2B8" w14:textId="77777777" w:rsidR="00A46372" w:rsidRPr="001854EF" w:rsidRDefault="00A46372" w:rsidP="00D122F0">
            <w:pPr>
              <w:tabs>
                <w:tab w:val="num" w:pos="-540"/>
              </w:tabs>
              <w:spacing w:before="60" w:after="60"/>
              <w:jc w:val="both"/>
              <w:rPr>
                <w:rFonts w:ascii="LuzSans-Book" w:hAnsi="LuzSans-Book"/>
                <w:color w:val="auto"/>
                <w:sz w:val="18"/>
              </w:rPr>
            </w:pPr>
            <w:r w:rsidRPr="001854EF">
              <w:rPr>
                <w:rFonts w:ascii="LuzSans-Book" w:hAnsi="LuzSans-Book"/>
                <w:color w:val="auto"/>
                <w:sz w:val="18"/>
              </w:rPr>
              <w:t>Në total</w:t>
            </w:r>
          </w:p>
        </w:tc>
        <w:tc>
          <w:tcPr>
            <w:tcW w:w="1200" w:type="dxa"/>
            <w:hideMark/>
          </w:tcPr>
          <w:p w14:paraId="7F4971FD" w14:textId="77777777" w:rsidR="00A46372" w:rsidRPr="001854EF" w:rsidRDefault="00A46372" w:rsidP="00D122F0">
            <w:pPr>
              <w:tabs>
                <w:tab w:val="num" w:pos="-540"/>
              </w:tabs>
              <w:spacing w:before="60" w:after="6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rPr>
            </w:pPr>
            <w:r w:rsidRPr="001854EF">
              <w:rPr>
                <w:rFonts w:ascii="LuzSans-Book" w:hAnsi="LuzSans-Book"/>
                <w:sz w:val="18"/>
              </w:rPr>
              <w:t>72,29</w:t>
            </w:r>
          </w:p>
        </w:tc>
        <w:tc>
          <w:tcPr>
            <w:tcW w:w="1274" w:type="dxa"/>
            <w:hideMark/>
          </w:tcPr>
          <w:p w14:paraId="3FA700EE" w14:textId="77777777" w:rsidR="00A46372" w:rsidRPr="001854EF" w:rsidRDefault="00A46372" w:rsidP="00D122F0">
            <w:pPr>
              <w:tabs>
                <w:tab w:val="num" w:pos="-540"/>
              </w:tabs>
              <w:spacing w:before="60" w:after="6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rPr>
            </w:pPr>
            <w:r w:rsidRPr="001854EF">
              <w:rPr>
                <w:rFonts w:ascii="LuzSans-Book" w:hAnsi="LuzSans-Book"/>
                <w:sz w:val="18"/>
              </w:rPr>
              <w:t>36,881,58</w:t>
            </w:r>
          </w:p>
        </w:tc>
        <w:tc>
          <w:tcPr>
            <w:tcW w:w="1502" w:type="dxa"/>
            <w:hideMark/>
          </w:tcPr>
          <w:p w14:paraId="04DB746B" w14:textId="77777777" w:rsidR="00A46372" w:rsidRPr="001854EF" w:rsidRDefault="00A46372" w:rsidP="00D122F0">
            <w:pPr>
              <w:tabs>
                <w:tab w:val="num" w:pos="-540"/>
              </w:tabs>
              <w:spacing w:before="60" w:after="6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rPr>
            </w:pPr>
            <w:r w:rsidRPr="001854EF">
              <w:rPr>
                <w:rFonts w:ascii="LuzSans-Book" w:hAnsi="LuzSans-Book"/>
                <w:sz w:val="18"/>
              </w:rPr>
              <w:t>1,022,796,24</w:t>
            </w:r>
          </w:p>
        </w:tc>
        <w:tc>
          <w:tcPr>
            <w:tcW w:w="978" w:type="dxa"/>
            <w:hideMark/>
          </w:tcPr>
          <w:p w14:paraId="720DEB0F" w14:textId="77777777" w:rsidR="00A46372" w:rsidRPr="001854EF" w:rsidRDefault="00A46372" w:rsidP="00D122F0">
            <w:pPr>
              <w:tabs>
                <w:tab w:val="num" w:pos="-540"/>
              </w:tabs>
              <w:spacing w:before="60" w:after="6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rPr>
            </w:pPr>
            <w:r w:rsidRPr="001854EF">
              <w:rPr>
                <w:rFonts w:ascii="LuzSans-Book" w:hAnsi="LuzSans-Book"/>
                <w:sz w:val="18"/>
              </w:rPr>
              <w:t>475,45</w:t>
            </w:r>
          </w:p>
        </w:tc>
        <w:tc>
          <w:tcPr>
            <w:tcW w:w="1072" w:type="dxa"/>
            <w:hideMark/>
          </w:tcPr>
          <w:p w14:paraId="1AFF9583" w14:textId="77777777" w:rsidR="00A46372" w:rsidRPr="001854EF" w:rsidRDefault="00A46372" w:rsidP="00D122F0">
            <w:pPr>
              <w:tabs>
                <w:tab w:val="num" w:pos="-540"/>
              </w:tabs>
              <w:spacing w:before="60" w:after="6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rPr>
            </w:pPr>
            <w:r w:rsidRPr="001854EF">
              <w:rPr>
                <w:rFonts w:ascii="LuzSans-Book" w:hAnsi="LuzSans-Book"/>
                <w:sz w:val="18"/>
              </w:rPr>
              <w:t>7,171,79</w:t>
            </w:r>
          </w:p>
        </w:tc>
        <w:tc>
          <w:tcPr>
            <w:tcW w:w="1139" w:type="dxa"/>
            <w:hideMark/>
          </w:tcPr>
          <w:p w14:paraId="5A178E31" w14:textId="77777777" w:rsidR="00A46372" w:rsidRPr="001854EF" w:rsidRDefault="00A46372" w:rsidP="00D122F0">
            <w:pPr>
              <w:tabs>
                <w:tab w:val="num" w:pos="-540"/>
              </w:tabs>
              <w:spacing w:before="60" w:after="6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rPr>
            </w:pPr>
            <w:r w:rsidRPr="001854EF">
              <w:rPr>
                <w:rFonts w:ascii="LuzSans-Book" w:hAnsi="LuzSans-Book"/>
                <w:sz w:val="18"/>
              </w:rPr>
              <w:t>5600,91</w:t>
            </w:r>
          </w:p>
        </w:tc>
      </w:tr>
    </w:tbl>
    <w:p w14:paraId="0CB08C4C" w14:textId="469B4D1B" w:rsidR="000501DE" w:rsidRPr="00F22297" w:rsidRDefault="000501DE" w:rsidP="000501DE">
      <w:pPr>
        <w:tabs>
          <w:tab w:val="num" w:pos="-540"/>
        </w:tabs>
        <w:jc w:val="both"/>
        <w:rPr>
          <w:rFonts w:ascii="LuzSans-Book" w:hAnsi="LuzSans-Book"/>
          <w:lang w:val="mk-MK"/>
        </w:rPr>
      </w:pPr>
      <w:r w:rsidRPr="00F22297">
        <w:rPr>
          <w:rFonts w:ascii="LuzSans-Book" w:hAnsi="LuzSans-Book"/>
          <w:lang w:val="mk-MK"/>
        </w:rPr>
        <w:lastRenderedPageBreak/>
        <w:t>Në komunën e Sarajit në periudhën e dimrit 85% e popullsisë ngrohen me dru, thëngjill apo naftë, andaj pritet që përqendrimi i monoksidit të karbonit të rritet si pasojë e djegies jo të plotë dhe joadekuate.</w:t>
      </w:r>
    </w:p>
    <w:p w14:paraId="6C02F807" w14:textId="4EE9D44F" w:rsidR="000501DE" w:rsidRPr="00F22297" w:rsidRDefault="000501DE" w:rsidP="000501DE">
      <w:pPr>
        <w:tabs>
          <w:tab w:val="num" w:pos="-540"/>
        </w:tabs>
        <w:jc w:val="both"/>
        <w:rPr>
          <w:rFonts w:ascii="LuzSans-Book" w:hAnsi="LuzSans-Book"/>
          <w:lang w:val="mk-MK"/>
        </w:rPr>
      </w:pPr>
      <w:r w:rsidRPr="00F22297">
        <w:rPr>
          <w:rFonts w:ascii="LuzSans-Book" w:hAnsi="LuzSans-Book"/>
          <w:lang w:val="mk-MK"/>
        </w:rPr>
        <w:t>Ndotja e ajrit nga trafiku është rezultat i përdorimit të burimeve të lëngshme të energjisë, djegia e të cilave i lëshon ato; oksidet e azotit, dioksidi i squfurit, monoksidi i karbonit, dioksidi i karbonit, pluhuri, aldehidet, plumbi dhe acidet organike. Niveli i shkarkimeve në ajër nga burimet e lëvizshme nuk varet vetëm nga shkalla e aktivitetit, por ka një lidhje të drejtpërdrejtë edhe me cilësinë e karburanteve të përdorura, si dhe me strukturën moshore të flotës së automjeteve. Megjithatë, ndotja e ajrit nga trafiku nuk është një problem serioz në zonat rurale, përkundrazi rezulton nga lëvizjet intensive përgjatë rrugëve rajonale dhe kryesore rrugore.</w:t>
      </w:r>
    </w:p>
    <w:p w14:paraId="48F21C21" w14:textId="6335CA54" w:rsidR="000501DE" w:rsidRPr="00F22297" w:rsidRDefault="000501DE" w:rsidP="000501DE">
      <w:pPr>
        <w:tabs>
          <w:tab w:val="num" w:pos="-540"/>
        </w:tabs>
        <w:jc w:val="both"/>
        <w:rPr>
          <w:rFonts w:ascii="LuzSans-Book" w:hAnsi="LuzSans-Book"/>
          <w:lang w:val="mk-MK"/>
        </w:rPr>
      </w:pPr>
      <w:r w:rsidRPr="00F22297">
        <w:rPr>
          <w:rFonts w:ascii="LuzSans-Book" w:hAnsi="LuzSans-Book"/>
          <w:lang w:val="mk-MK"/>
        </w:rPr>
        <w:t xml:space="preserve">Në përgjithësi, në ndotjen CO, NO </w:t>
      </w:r>
      <w:r w:rsidRPr="00CA4C38">
        <w:rPr>
          <w:rFonts w:ascii="LuzSans-Book" w:hAnsi="LuzSans-Book"/>
          <w:vertAlign w:val="subscript"/>
          <w:lang w:val="mk-MK"/>
        </w:rPr>
        <w:t xml:space="preserve">2 </w:t>
      </w:r>
      <w:r w:rsidRPr="00F22297">
        <w:rPr>
          <w:rFonts w:ascii="LuzSans-Book" w:hAnsi="LuzSans-Book"/>
          <w:lang w:val="mk-MK"/>
        </w:rPr>
        <w:t>, VOC, pjesa e motorëve me benzinë është dukshëm më e ulët në krahasim me motorët me naftë. Motorët me benzinë ndotin më së shumti ajrin me monoksid karboni dhe plumb. Përdorimi i GLN-së si lëndë shtytëse në trafik ka ndikimin më të vogël në emetimin e substancave ndotëse në ajër, pra kjo energji është më e favorshme për mjedisin për sa i përket cilësisë së ajrit.</w:t>
      </w:r>
    </w:p>
    <w:p w14:paraId="3C24533E" w14:textId="1EFE626D" w:rsidR="00BF5828" w:rsidRDefault="00BF5828" w:rsidP="000501DE">
      <w:pPr>
        <w:tabs>
          <w:tab w:val="num" w:pos="-540"/>
        </w:tabs>
        <w:jc w:val="both"/>
        <w:rPr>
          <w:rFonts w:ascii="LuzSans-Book" w:hAnsi="LuzSans-Book"/>
          <w:lang w:val="mk-MK"/>
        </w:rPr>
      </w:pPr>
      <w:r w:rsidRPr="00F22297">
        <w:rPr>
          <w:rFonts w:ascii="LuzSans-Book" w:hAnsi="LuzSans-Book"/>
          <w:lang w:val="mk-MK"/>
        </w:rPr>
        <w:t>Ndikimi i cilësisë së ajrit të ambientit në mjedis dhe në shëndetin e popullatës po rritet dita-ditës si rezultat i disa aktiviteteve të veprimit njerëzor dhe revolucionit industrial. Tabela më poshtë tregon efektet kryesore shëndetësore më të zakonshme të ndotësve të ndryshëm (EEA, 2014).</w:t>
      </w:r>
    </w:p>
    <w:p w14:paraId="4AB21C4F" w14:textId="77777777" w:rsidR="00CA4C38" w:rsidRDefault="00CA4C38" w:rsidP="000501DE">
      <w:pPr>
        <w:tabs>
          <w:tab w:val="num" w:pos="-540"/>
        </w:tabs>
        <w:jc w:val="both"/>
        <w:rPr>
          <w:rFonts w:ascii="LuzSans-Book" w:hAnsi="LuzSans-Book"/>
          <w:lang w:val="mk-MK"/>
        </w:rPr>
      </w:pPr>
    </w:p>
    <w:p w14:paraId="2DF4DB31" w14:textId="77777777" w:rsidR="00CA4C38" w:rsidRDefault="00CA4C38" w:rsidP="000501DE">
      <w:pPr>
        <w:tabs>
          <w:tab w:val="num" w:pos="-540"/>
        </w:tabs>
        <w:jc w:val="both"/>
        <w:rPr>
          <w:rFonts w:ascii="LuzSans-Book" w:hAnsi="LuzSans-Book"/>
          <w:lang w:val="mk-MK"/>
        </w:rPr>
      </w:pPr>
    </w:p>
    <w:p w14:paraId="58936204" w14:textId="77777777" w:rsidR="00550C2B" w:rsidRDefault="00550C2B" w:rsidP="00D122F0">
      <w:pPr>
        <w:pStyle w:val="Caption"/>
        <w:spacing w:before="60" w:after="0"/>
        <w:rPr>
          <w:rFonts w:ascii="LuzSans-Book" w:hAnsi="LuzSans-Book"/>
          <w:color w:val="auto"/>
          <w:sz w:val="18"/>
          <w:szCs w:val="18"/>
          <w:lang w:val="mk-MK"/>
        </w:rPr>
      </w:pPr>
      <w:bookmarkStart w:id="91" w:name="_Toc165369145"/>
      <w:r w:rsidRPr="00D122F0">
        <w:rPr>
          <w:rFonts w:ascii="LuzSans-Book" w:hAnsi="LuzSans-Book"/>
          <w:color w:val="auto"/>
          <w:sz w:val="18"/>
          <w:szCs w:val="18"/>
          <w:lang w:val="mk-MK"/>
        </w:rPr>
        <w:t xml:space="preserve">Tabela </w:t>
      </w:r>
      <w:r w:rsidRPr="00D122F0">
        <w:rPr>
          <w:rFonts w:ascii="LuzSans-Book" w:hAnsi="LuzSans-Book"/>
          <w:color w:val="auto"/>
          <w:sz w:val="18"/>
          <w:szCs w:val="18"/>
          <w:lang w:val="mk-MK"/>
        </w:rPr>
        <w:fldChar w:fldCharType="begin"/>
      </w:r>
      <w:r w:rsidRPr="00D122F0">
        <w:rPr>
          <w:rFonts w:ascii="LuzSans-Book" w:hAnsi="LuzSans-Book"/>
          <w:color w:val="auto"/>
          <w:sz w:val="18"/>
          <w:szCs w:val="18"/>
          <w:lang w:val="mk-MK"/>
        </w:rPr>
        <w:instrText xml:space="preserve"> SEQ Табела \* ARABIC </w:instrText>
      </w:r>
      <w:r w:rsidRPr="00D122F0">
        <w:rPr>
          <w:rFonts w:ascii="LuzSans-Book" w:hAnsi="LuzSans-Book"/>
          <w:color w:val="auto"/>
          <w:sz w:val="18"/>
          <w:szCs w:val="18"/>
          <w:lang w:val="mk-MK"/>
        </w:rPr>
        <w:fldChar w:fldCharType="separate"/>
      </w:r>
      <w:r w:rsidR="009F0A22">
        <w:rPr>
          <w:rFonts w:ascii="LuzSans-Book" w:hAnsi="LuzSans-Book"/>
          <w:noProof/>
          <w:color w:val="auto"/>
          <w:sz w:val="18"/>
          <w:szCs w:val="18"/>
          <w:lang w:val="mk-MK"/>
        </w:rPr>
        <w:t>5</w:t>
      </w:r>
      <w:r w:rsidRPr="00D122F0">
        <w:rPr>
          <w:rFonts w:ascii="LuzSans-Book" w:hAnsi="LuzSans-Book"/>
          <w:color w:val="auto"/>
          <w:sz w:val="18"/>
          <w:szCs w:val="18"/>
          <w:lang w:val="mk-MK"/>
        </w:rPr>
        <w:fldChar w:fldCharType="end"/>
      </w:r>
      <w:r w:rsidRPr="00D122F0">
        <w:rPr>
          <w:rFonts w:ascii="LuzSans-Book" w:hAnsi="LuzSans-Book"/>
          <w:color w:val="auto"/>
          <w:sz w:val="18"/>
          <w:szCs w:val="18"/>
          <w:lang w:val="mk-MK"/>
        </w:rPr>
        <w:t>. Efektet shëndetësore të ndotësve të ajrit</w:t>
      </w:r>
      <w:bookmarkEnd w:id="91"/>
    </w:p>
    <w:tbl>
      <w:tblPr>
        <w:tblStyle w:val="GridTable4-Accent1"/>
        <w:tblW w:w="0" w:type="auto"/>
        <w:tblLook w:val="04A0" w:firstRow="1" w:lastRow="0" w:firstColumn="1" w:lastColumn="0" w:noHBand="0" w:noVBand="1"/>
      </w:tblPr>
      <w:tblGrid>
        <w:gridCol w:w="2689"/>
        <w:gridCol w:w="6328"/>
      </w:tblGrid>
      <w:tr w:rsidR="00D122F0" w:rsidRPr="00003A3F" w14:paraId="7F3FFC8E" w14:textId="77777777" w:rsidTr="00D122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690FA9A" w14:textId="77777777" w:rsidR="00D122F0" w:rsidRPr="00003A3F" w:rsidRDefault="00D122F0" w:rsidP="00D122F0">
            <w:pPr>
              <w:tabs>
                <w:tab w:val="num" w:pos="-540"/>
              </w:tabs>
              <w:spacing w:before="60" w:after="60"/>
              <w:rPr>
                <w:rFonts w:ascii="LuzSans-Book" w:hAnsi="LuzSans-Book"/>
                <w:b w:val="0"/>
                <w:sz w:val="18"/>
                <w:szCs w:val="18"/>
                <w:lang w:val="mk-MK"/>
              </w:rPr>
            </w:pPr>
            <w:r w:rsidRPr="00003A3F">
              <w:rPr>
                <w:rFonts w:ascii="LuzSans-Book" w:hAnsi="LuzSans-Book"/>
                <w:sz w:val="18"/>
                <w:szCs w:val="18"/>
                <w:lang w:val="mk-MK"/>
              </w:rPr>
              <w:t>Substanca ndotëse</w:t>
            </w:r>
            <w:r w:rsidRPr="00003A3F">
              <w:rPr>
                <w:rFonts w:ascii="LuzSans-Book" w:hAnsi="LuzSans-Book"/>
                <w:sz w:val="18"/>
                <w:szCs w:val="18"/>
                <w:lang w:val="mk-MK"/>
              </w:rPr>
              <w:tab/>
            </w:r>
          </w:p>
        </w:tc>
        <w:tc>
          <w:tcPr>
            <w:tcW w:w="6328" w:type="dxa"/>
          </w:tcPr>
          <w:p w14:paraId="02EAA81C" w14:textId="77777777" w:rsidR="00D122F0" w:rsidRPr="00003A3F" w:rsidRDefault="00D122F0" w:rsidP="00D122F0">
            <w:pPr>
              <w:tabs>
                <w:tab w:val="num" w:pos="-540"/>
              </w:tabs>
              <w:spacing w:before="60" w:after="60"/>
              <w:cnfStyle w:val="100000000000" w:firstRow="1" w:lastRow="0" w:firstColumn="0" w:lastColumn="0" w:oddVBand="0" w:evenVBand="0" w:oddHBand="0" w:evenHBand="0" w:firstRowFirstColumn="0" w:firstRowLastColumn="0" w:lastRowFirstColumn="0" w:lastRowLastColumn="0"/>
              <w:rPr>
                <w:rFonts w:ascii="LuzSans-Book" w:hAnsi="LuzSans-Book"/>
                <w:b w:val="0"/>
                <w:sz w:val="18"/>
                <w:szCs w:val="18"/>
                <w:lang w:val="mk-MK"/>
              </w:rPr>
            </w:pPr>
            <w:r w:rsidRPr="00003A3F">
              <w:rPr>
                <w:rFonts w:ascii="LuzSans-Book" w:hAnsi="LuzSans-Book"/>
                <w:sz w:val="18"/>
                <w:szCs w:val="18"/>
                <w:lang w:val="mk-MK"/>
              </w:rPr>
              <w:t>Efektet shëndetësore</w:t>
            </w:r>
          </w:p>
        </w:tc>
      </w:tr>
      <w:tr w:rsidR="00D122F0" w:rsidRPr="00003A3F" w14:paraId="7FAD607C" w14:textId="77777777" w:rsidTr="00D12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4C8D13E" w14:textId="77777777" w:rsidR="00D122F0" w:rsidRPr="00003A3F" w:rsidRDefault="00D122F0" w:rsidP="00D122F0">
            <w:pPr>
              <w:tabs>
                <w:tab w:val="num" w:pos="-540"/>
              </w:tabs>
              <w:spacing w:before="60" w:after="60"/>
              <w:rPr>
                <w:rFonts w:ascii="LuzSans-Book" w:hAnsi="LuzSans-Book"/>
                <w:b w:val="0"/>
                <w:sz w:val="18"/>
                <w:szCs w:val="18"/>
                <w:lang w:val="mk-MK"/>
              </w:rPr>
            </w:pPr>
            <w:r w:rsidRPr="00003A3F">
              <w:rPr>
                <w:rFonts w:ascii="LuzSans-Book" w:hAnsi="LuzSans-Book"/>
                <w:sz w:val="18"/>
                <w:szCs w:val="18"/>
                <w:lang w:val="mk-MK"/>
              </w:rPr>
              <w:t>Grimcat e pezulluara (PM)</w:t>
            </w:r>
          </w:p>
        </w:tc>
        <w:tc>
          <w:tcPr>
            <w:tcW w:w="6328" w:type="dxa"/>
          </w:tcPr>
          <w:p w14:paraId="37101975" w14:textId="77777777" w:rsidR="00D122F0" w:rsidRPr="00003A3F" w:rsidRDefault="00D122F0" w:rsidP="00D122F0">
            <w:pPr>
              <w:tabs>
                <w:tab w:val="num" w:pos="-540"/>
              </w:tabs>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003A3F">
              <w:rPr>
                <w:rFonts w:ascii="LuzSans-Book" w:hAnsi="LuzSans-Book"/>
                <w:sz w:val="18"/>
                <w:szCs w:val="18"/>
                <w:lang w:val="mk-MK"/>
              </w:rPr>
              <w:t>Mund të shkaktojë përkeqësim të sëmundjeve kardiovaskulare dhe pulmonare, sulme në zemër dhe aritmi. Mund të shkaktojë kancer. Mund të çojë në arteriosklerozë, rezultate negative tek të sapolindurit dhe sëmundje të frymëmarrjes tek fëmijët. Rezultati mund të jetë vdekja e parakohshme.</w:t>
            </w:r>
          </w:p>
        </w:tc>
      </w:tr>
      <w:tr w:rsidR="00D122F0" w:rsidRPr="00003A3F" w14:paraId="696CA258" w14:textId="77777777" w:rsidTr="00D122F0">
        <w:tc>
          <w:tcPr>
            <w:cnfStyle w:val="001000000000" w:firstRow="0" w:lastRow="0" w:firstColumn="1" w:lastColumn="0" w:oddVBand="0" w:evenVBand="0" w:oddHBand="0" w:evenHBand="0" w:firstRowFirstColumn="0" w:firstRowLastColumn="0" w:lastRowFirstColumn="0" w:lastRowLastColumn="0"/>
            <w:tcW w:w="2689" w:type="dxa"/>
          </w:tcPr>
          <w:p w14:paraId="395B8416" w14:textId="77777777" w:rsidR="00D122F0" w:rsidRPr="00003A3F" w:rsidRDefault="00D122F0" w:rsidP="00D122F0">
            <w:pPr>
              <w:tabs>
                <w:tab w:val="num" w:pos="-540"/>
              </w:tabs>
              <w:spacing w:before="60" w:after="60"/>
              <w:rPr>
                <w:rFonts w:ascii="LuzSans-Book" w:hAnsi="LuzSans-Book"/>
                <w:b w:val="0"/>
                <w:sz w:val="18"/>
                <w:szCs w:val="18"/>
                <w:lang w:val="mk-MK"/>
              </w:rPr>
            </w:pPr>
            <w:r w:rsidRPr="00003A3F">
              <w:rPr>
                <w:rFonts w:ascii="LuzSans-Book" w:hAnsi="LuzSans-Book"/>
                <w:sz w:val="18"/>
                <w:szCs w:val="18"/>
                <w:lang w:val="mk-MK"/>
              </w:rPr>
              <w:t xml:space="preserve">Ozoni (O </w:t>
            </w:r>
            <w:r w:rsidRPr="00CA4C38">
              <w:rPr>
                <w:rFonts w:ascii="LuzSans-Book" w:hAnsi="LuzSans-Book"/>
                <w:sz w:val="18"/>
                <w:szCs w:val="18"/>
                <w:vertAlign w:val="subscript"/>
                <w:lang w:val="mk-MK"/>
              </w:rPr>
              <w:t xml:space="preserve">3 </w:t>
            </w:r>
            <w:r w:rsidRPr="00003A3F">
              <w:rPr>
                <w:rFonts w:ascii="LuzSans-Book" w:hAnsi="LuzSans-Book"/>
                <w:sz w:val="18"/>
                <w:szCs w:val="18"/>
                <w:lang w:val="mk-MK"/>
              </w:rPr>
              <w:t>)</w:t>
            </w:r>
          </w:p>
        </w:tc>
        <w:tc>
          <w:tcPr>
            <w:tcW w:w="6328" w:type="dxa"/>
          </w:tcPr>
          <w:p w14:paraId="06E71065" w14:textId="77777777" w:rsidR="00D122F0" w:rsidRPr="00003A3F" w:rsidRDefault="00D122F0" w:rsidP="00D122F0">
            <w:pPr>
              <w:tabs>
                <w:tab w:val="num" w:pos="-540"/>
              </w:tabs>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003A3F">
              <w:rPr>
                <w:rFonts w:ascii="LuzSans-Book" w:hAnsi="LuzSans-Book"/>
                <w:sz w:val="18"/>
                <w:szCs w:val="18"/>
                <w:lang w:val="mk-MK"/>
              </w:rPr>
              <w:t>Mund të shkaktojë ulje të funksionit të mushkërive. Mund të shkaktojë përkeqësim të astmës dhe sëmundjeve të mushkërive. Mund të çojë në vdekje të parakohshme.</w:t>
            </w:r>
          </w:p>
        </w:tc>
      </w:tr>
      <w:tr w:rsidR="00D122F0" w:rsidRPr="00003A3F" w14:paraId="185B181A" w14:textId="77777777" w:rsidTr="00D12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79CF7E4" w14:textId="77777777" w:rsidR="00D122F0" w:rsidRPr="00003A3F" w:rsidRDefault="00D122F0" w:rsidP="00D122F0">
            <w:pPr>
              <w:tabs>
                <w:tab w:val="num" w:pos="-540"/>
              </w:tabs>
              <w:spacing w:before="60" w:after="60"/>
              <w:rPr>
                <w:rFonts w:ascii="LuzSans-Book" w:hAnsi="LuzSans-Book"/>
                <w:b w:val="0"/>
                <w:sz w:val="18"/>
                <w:szCs w:val="18"/>
                <w:lang w:val="mk-MK"/>
              </w:rPr>
            </w:pPr>
            <w:r w:rsidRPr="00003A3F">
              <w:rPr>
                <w:rFonts w:ascii="LuzSans-Book" w:hAnsi="LuzSans-Book"/>
                <w:sz w:val="18"/>
                <w:szCs w:val="18"/>
                <w:lang w:val="mk-MK"/>
              </w:rPr>
              <w:t xml:space="preserve">Dioksidi i azotit (NO </w:t>
            </w:r>
            <w:r w:rsidRPr="00CA4C38">
              <w:rPr>
                <w:rFonts w:ascii="LuzSans-Book" w:hAnsi="LuzSans-Book"/>
                <w:sz w:val="18"/>
                <w:szCs w:val="18"/>
                <w:vertAlign w:val="subscript"/>
                <w:lang w:val="mk-MK"/>
              </w:rPr>
              <w:t xml:space="preserve">2 </w:t>
            </w:r>
            <w:r w:rsidRPr="00003A3F">
              <w:rPr>
                <w:rFonts w:ascii="LuzSans-Book" w:hAnsi="LuzSans-Book"/>
                <w:sz w:val="18"/>
                <w:szCs w:val="18"/>
                <w:lang w:val="mk-MK"/>
              </w:rPr>
              <w:t>)</w:t>
            </w:r>
          </w:p>
        </w:tc>
        <w:tc>
          <w:tcPr>
            <w:tcW w:w="6328" w:type="dxa"/>
          </w:tcPr>
          <w:p w14:paraId="2BDEAB37" w14:textId="77777777" w:rsidR="00D122F0" w:rsidRPr="00003A3F" w:rsidRDefault="00D122F0" w:rsidP="00D122F0">
            <w:pPr>
              <w:tabs>
                <w:tab w:val="num" w:pos="-540"/>
              </w:tabs>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003A3F">
              <w:rPr>
                <w:rFonts w:ascii="LuzSans-Book" w:hAnsi="LuzSans-Book"/>
                <w:sz w:val="18"/>
                <w:szCs w:val="18"/>
                <w:lang w:val="mk-MK"/>
              </w:rPr>
              <w:t>Rritja e vdekshmërisë nga sëmundjet kardiovaskulare dhe të frymëmarrjes dhe sëmundshmëria nga sëmundjet e frymëmarrjes.</w:t>
            </w:r>
          </w:p>
        </w:tc>
      </w:tr>
      <w:tr w:rsidR="00D122F0" w:rsidRPr="00003A3F" w14:paraId="51A6EAA4" w14:textId="77777777" w:rsidTr="00D122F0">
        <w:tc>
          <w:tcPr>
            <w:cnfStyle w:val="001000000000" w:firstRow="0" w:lastRow="0" w:firstColumn="1" w:lastColumn="0" w:oddVBand="0" w:evenVBand="0" w:oddHBand="0" w:evenHBand="0" w:firstRowFirstColumn="0" w:firstRowLastColumn="0" w:lastRowFirstColumn="0" w:lastRowLastColumn="0"/>
            <w:tcW w:w="2689" w:type="dxa"/>
          </w:tcPr>
          <w:p w14:paraId="79B85CFB" w14:textId="77777777" w:rsidR="00D122F0" w:rsidRPr="00003A3F" w:rsidRDefault="00D122F0" w:rsidP="00D122F0">
            <w:pPr>
              <w:tabs>
                <w:tab w:val="num" w:pos="-540"/>
              </w:tabs>
              <w:spacing w:before="60" w:after="60"/>
              <w:rPr>
                <w:rFonts w:ascii="LuzSans-Book" w:hAnsi="LuzSans-Book"/>
                <w:b w:val="0"/>
                <w:sz w:val="18"/>
                <w:szCs w:val="18"/>
                <w:lang w:val="mk-MK"/>
              </w:rPr>
            </w:pPr>
            <w:r w:rsidRPr="00003A3F">
              <w:rPr>
                <w:rFonts w:ascii="LuzSans-Book" w:hAnsi="LuzSans-Book"/>
                <w:sz w:val="18"/>
                <w:szCs w:val="18"/>
                <w:lang w:val="mk-MK"/>
              </w:rPr>
              <w:t xml:space="preserve">Dioksidi i squfurit (SO </w:t>
            </w:r>
            <w:r w:rsidRPr="00CA4C38">
              <w:rPr>
                <w:rFonts w:ascii="LuzSans-Book" w:hAnsi="LuzSans-Book"/>
                <w:sz w:val="18"/>
                <w:szCs w:val="18"/>
                <w:vertAlign w:val="subscript"/>
                <w:lang w:val="mk-MK"/>
              </w:rPr>
              <w:t>2)</w:t>
            </w:r>
          </w:p>
        </w:tc>
        <w:tc>
          <w:tcPr>
            <w:tcW w:w="6328" w:type="dxa"/>
          </w:tcPr>
          <w:p w14:paraId="30D40A96" w14:textId="77777777" w:rsidR="00D122F0" w:rsidRPr="00003A3F" w:rsidRDefault="00D122F0" w:rsidP="00D122F0">
            <w:pPr>
              <w:tabs>
                <w:tab w:val="num" w:pos="-540"/>
              </w:tabs>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003A3F">
              <w:rPr>
                <w:rFonts w:ascii="LuzSans-Book" w:hAnsi="LuzSans-Book"/>
                <w:sz w:val="18"/>
                <w:szCs w:val="18"/>
                <w:lang w:val="mk-MK"/>
              </w:rPr>
              <w:t>Përkeqëson astmën dhe mund të zvogëlojë funksionin e mushkërive dhe të shkaktojë inflamacion të traktit respirator. Mund të shkaktojë dhimbje koke, shqetësim të përgjithshëm dhe ankth.</w:t>
            </w:r>
          </w:p>
        </w:tc>
      </w:tr>
      <w:tr w:rsidR="00D122F0" w:rsidRPr="00003A3F" w14:paraId="607093A1" w14:textId="77777777" w:rsidTr="00D12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B8480BB" w14:textId="77777777" w:rsidR="00D122F0" w:rsidRPr="00003A3F" w:rsidRDefault="00D122F0" w:rsidP="00D122F0">
            <w:pPr>
              <w:tabs>
                <w:tab w:val="num" w:pos="-540"/>
              </w:tabs>
              <w:spacing w:before="60" w:after="60"/>
              <w:rPr>
                <w:rFonts w:ascii="LuzSans-Book" w:hAnsi="LuzSans-Book"/>
                <w:b w:val="0"/>
                <w:sz w:val="18"/>
                <w:szCs w:val="18"/>
                <w:lang w:val="mk-MK"/>
              </w:rPr>
            </w:pPr>
            <w:r w:rsidRPr="00003A3F">
              <w:rPr>
                <w:rFonts w:ascii="LuzSans-Book" w:hAnsi="LuzSans-Book"/>
                <w:sz w:val="18"/>
                <w:szCs w:val="18"/>
                <w:lang w:val="mk-MK"/>
              </w:rPr>
              <w:t>PAH, veçanërisht benzo(a)pireni</w:t>
            </w:r>
          </w:p>
        </w:tc>
        <w:tc>
          <w:tcPr>
            <w:tcW w:w="6328" w:type="dxa"/>
          </w:tcPr>
          <w:p w14:paraId="754B2FAA" w14:textId="77777777" w:rsidR="00D122F0" w:rsidRPr="00003A3F" w:rsidRDefault="00D122F0" w:rsidP="00D122F0">
            <w:pPr>
              <w:tabs>
                <w:tab w:val="num" w:pos="-540"/>
              </w:tabs>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003A3F">
              <w:rPr>
                <w:rFonts w:ascii="LuzSans-Book" w:hAnsi="LuzSans-Book"/>
                <w:sz w:val="18"/>
                <w:szCs w:val="18"/>
                <w:lang w:val="mk-MK"/>
              </w:rPr>
              <w:t>Kancerogjene</w:t>
            </w:r>
          </w:p>
        </w:tc>
      </w:tr>
      <w:tr w:rsidR="00D122F0" w:rsidRPr="00003A3F" w14:paraId="02CA0E75" w14:textId="77777777" w:rsidTr="00D122F0">
        <w:tc>
          <w:tcPr>
            <w:cnfStyle w:val="001000000000" w:firstRow="0" w:lastRow="0" w:firstColumn="1" w:lastColumn="0" w:oddVBand="0" w:evenVBand="0" w:oddHBand="0" w:evenHBand="0" w:firstRowFirstColumn="0" w:firstRowLastColumn="0" w:lastRowFirstColumn="0" w:lastRowLastColumn="0"/>
            <w:tcW w:w="2689" w:type="dxa"/>
          </w:tcPr>
          <w:p w14:paraId="59DC5F87" w14:textId="77777777" w:rsidR="00D122F0" w:rsidRPr="00003A3F" w:rsidRDefault="00D122F0" w:rsidP="00D122F0">
            <w:pPr>
              <w:tabs>
                <w:tab w:val="num" w:pos="-540"/>
              </w:tabs>
              <w:spacing w:before="60" w:after="60"/>
              <w:rPr>
                <w:rFonts w:ascii="LuzSans-Book" w:hAnsi="LuzSans-Book"/>
                <w:b w:val="0"/>
                <w:sz w:val="18"/>
                <w:szCs w:val="18"/>
                <w:lang w:val="mk-MK"/>
              </w:rPr>
            </w:pPr>
            <w:r w:rsidRPr="00003A3F">
              <w:rPr>
                <w:rFonts w:ascii="LuzSans-Book" w:hAnsi="LuzSans-Book"/>
                <w:sz w:val="18"/>
                <w:szCs w:val="18"/>
                <w:lang w:val="mk-MK"/>
              </w:rPr>
              <w:t>Monoksidi i karbonit (CO)</w:t>
            </w:r>
          </w:p>
        </w:tc>
        <w:tc>
          <w:tcPr>
            <w:tcW w:w="6328" w:type="dxa"/>
          </w:tcPr>
          <w:p w14:paraId="7649A84A" w14:textId="77777777" w:rsidR="00D122F0" w:rsidRPr="00003A3F" w:rsidRDefault="00D122F0" w:rsidP="00D122F0">
            <w:pPr>
              <w:tabs>
                <w:tab w:val="num" w:pos="-540"/>
              </w:tabs>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003A3F">
              <w:rPr>
                <w:rFonts w:ascii="LuzSans-Book" w:hAnsi="LuzSans-Book"/>
                <w:sz w:val="18"/>
                <w:szCs w:val="18"/>
                <w:lang w:val="mk-MK"/>
              </w:rPr>
              <w:t>Mund të shkaktojë sëmundje të zemrës dhe dëmtim të sistemit nervor. Mund të shkaktojë dhimbje koke dhe lodhje.</w:t>
            </w:r>
          </w:p>
        </w:tc>
      </w:tr>
      <w:tr w:rsidR="00D122F0" w:rsidRPr="00003A3F" w14:paraId="05A3FAEA" w14:textId="77777777" w:rsidTr="00D12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C993D74" w14:textId="77777777" w:rsidR="00D122F0" w:rsidRPr="00003A3F" w:rsidRDefault="00D122F0" w:rsidP="00D122F0">
            <w:pPr>
              <w:tabs>
                <w:tab w:val="num" w:pos="-540"/>
              </w:tabs>
              <w:spacing w:before="60" w:after="60"/>
              <w:rPr>
                <w:rFonts w:ascii="LuzSans-Book" w:hAnsi="LuzSans-Book"/>
                <w:b w:val="0"/>
                <w:sz w:val="18"/>
                <w:szCs w:val="18"/>
                <w:lang w:val="mk-MK"/>
              </w:rPr>
            </w:pPr>
            <w:r w:rsidRPr="00003A3F">
              <w:rPr>
                <w:rFonts w:ascii="LuzSans-Book" w:hAnsi="LuzSans-Book"/>
                <w:sz w:val="18"/>
                <w:szCs w:val="18"/>
                <w:lang w:val="mk-MK"/>
              </w:rPr>
              <w:t>Arsenik (si)</w:t>
            </w:r>
          </w:p>
        </w:tc>
        <w:tc>
          <w:tcPr>
            <w:tcW w:w="6328" w:type="dxa"/>
          </w:tcPr>
          <w:p w14:paraId="3DD73F4B" w14:textId="77777777" w:rsidR="00D122F0" w:rsidRPr="00003A3F" w:rsidRDefault="00D122F0" w:rsidP="00D122F0">
            <w:pPr>
              <w:tabs>
                <w:tab w:val="num" w:pos="-540"/>
              </w:tabs>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003A3F">
              <w:rPr>
                <w:rFonts w:ascii="LuzSans-Book" w:hAnsi="LuzSans-Book"/>
                <w:sz w:val="18"/>
                <w:szCs w:val="18"/>
                <w:lang w:val="mk-MK"/>
              </w:rPr>
              <w:t>Kancerogjene. Mund të shkaktojë kancer të mushkërive.</w:t>
            </w:r>
          </w:p>
        </w:tc>
      </w:tr>
      <w:tr w:rsidR="00D122F0" w:rsidRPr="00003A3F" w14:paraId="5A2BC042" w14:textId="77777777" w:rsidTr="00D122F0">
        <w:tc>
          <w:tcPr>
            <w:cnfStyle w:val="001000000000" w:firstRow="0" w:lastRow="0" w:firstColumn="1" w:lastColumn="0" w:oddVBand="0" w:evenVBand="0" w:oddHBand="0" w:evenHBand="0" w:firstRowFirstColumn="0" w:firstRowLastColumn="0" w:lastRowFirstColumn="0" w:lastRowLastColumn="0"/>
            <w:tcW w:w="2689" w:type="dxa"/>
          </w:tcPr>
          <w:p w14:paraId="7EDD8E3D" w14:textId="77777777" w:rsidR="00D122F0" w:rsidRPr="00003A3F" w:rsidRDefault="00D122F0" w:rsidP="00D122F0">
            <w:pPr>
              <w:tabs>
                <w:tab w:val="num" w:pos="-540"/>
              </w:tabs>
              <w:spacing w:before="60" w:after="60"/>
              <w:rPr>
                <w:rFonts w:ascii="LuzSans-Book" w:hAnsi="LuzSans-Book"/>
                <w:b w:val="0"/>
                <w:sz w:val="18"/>
                <w:szCs w:val="18"/>
                <w:lang w:val="mk-MK"/>
              </w:rPr>
            </w:pPr>
            <w:r w:rsidRPr="00003A3F">
              <w:rPr>
                <w:rFonts w:ascii="LuzSans-Book" w:hAnsi="LuzSans-Book"/>
                <w:sz w:val="18"/>
                <w:szCs w:val="18"/>
                <w:lang w:val="mk-MK"/>
              </w:rPr>
              <w:t>Kadmium (Cd)</w:t>
            </w:r>
          </w:p>
        </w:tc>
        <w:tc>
          <w:tcPr>
            <w:tcW w:w="6328" w:type="dxa"/>
          </w:tcPr>
          <w:p w14:paraId="14A6B2F3" w14:textId="77777777" w:rsidR="00D122F0" w:rsidRPr="00003A3F" w:rsidRDefault="00D122F0" w:rsidP="00D122F0">
            <w:pPr>
              <w:tabs>
                <w:tab w:val="num" w:pos="-540"/>
              </w:tabs>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003A3F">
              <w:rPr>
                <w:rFonts w:ascii="LuzSans-Book" w:hAnsi="LuzSans-Book"/>
                <w:sz w:val="18"/>
                <w:szCs w:val="18"/>
                <w:lang w:val="mk-MK"/>
              </w:rPr>
              <w:t>Kancerogjene</w:t>
            </w:r>
          </w:p>
        </w:tc>
      </w:tr>
      <w:tr w:rsidR="00D122F0" w:rsidRPr="00003A3F" w14:paraId="335A9618" w14:textId="77777777" w:rsidTr="00D12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B7B95B7" w14:textId="77777777" w:rsidR="00D122F0" w:rsidRPr="00003A3F" w:rsidRDefault="00D122F0" w:rsidP="00D122F0">
            <w:pPr>
              <w:tabs>
                <w:tab w:val="num" w:pos="-540"/>
              </w:tabs>
              <w:spacing w:before="60" w:after="60"/>
              <w:rPr>
                <w:rFonts w:ascii="LuzSans-Book" w:hAnsi="LuzSans-Book"/>
                <w:b w:val="0"/>
                <w:sz w:val="18"/>
                <w:szCs w:val="18"/>
                <w:lang w:val="mk-MK"/>
              </w:rPr>
            </w:pPr>
            <w:r w:rsidRPr="00003A3F">
              <w:rPr>
                <w:rFonts w:ascii="LuzSans-Book" w:hAnsi="LuzSans-Book"/>
                <w:sz w:val="18"/>
                <w:szCs w:val="18"/>
                <w:lang w:val="mk-MK"/>
              </w:rPr>
              <w:t>Plumbi (Pb)</w:t>
            </w:r>
          </w:p>
        </w:tc>
        <w:tc>
          <w:tcPr>
            <w:tcW w:w="6328" w:type="dxa"/>
          </w:tcPr>
          <w:p w14:paraId="2F2B8358" w14:textId="77777777" w:rsidR="00D122F0" w:rsidRPr="00003A3F" w:rsidRDefault="00D122F0" w:rsidP="00D122F0">
            <w:pPr>
              <w:tabs>
                <w:tab w:val="num" w:pos="-540"/>
              </w:tabs>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003A3F">
              <w:rPr>
                <w:rFonts w:ascii="LuzSans-Book" w:hAnsi="LuzSans-Book"/>
                <w:sz w:val="18"/>
                <w:szCs w:val="18"/>
                <w:lang w:val="mk-MK"/>
              </w:rPr>
              <w:t>Mund të prekë pothuajse çdo organ dhe sistem, veçanërisht sistemin nervor dhe kardiovaskular. Mund të ketë efekte negative njohëse tek fëmijët dhe mund të çojë në rritjen e presionit të gjakut tek të rriturit.</w:t>
            </w:r>
          </w:p>
        </w:tc>
      </w:tr>
      <w:tr w:rsidR="00D122F0" w:rsidRPr="00003A3F" w14:paraId="0B904AA7" w14:textId="77777777" w:rsidTr="00D122F0">
        <w:tc>
          <w:tcPr>
            <w:cnfStyle w:val="001000000000" w:firstRow="0" w:lastRow="0" w:firstColumn="1" w:lastColumn="0" w:oddVBand="0" w:evenVBand="0" w:oddHBand="0" w:evenHBand="0" w:firstRowFirstColumn="0" w:firstRowLastColumn="0" w:lastRowFirstColumn="0" w:lastRowLastColumn="0"/>
            <w:tcW w:w="2689" w:type="dxa"/>
          </w:tcPr>
          <w:p w14:paraId="353CE95E" w14:textId="77777777" w:rsidR="00D122F0" w:rsidRPr="00003A3F" w:rsidRDefault="00D122F0" w:rsidP="00D122F0">
            <w:pPr>
              <w:tabs>
                <w:tab w:val="num" w:pos="-540"/>
              </w:tabs>
              <w:spacing w:before="60" w:after="60"/>
              <w:rPr>
                <w:rFonts w:ascii="LuzSans-Book" w:hAnsi="LuzSans-Book"/>
                <w:b w:val="0"/>
                <w:sz w:val="18"/>
                <w:szCs w:val="18"/>
                <w:lang w:val="mk-MK"/>
              </w:rPr>
            </w:pPr>
            <w:r w:rsidRPr="00003A3F">
              <w:rPr>
                <w:rFonts w:ascii="LuzSans-Book" w:hAnsi="LuzSans-Book"/>
                <w:sz w:val="18"/>
                <w:szCs w:val="18"/>
                <w:lang w:val="mk-MK"/>
              </w:rPr>
              <w:t>Mërkuri (Hg)</w:t>
            </w:r>
          </w:p>
        </w:tc>
        <w:tc>
          <w:tcPr>
            <w:tcW w:w="6328" w:type="dxa"/>
          </w:tcPr>
          <w:p w14:paraId="7CD17C08" w14:textId="77777777" w:rsidR="00D122F0" w:rsidRPr="00003A3F" w:rsidRDefault="00D122F0" w:rsidP="00D122F0">
            <w:pPr>
              <w:tabs>
                <w:tab w:val="num" w:pos="-540"/>
              </w:tabs>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003A3F">
              <w:rPr>
                <w:rFonts w:ascii="LuzSans-Book" w:hAnsi="LuzSans-Book"/>
                <w:sz w:val="18"/>
                <w:szCs w:val="18"/>
                <w:lang w:val="mk-MK"/>
              </w:rPr>
              <w:t>Mund të prekë mëlçinë, veshkat, sistemin tretës dhe sistemin e frymëmarrjes. Mund të ndikojë gjithashtu në sistemin nervor qendror.</w:t>
            </w:r>
          </w:p>
        </w:tc>
      </w:tr>
      <w:tr w:rsidR="00D122F0" w:rsidRPr="00003A3F" w14:paraId="7F8F0043" w14:textId="77777777" w:rsidTr="00D12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98C9301" w14:textId="77777777" w:rsidR="00D122F0" w:rsidRPr="00003A3F" w:rsidRDefault="00D122F0" w:rsidP="00D122F0">
            <w:pPr>
              <w:tabs>
                <w:tab w:val="num" w:pos="-540"/>
              </w:tabs>
              <w:spacing w:before="60" w:after="60"/>
              <w:rPr>
                <w:rFonts w:ascii="LuzSans-Book" w:hAnsi="LuzSans-Book"/>
                <w:b w:val="0"/>
                <w:sz w:val="18"/>
                <w:szCs w:val="18"/>
                <w:lang w:val="mk-MK"/>
              </w:rPr>
            </w:pPr>
            <w:r w:rsidRPr="00003A3F">
              <w:rPr>
                <w:rFonts w:ascii="LuzSans-Book" w:hAnsi="LuzSans-Book"/>
                <w:sz w:val="18"/>
                <w:szCs w:val="18"/>
                <w:lang w:val="mk-MK"/>
              </w:rPr>
              <w:t>Nikel (Ni)</w:t>
            </w:r>
          </w:p>
        </w:tc>
        <w:tc>
          <w:tcPr>
            <w:tcW w:w="6328" w:type="dxa"/>
          </w:tcPr>
          <w:p w14:paraId="60F058E4" w14:textId="77777777" w:rsidR="00D122F0" w:rsidRPr="00003A3F" w:rsidRDefault="00D122F0" w:rsidP="00D122F0">
            <w:pPr>
              <w:tabs>
                <w:tab w:val="num" w:pos="-540"/>
              </w:tabs>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003A3F">
              <w:rPr>
                <w:rFonts w:ascii="LuzSans-Book" w:hAnsi="LuzSans-Book"/>
                <w:sz w:val="18"/>
                <w:szCs w:val="18"/>
                <w:lang w:val="mk-MK"/>
              </w:rPr>
              <w:t>Kancerogjene</w:t>
            </w:r>
          </w:p>
        </w:tc>
      </w:tr>
      <w:tr w:rsidR="00D122F0" w:rsidRPr="00003A3F" w14:paraId="6CA38C69" w14:textId="77777777" w:rsidTr="00D122F0">
        <w:tc>
          <w:tcPr>
            <w:cnfStyle w:val="001000000000" w:firstRow="0" w:lastRow="0" w:firstColumn="1" w:lastColumn="0" w:oddVBand="0" w:evenVBand="0" w:oddHBand="0" w:evenHBand="0" w:firstRowFirstColumn="0" w:firstRowLastColumn="0" w:lastRowFirstColumn="0" w:lastRowLastColumn="0"/>
            <w:tcW w:w="2689" w:type="dxa"/>
          </w:tcPr>
          <w:p w14:paraId="2C09F796" w14:textId="77777777" w:rsidR="00D122F0" w:rsidRPr="00003A3F" w:rsidRDefault="00D122F0" w:rsidP="00D122F0">
            <w:pPr>
              <w:tabs>
                <w:tab w:val="num" w:pos="-540"/>
              </w:tabs>
              <w:spacing w:before="60" w:after="60"/>
              <w:rPr>
                <w:rFonts w:ascii="LuzSans-Book" w:hAnsi="LuzSans-Book"/>
                <w:b w:val="0"/>
                <w:sz w:val="18"/>
                <w:szCs w:val="18"/>
                <w:lang w:val="mk-MK"/>
              </w:rPr>
            </w:pPr>
            <w:r w:rsidRPr="00003A3F">
              <w:rPr>
                <w:rFonts w:ascii="LuzSans-Book" w:hAnsi="LuzSans-Book"/>
                <w:sz w:val="18"/>
                <w:szCs w:val="18"/>
                <w:lang w:val="mk-MK"/>
              </w:rPr>
              <w:t xml:space="preserve">Benzeni (C </w:t>
            </w:r>
            <w:r w:rsidRPr="00CA4C38">
              <w:rPr>
                <w:rFonts w:ascii="LuzSans-Book" w:hAnsi="LuzSans-Book"/>
                <w:sz w:val="18"/>
                <w:szCs w:val="18"/>
                <w:vertAlign w:val="subscript"/>
                <w:lang w:val="mk-MK"/>
              </w:rPr>
              <w:t xml:space="preserve">6 </w:t>
            </w:r>
            <w:r w:rsidRPr="00003A3F">
              <w:rPr>
                <w:rFonts w:ascii="LuzSans-Book" w:hAnsi="LuzSans-Book"/>
                <w:sz w:val="18"/>
                <w:szCs w:val="18"/>
                <w:lang w:val="mk-MK"/>
              </w:rPr>
              <w:t xml:space="preserve">H </w:t>
            </w:r>
            <w:r w:rsidRPr="00CA4C38">
              <w:rPr>
                <w:rFonts w:ascii="LuzSans-Book" w:hAnsi="LuzSans-Book"/>
                <w:sz w:val="18"/>
                <w:szCs w:val="18"/>
                <w:vertAlign w:val="subscript"/>
                <w:lang w:val="mk-MK"/>
              </w:rPr>
              <w:t xml:space="preserve">6 </w:t>
            </w:r>
            <w:r w:rsidRPr="00003A3F">
              <w:rPr>
                <w:rFonts w:ascii="LuzSans-Book" w:hAnsi="LuzSans-Book"/>
                <w:sz w:val="18"/>
                <w:szCs w:val="18"/>
                <w:lang w:val="mk-MK"/>
              </w:rPr>
              <w:t>)</w:t>
            </w:r>
          </w:p>
        </w:tc>
        <w:tc>
          <w:tcPr>
            <w:tcW w:w="6328" w:type="dxa"/>
          </w:tcPr>
          <w:p w14:paraId="156C090A" w14:textId="77777777" w:rsidR="00D122F0" w:rsidRPr="00003A3F" w:rsidRDefault="00D122F0" w:rsidP="00D122F0">
            <w:pPr>
              <w:tabs>
                <w:tab w:val="num" w:pos="-540"/>
              </w:tabs>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003A3F">
              <w:rPr>
                <w:rFonts w:ascii="LuzSans-Book" w:hAnsi="LuzSans-Book"/>
                <w:sz w:val="18"/>
                <w:szCs w:val="18"/>
                <w:lang w:val="mk-MK"/>
              </w:rPr>
              <w:t>Kancerogjene</w:t>
            </w:r>
          </w:p>
        </w:tc>
      </w:tr>
    </w:tbl>
    <w:p w14:paraId="2589AE22" w14:textId="77777777" w:rsidR="00CA4C38" w:rsidRDefault="00CA4C38" w:rsidP="00D122F0">
      <w:pPr>
        <w:pStyle w:val="Caption"/>
        <w:spacing w:before="60" w:after="0"/>
        <w:rPr>
          <w:rFonts w:ascii="LuzSans-Book" w:hAnsi="LuzSans-Book"/>
          <w:color w:val="auto"/>
          <w:sz w:val="18"/>
          <w:szCs w:val="18"/>
          <w:lang w:val="mk-MK"/>
        </w:rPr>
      </w:pPr>
    </w:p>
    <w:p w14:paraId="52020D72" w14:textId="77777777" w:rsidR="00950B11" w:rsidRDefault="00950B11" w:rsidP="00950B11">
      <w:pPr>
        <w:rPr>
          <w:lang w:val="mk-MK"/>
        </w:rPr>
      </w:pPr>
    </w:p>
    <w:p w14:paraId="33CAB84A" w14:textId="77777777" w:rsidR="00950B11" w:rsidRDefault="00950B11" w:rsidP="00950B11">
      <w:pPr>
        <w:rPr>
          <w:lang w:val="mk-MK"/>
        </w:rPr>
      </w:pPr>
    </w:p>
    <w:p w14:paraId="030CBB9D" w14:textId="77777777" w:rsidR="00950B11" w:rsidRDefault="00950B11" w:rsidP="00950B11">
      <w:pPr>
        <w:rPr>
          <w:lang w:val="mk-MK"/>
        </w:rPr>
      </w:pPr>
    </w:p>
    <w:p w14:paraId="1A862983" w14:textId="77777777" w:rsidR="00950B11" w:rsidRDefault="00950B11" w:rsidP="00950B11">
      <w:pPr>
        <w:rPr>
          <w:lang w:val="mk-MK"/>
        </w:rPr>
      </w:pPr>
    </w:p>
    <w:p w14:paraId="27F35844" w14:textId="77777777" w:rsidR="00950B11" w:rsidRPr="00950B11" w:rsidRDefault="00950B11" w:rsidP="00950B11">
      <w:pPr>
        <w:rPr>
          <w:lang w:val="mk-MK"/>
        </w:rPr>
      </w:pPr>
    </w:p>
    <w:p w14:paraId="5C443F95" w14:textId="414811DE" w:rsidR="009D04F3" w:rsidRPr="00D122F0" w:rsidRDefault="009D04F3" w:rsidP="00D122F0">
      <w:pPr>
        <w:pStyle w:val="Caption"/>
        <w:spacing w:before="60" w:after="0"/>
        <w:rPr>
          <w:rFonts w:ascii="LuzSans-Book" w:hAnsi="LuzSans-Book"/>
          <w:color w:val="auto"/>
          <w:sz w:val="18"/>
          <w:szCs w:val="18"/>
          <w:lang w:val="mk-MK"/>
        </w:rPr>
      </w:pPr>
      <w:bookmarkStart w:id="92" w:name="_Toc165369146"/>
      <w:r w:rsidRPr="00D122F0">
        <w:rPr>
          <w:rFonts w:ascii="LuzSans-Book" w:hAnsi="LuzSans-Book"/>
          <w:color w:val="auto"/>
          <w:sz w:val="18"/>
          <w:szCs w:val="18"/>
          <w:lang w:val="mk-MK"/>
        </w:rPr>
        <w:lastRenderedPageBreak/>
        <w:t xml:space="preserve">Tabela </w:t>
      </w:r>
      <w:r w:rsidRPr="00D122F0">
        <w:rPr>
          <w:rFonts w:ascii="LuzSans-Book" w:hAnsi="LuzSans-Book"/>
          <w:color w:val="auto"/>
          <w:sz w:val="18"/>
          <w:szCs w:val="18"/>
          <w:lang w:val="mk-MK"/>
        </w:rPr>
        <w:fldChar w:fldCharType="begin"/>
      </w:r>
      <w:r w:rsidRPr="00D122F0">
        <w:rPr>
          <w:rFonts w:ascii="LuzSans-Book" w:hAnsi="LuzSans-Book"/>
          <w:color w:val="auto"/>
          <w:sz w:val="18"/>
          <w:szCs w:val="18"/>
          <w:lang w:val="mk-MK"/>
        </w:rPr>
        <w:instrText xml:space="preserve"> SEQ Табела \* ARABIC </w:instrText>
      </w:r>
      <w:r w:rsidRPr="00D122F0">
        <w:rPr>
          <w:rFonts w:ascii="LuzSans-Book" w:hAnsi="LuzSans-Book"/>
          <w:color w:val="auto"/>
          <w:sz w:val="18"/>
          <w:szCs w:val="18"/>
          <w:lang w:val="mk-MK"/>
        </w:rPr>
        <w:fldChar w:fldCharType="separate"/>
      </w:r>
      <w:r w:rsidR="009F0A22">
        <w:rPr>
          <w:rFonts w:ascii="LuzSans-Book" w:hAnsi="LuzSans-Book"/>
          <w:noProof/>
          <w:color w:val="auto"/>
          <w:sz w:val="18"/>
          <w:szCs w:val="18"/>
          <w:lang w:val="mk-MK"/>
        </w:rPr>
        <w:t>6</w:t>
      </w:r>
      <w:r w:rsidRPr="00D122F0">
        <w:rPr>
          <w:rFonts w:ascii="LuzSans-Book" w:hAnsi="LuzSans-Book"/>
          <w:color w:val="auto"/>
          <w:sz w:val="18"/>
          <w:szCs w:val="18"/>
          <w:lang w:val="mk-MK"/>
        </w:rPr>
        <w:fldChar w:fldCharType="end"/>
      </w:r>
      <w:r w:rsidRPr="00D122F0">
        <w:rPr>
          <w:rFonts w:ascii="LuzSans-Book" w:hAnsi="LuzSans-Book"/>
          <w:color w:val="auto"/>
          <w:sz w:val="18"/>
          <w:szCs w:val="18"/>
          <w:lang w:val="mk-MK"/>
        </w:rPr>
        <w:t>. Shkaqet më të shpeshta të vdekjeve në rajonin shëndetësor të Shkupit në vitin 2017 (burimi: Instituti i Shëndetit Publik RSM, 2018, Harta shëndetësore e Republikës së Maqedonisë 2017 – pjesa 2)</w:t>
      </w:r>
      <w:bookmarkEnd w:id="92"/>
    </w:p>
    <w:tbl>
      <w:tblPr>
        <w:tblStyle w:val="GridTable4-Accent1"/>
        <w:tblW w:w="9356" w:type="dxa"/>
        <w:tblInd w:w="-147" w:type="dxa"/>
        <w:tblLayout w:type="fixed"/>
        <w:tblLook w:val="06A0" w:firstRow="1" w:lastRow="0" w:firstColumn="1" w:lastColumn="0" w:noHBand="1" w:noVBand="1"/>
      </w:tblPr>
      <w:tblGrid>
        <w:gridCol w:w="6805"/>
        <w:gridCol w:w="708"/>
        <w:gridCol w:w="709"/>
        <w:gridCol w:w="1134"/>
      </w:tblGrid>
      <w:tr w:rsidR="009D04F3" w:rsidRPr="00750900" w14:paraId="5DBD32CB" w14:textId="77777777" w:rsidTr="001854EF">
        <w:trPr>
          <w:cnfStyle w:val="100000000000" w:firstRow="1" w:lastRow="0" w:firstColumn="0" w:lastColumn="0" w:oddVBand="0" w:evenVBand="0" w:oddHBand="0"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6805" w:type="dxa"/>
            <w:hideMark/>
          </w:tcPr>
          <w:p w14:paraId="2B05DF3D" w14:textId="77777777" w:rsidR="009D04F3" w:rsidRPr="00750900" w:rsidRDefault="009D04F3" w:rsidP="00065B62">
            <w:pPr>
              <w:tabs>
                <w:tab w:val="num" w:pos="-540"/>
              </w:tabs>
              <w:spacing w:before="0" w:after="0"/>
              <w:jc w:val="both"/>
              <w:rPr>
                <w:rFonts w:ascii="LuzSans-Book" w:hAnsi="LuzSans-Book"/>
                <w:b w:val="0"/>
                <w:bCs w:val="0"/>
                <w:color w:val="auto"/>
                <w:sz w:val="18"/>
                <w:lang w:val="mk-MK"/>
              </w:rPr>
            </w:pPr>
            <w:r w:rsidRPr="00750900">
              <w:rPr>
                <w:rFonts w:ascii="LuzSans-Book" w:hAnsi="LuzSans-Book"/>
                <w:b w:val="0"/>
                <w:bCs w:val="0"/>
                <w:color w:val="auto"/>
                <w:sz w:val="18"/>
                <w:lang w:val="mk-MK"/>
              </w:rPr>
              <w:t>SHKAQET E VDEKJES</w:t>
            </w:r>
          </w:p>
        </w:tc>
        <w:tc>
          <w:tcPr>
            <w:tcW w:w="708" w:type="dxa"/>
            <w:hideMark/>
          </w:tcPr>
          <w:p w14:paraId="1B51F5FD" w14:textId="77777777" w:rsidR="009D04F3" w:rsidRPr="00750900" w:rsidRDefault="009D04F3" w:rsidP="00065B62">
            <w:pPr>
              <w:tabs>
                <w:tab w:val="num" w:pos="-540"/>
              </w:tabs>
              <w:spacing w:before="0" w:after="0"/>
              <w:jc w:val="both"/>
              <w:cnfStyle w:val="100000000000" w:firstRow="1" w:lastRow="0" w:firstColumn="0" w:lastColumn="0" w:oddVBand="0" w:evenVBand="0" w:oddHBand="0" w:evenHBand="0" w:firstRowFirstColumn="0" w:firstRowLastColumn="0" w:lastRowFirstColumn="0" w:lastRowLastColumn="0"/>
              <w:rPr>
                <w:rFonts w:ascii="LuzSans-Book" w:hAnsi="LuzSans-Book"/>
                <w:b w:val="0"/>
                <w:bCs w:val="0"/>
                <w:color w:val="auto"/>
                <w:sz w:val="18"/>
                <w:lang w:val="mk-MK"/>
              </w:rPr>
            </w:pPr>
            <w:r w:rsidRPr="00750900">
              <w:rPr>
                <w:rFonts w:ascii="LuzSans-Book" w:hAnsi="LuzSans-Book"/>
                <w:b w:val="0"/>
                <w:bCs w:val="0"/>
                <w:color w:val="auto"/>
                <w:sz w:val="18"/>
                <w:lang w:val="mk-MK"/>
              </w:rPr>
              <w:t>NUMRI</w:t>
            </w:r>
          </w:p>
        </w:tc>
        <w:tc>
          <w:tcPr>
            <w:tcW w:w="709" w:type="dxa"/>
          </w:tcPr>
          <w:p w14:paraId="3256A1AF" w14:textId="77777777" w:rsidR="009D04F3" w:rsidRPr="00750900" w:rsidRDefault="009D04F3" w:rsidP="00065B62">
            <w:pPr>
              <w:tabs>
                <w:tab w:val="num" w:pos="-540"/>
              </w:tabs>
              <w:spacing w:before="0" w:after="0"/>
              <w:jc w:val="both"/>
              <w:cnfStyle w:val="100000000000" w:firstRow="1" w:lastRow="0" w:firstColumn="0" w:lastColumn="0" w:oddVBand="0" w:evenVBand="0" w:oddHBand="0" w:evenHBand="0" w:firstRowFirstColumn="0" w:firstRowLastColumn="0" w:lastRowFirstColumn="0" w:lastRowLastColumn="0"/>
              <w:rPr>
                <w:rFonts w:ascii="LuzSans-Book" w:hAnsi="LuzSans-Book"/>
                <w:b w:val="0"/>
                <w:bCs w:val="0"/>
                <w:color w:val="auto"/>
                <w:sz w:val="18"/>
                <w:lang w:val="mk-MK"/>
              </w:rPr>
            </w:pPr>
            <w:r w:rsidRPr="00750900">
              <w:rPr>
                <w:rFonts w:ascii="LuzSans-Book" w:hAnsi="LuzSans-Book"/>
                <w:b w:val="0"/>
                <w:bCs w:val="0"/>
                <w:color w:val="auto"/>
                <w:sz w:val="18"/>
                <w:lang w:val="mk-MK"/>
              </w:rPr>
              <w:t>%</w:t>
            </w:r>
          </w:p>
        </w:tc>
        <w:tc>
          <w:tcPr>
            <w:tcW w:w="1134" w:type="dxa"/>
            <w:hideMark/>
          </w:tcPr>
          <w:p w14:paraId="408587F2" w14:textId="77777777" w:rsidR="009D04F3" w:rsidRPr="00750900" w:rsidRDefault="009D04F3" w:rsidP="00065B62">
            <w:pPr>
              <w:tabs>
                <w:tab w:val="num" w:pos="-540"/>
              </w:tabs>
              <w:spacing w:before="0" w:after="0"/>
              <w:cnfStyle w:val="100000000000" w:firstRow="1" w:lastRow="0" w:firstColumn="0" w:lastColumn="0" w:oddVBand="0" w:evenVBand="0" w:oddHBand="0" w:evenHBand="0" w:firstRowFirstColumn="0" w:firstRowLastColumn="0" w:lastRowFirstColumn="0" w:lastRowLastColumn="0"/>
              <w:rPr>
                <w:rFonts w:ascii="LuzSans-Book" w:hAnsi="LuzSans-Book"/>
                <w:b w:val="0"/>
                <w:bCs w:val="0"/>
                <w:color w:val="auto"/>
                <w:sz w:val="18"/>
                <w:lang w:val="mk-MK"/>
              </w:rPr>
            </w:pPr>
            <w:r w:rsidRPr="00750900">
              <w:rPr>
                <w:rFonts w:ascii="LuzSans-Book" w:hAnsi="LuzSans-Book"/>
                <w:b w:val="0"/>
                <w:bCs w:val="0"/>
                <w:color w:val="auto"/>
                <w:sz w:val="18"/>
                <w:lang w:val="mk-MK"/>
              </w:rPr>
              <w:t>Mt për 100000 banorë</w:t>
            </w:r>
          </w:p>
        </w:tc>
      </w:tr>
      <w:tr w:rsidR="009D04F3" w:rsidRPr="00750900" w14:paraId="292330E3" w14:textId="77777777" w:rsidTr="001854EF">
        <w:trPr>
          <w:trHeight w:val="239"/>
        </w:trPr>
        <w:tc>
          <w:tcPr>
            <w:cnfStyle w:val="001000000000" w:firstRow="0" w:lastRow="0" w:firstColumn="1" w:lastColumn="0" w:oddVBand="0" w:evenVBand="0" w:oddHBand="0" w:evenHBand="0" w:firstRowFirstColumn="0" w:firstRowLastColumn="0" w:lastRowFirstColumn="0" w:lastRowLastColumn="0"/>
            <w:tcW w:w="6805" w:type="dxa"/>
            <w:hideMark/>
          </w:tcPr>
          <w:p w14:paraId="3E527475" w14:textId="77777777" w:rsidR="009D04F3" w:rsidRPr="00750900" w:rsidRDefault="009D04F3" w:rsidP="00065B62">
            <w:pPr>
              <w:tabs>
                <w:tab w:val="num" w:pos="-540"/>
              </w:tabs>
              <w:spacing w:before="0" w:after="0"/>
              <w:jc w:val="both"/>
              <w:rPr>
                <w:rFonts w:ascii="LuzSans-Book" w:hAnsi="LuzSans-Book"/>
                <w:b w:val="0"/>
                <w:bCs w:val="0"/>
                <w:sz w:val="18"/>
                <w:lang w:val="mk-MK"/>
              </w:rPr>
            </w:pPr>
            <w:r w:rsidRPr="00750900">
              <w:rPr>
                <w:rFonts w:ascii="LuzSans-Book" w:hAnsi="LuzSans-Book"/>
                <w:b w:val="0"/>
                <w:bCs w:val="0"/>
                <w:sz w:val="18"/>
                <w:lang w:val="mk-MK"/>
              </w:rPr>
              <w:t>TOTALI</w:t>
            </w:r>
          </w:p>
        </w:tc>
        <w:tc>
          <w:tcPr>
            <w:tcW w:w="708" w:type="dxa"/>
            <w:hideMark/>
          </w:tcPr>
          <w:p w14:paraId="7C4A76C1" w14:textId="77777777" w:rsidR="009D04F3" w:rsidRPr="00750900" w:rsidRDefault="009D04F3" w:rsidP="00065B6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lang w:val="mk-MK"/>
              </w:rPr>
            </w:pPr>
            <w:r w:rsidRPr="00750900">
              <w:rPr>
                <w:rFonts w:ascii="LuzSans-Book" w:hAnsi="LuzSans-Book"/>
                <w:sz w:val="18"/>
                <w:lang w:val="mk-MK"/>
              </w:rPr>
              <w:t>5743</w:t>
            </w:r>
          </w:p>
        </w:tc>
        <w:tc>
          <w:tcPr>
            <w:tcW w:w="709" w:type="dxa"/>
            <w:hideMark/>
          </w:tcPr>
          <w:p w14:paraId="4FBACA8A" w14:textId="77777777" w:rsidR="009D04F3" w:rsidRPr="00750900" w:rsidRDefault="009D04F3" w:rsidP="00065B6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lang w:val="mk-MK"/>
              </w:rPr>
            </w:pPr>
            <w:r w:rsidRPr="00750900">
              <w:rPr>
                <w:rFonts w:ascii="LuzSans-Book" w:hAnsi="LuzSans-Book"/>
                <w:sz w:val="18"/>
                <w:lang w:val="mk-MK"/>
              </w:rPr>
              <w:t>100.0</w:t>
            </w:r>
          </w:p>
        </w:tc>
        <w:tc>
          <w:tcPr>
            <w:tcW w:w="1134" w:type="dxa"/>
            <w:hideMark/>
          </w:tcPr>
          <w:p w14:paraId="4BF8F6DC" w14:textId="77777777" w:rsidR="009D04F3" w:rsidRPr="00750900" w:rsidRDefault="009D04F3" w:rsidP="00065B6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lang w:val="mk-MK"/>
              </w:rPr>
            </w:pPr>
            <w:r w:rsidRPr="00750900">
              <w:rPr>
                <w:rFonts w:ascii="LuzSans-Book" w:hAnsi="LuzSans-Book"/>
                <w:sz w:val="18"/>
                <w:lang w:val="mk-MK"/>
              </w:rPr>
              <w:t>917.3</w:t>
            </w:r>
          </w:p>
        </w:tc>
      </w:tr>
      <w:tr w:rsidR="009D04F3" w:rsidRPr="00750900" w14:paraId="018A4C22" w14:textId="77777777" w:rsidTr="001854EF">
        <w:trPr>
          <w:trHeight w:val="256"/>
        </w:trPr>
        <w:tc>
          <w:tcPr>
            <w:cnfStyle w:val="001000000000" w:firstRow="0" w:lastRow="0" w:firstColumn="1" w:lastColumn="0" w:oddVBand="0" w:evenVBand="0" w:oddHBand="0" w:evenHBand="0" w:firstRowFirstColumn="0" w:firstRowLastColumn="0" w:lastRowFirstColumn="0" w:lastRowLastColumn="0"/>
            <w:tcW w:w="6805" w:type="dxa"/>
            <w:hideMark/>
          </w:tcPr>
          <w:p w14:paraId="46173B92" w14:textId="77777777" w:rsidR="009D04F3" w:rsidRPr="00750900" w:rsidRDefault="009D04F3" w:rsidP="00CA4C38">
            <w:pPr>
              <w:tabs>
                <w:tab w:val="num" w:pos="-540"/>
              </w:tabs>
              <w:spacing w:before="0" w:after="0"/>
              <w:rPr>
                <w:rFonts w:ascii="LuzSans-Book" w:hAnsi="LuzSans-Book"/>
                <w:b w:val="0"/>
                <w:bCs w:val="0"/>
                <w:sz w:val="18"/>
                <w:lang w:val="mk-MK"/>
              </w:rPr>
            </w:pPr>
            <w:r w:rsidRPr="00750900">
              <w:rPr>
                <w:rFonts w:ascii="LuzSans-Book" w:hAnsi="LuzSans-Book"/>
                <w:b w:val="0"/>
                <w:bCs w:val="0"/>
                <w:sz w:val="18"/>
                <w:lang w:val="mk-MK"/>
              </w:rPr>
              <w:t>1. Sëmundjet e sistemit të qarkullimit të gjakut</w:t>
            </w:r>
          </w:p>
        </w:tc>
        <w:tc>
          <w:tcPr>
            <w:tcW w:w="708" w:type="dxa"/>
            <w:hideMark/>
          </w:tcPr>
          <w:p w14:paraId="04553858" w14:textId="77777777" w:rsidR="009D04F3" w:rsidRPr="00750900" w:rsidRDefault="009D04F3" w:rsidP="00065B6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lang w:val="mk-MK"/>
              </w:rPr>
            </w:pPr>
            <w:r w:rsidRPr="00750900">
              <w:rPr>
                <w:rFonts w:ascii="LuzSans-Book" w:hAnsi="LuzSans-Book"/>
                <w:sz w:val="18"/>
                <w:lang w:val="mk-MK"/>
              </w:rPr>
              <w:t>2642</w:t>
            </w:r>
          </w:p>
        </w:tc>
        <w:tc>
          <w:tcPr>
            <w:tcW w:w="709" w:type="dxa"/>
            <w:hideMark/>
          </w:tcPr>
          <w:p w14:paraId="545F3573" w14:textId="77777777" w:rsidR="009D04F3" w:rsidRPr="00750900" w:rsidRDefault="009D04F3" w:rsidP="00065B6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lang w:val="mk-MK"/>
              </w:rPr>
            </w:pPr>
            <w:r w:rsidRPr="00750900">
              <w:rPr>
                <w:rFonts w:ascii="LuzSans-Book" w:hAnsi="LuzSans-Book"/>
                <w:sz w:val="18"/>
                <w:lang w:val="mk-MK"/>
              </w:rPr>
              <w:t>51.3</w:t>
            </w:r>
          </w:p>
        </w:tc>
        <w:tc>
          <w:tcPr>
            <w:tcW w:w="1134" w:type="dxa"/>
            <w:hideMark/>
          </w:tcPr>
          <w:p w14:paraId="6392606E" w14:textId="77777777" w:rsidR="009D04F3" w:rsidRPr="00750900" w:rsidRDefault="009D04F3" w:rsidP="00065B6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lang w:val="mk-MK"/>
              </w:rPr>
            </w:pPr>
            <w:r w:rsidRPr="00750900">
              <w:rPr>
                <w:rFonts w:ascii="LuzSans-Book" w:hAnsi="LuzSans-Book"/>
                <w:sz w:val="18"/>
                <w:lang w:val="mk-MK"/>
              </w:rPr>
              <w:t>422.0</w:t>
            </w:r>
          </w:p>
        </w:tc>
      </w:tr>
      <w:tr w:rsidR="009D04F3" w:rsidRPr="00750900" w14:paraId="4E6AB020" w14:textId="77777777" w:rsidTr="001854EF">
        <w:trPr>
          <w:trHeight w:val="304"/>
        </w:trPr>
        <w:tc>
          <w:tcPr>
            <w:cnfStyle w:val="001000000000" w:firstRow="0" w:lastRow="0" w:firstColumn="1" w:lastColumn="0" w:oddVBand="0" w:evenVBand="0" w:oddHBand="0" w:evenHBand="0" w:firstRowFirstColumn="0" w:firstRowLastColumn="0" w:lastRowFirstColumn="0" w:lastRowLastColumn="0"/>
            <w:tcW w:w="6805" w:type="dxa"/>
            <w:hideMark/>
          </w:tcPr>
          <w:p w14:paraId="3197649B" w14:textId="77777777" w:rsidR="009D04F3" w:rsidRPr="00750900" w:rsidRDefault="009D04F3" w:rsidP="00CA4C38">
            <w:pPr>
              <w:tabs>
                <w:tab w:val="num" w:pos="-540"/>
              </w:tabs>
              <w:spacing w:before="0" w:after="0"/>
              <w:rPr>
                <w:rFonts w:ascii="LuzSans-Book" w:hAnsi="LuzSans-Book"/>
                <w:b w:val="0"/>
                <w:bCs w:val="0"/>
                <w:sz w:val="18"/>
                <w:lang w:val="mk-MK"/>
              </w:rPr>
            </w:pPr>
            <w:r w:rsidRPr="00750900">
              <w:rPr>
                <w:rFonts w:ascii="LuzSans-Book" w:hAnsi="LuzSans-Book"/>
                <w:b w:val="0"/>
                <w:bCs w:val="0"/>
                <w:sz w:val="18"/>
                <w:lang w:val="mk-MK"/>
              </w:rPr>
              <w:t>2. Neoplazitë</w:t>
            </w:r>
          </w:p>
        </w:tc>
        <w:tc>
          <w:tcPr>
            <w:tcW w:w="708" w:type="dxa"/>
            <w:hideMark/>
          </w:tcPr>
          <w:p w14:paraId="17FB6741" w14:textId="77777777" w:rsidR="009D04F3" w:rsidRPr="00750900" w:rsidRDefault="009D04F3" w:rsidP="00065B6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lang w:val="mk-MK"/>
              </w:rPr>
            </w:pPr>
            <w:r w:rsidRPr="00750900">
              <w:rPr>
                <w:rFonts w:ascii="LuzSans-Book" w:hAnsi="LuzSans-Book"/>
                <w:sz w:val="18"/>
                <w:lang w:val="mk-MK"/>
              </w:rPr>
              <w:t>1311</w:t>
            </w:r>
          </w:p>
        </w:tc>
        <w:tc>
          <w:tcPr>
            <w:tcW w:w="709" w:type="dxa"/>
            <w:hideMark/>
          </w:tcPr>
          <w:p w14:paraId="22B4D888" w14:textId="77777777" w:rsidR="009D04F3" w:rsidRPr="00750900" w:rsidRDefault="009D04F3" w:rsidP="00065B6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lang w:val="mk-MK"/>
              </w:rPr>
            </w:pPr>
            <w:r w:rsidRPr="00750900">
              <w:rPr>
                <w:rFonts w:ascii="LuzSans-Book" w:hAnsi="LuzSans-Book"/>
                <w:sz w:val="18"/>
                <w:lang w:val="mk-MK"/>
              </w:rPr>
              <w:t>25.5</w:t>
            </w:r>
          </w:p>
        </w:tc>
        <w:tc>
          <w:tcPr>
            <w:tcW w:w="1134" w:type="dxa"/>
            <w:hideMark/>
          </w:tcPr>
          <w:p w14:paraId="0EE3A62C" w14:textId="77777777" w:rsidR="009D04F3" w:rsidRPr="00750900" w:rsidRDefault="009D04F3" w:rsidP="00065B6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lang w:val="mk-MK"/>
              </w:rPr>
            </w:pPr>
            <w:r w:rsidRPr="00750900">
              <w:rPr>
                <w:rFonts w:ascii="LuzSans-Book" w:hAnsi="LuzSans-Book"/>
                <w:sz w:val="18"/>
                <w:lang w:val="mk-MK"/>
              </w:rPr>
              <w:t>209.4</w:t>
            </w:r>
          </w:p>
        </w:tc>
      </w:tr>
      <w:tr w:rsidR="009D04F3" w:rsidRPr="00750900" w14:paraId="516EE68C" w14:textId="77777777" w:rsidTr="001854EF">
        <w:trPr>
          <w:trHeight w:val="263"/>
        </w:trPr>
        <w:tc>
          <w:tcPr>
            <w:cnfStyle w:val="001000000000" w:firstRow="0" w:lastRow="0" w:firstColumn="1" w:lastColumn="0" w:oddVBand="0" w:evenVBand="0" w:oddHBand="0" w:evenHBand="0" w:firstRowFirstColumn="0" w:firstRowLastColumn="0" w:lastRowFirstColumn="0" w:lastRowLastColumn="0"/>
            <w:tcW w:w="6805" w:type="dxa"/>
            <w:hideMark/>
          </w:tcPr>
          <w:p w14:paraId="6DF39E6A" w14:textId="77777777" w:rsidR="009D04F3" w:rsidRPr="00750900" w:rsidRDefault="009D04F3" w:rsidP="00CA4C38">
            <w:pPr>
              <w:tabs>
                <w:tab w:val="num" w:pos="-540"/>
              </w:tabs>
              <w:spacing w:before="0" w:after="0"/>
              <w:rPr>
                <w:rFonts w:ascii="LuzSans-Book" w:hAnsi="LuzSans-Book"/>
                <w:b w:val="0"/>
                <w:bCs w:val="0"/>
                <w:sz w:val="18"/>
                <w:lang w:val="mk-MK"/>
              </w:rPr>
            </w:pPr>
            <w:r w:rsidRPr="00750900">
              <w:rPr>
                <w:rFonts w:ascii="LuzSans-Book" w:hAnsi="LuzSans-Book"/>
                <w:b w:val="0"/>
                <w:bCs w:val="0"/>
                <w:sz w:val="18"/>
                <w:lang w:val="mk-MK"/>
              </w:rPr>
              <w:t>3. Sëmundjet endokrine, ushqimore dhe metabolike</w:t>
            </w:r>
          </w:p>
        </w:tc>
        <w:tc>
          <w:tcPr>
            <w:tcW w:w="708" w:type="dxa"/>
            <w:hideMark/>
          </w:tcPr>
          <w:p w14:paraId="3611487C" w14:textId="77777777" w:rsidR="009D04F3" w:rsidRPr="00750900" w:rsidRDefault="009D04F3" w:rsidP="00065B6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lang w:val="mk-MK"/>
              </w:rPr>
            </w:pPr>
            <w:r w:rsidRPr="00750900">
              <w:rPr>
                <w:rFonts w:ascii="LuzSans-Book" w:hAnsi="LuzSans-Book"/>
                <w:sz w:val="18"/>
                <w:lang w:val="mk-MK"/>
              </w:rPr>
              <w:t>344</w:t>
            </w:r>
          </w:p>
        </w:tc>
        <w:tc>
          <w:tcPr>
            <w:tcW w:w="709" w:type="dxa"/>
            <w:hideMark/>
          </w:tcPr>
          <w:p w14:paraId="5016A02D" w14:textId="77777777" w:rsidR="009D04F3" w:rsidRPr="00750900" w:rsidRDefault="009D04F3" w:rsidP="00065B6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lang w:val="mk-MK"/>
              </w:rPr>
            </w:pPr>
            <w:r w:rsidRPr="00750900">
              <w:rPr>
                <w:rFonts w:ascii="LuzSans-Book" w:hAnsi="LuzSans-Book"/>
                <w:sz w:val="18"/>
                <w:lang w:val="mk-MK"/>
              </w:rPr>
              <w:t>3.7</w:t>
            </w:r>
          </w:p>
        </w:tc>
        <w:tc>
          <w:tcPr>
            <w:tcW w:w="1134" w:type="dxa"/>
            <w:hideMark/>
          </w:tcPr>
          <w:p w14:paraId="0F0BC41B" w14:textId="77777777" w:rsidR="009D04F3" w:rsidRPr="00750900" w:rsidRDefault="009D04F3" w:rsidP="00065B6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lang w:val="mk-MK"/>
              </w:rPr>
            </w:pPr>
            <w:r w:rsidRPr="00750900">
              <w:rPr>
                <w:rFonts w:ascii="LuzSans-Book" w:hAnsi="LuzSans-Book"/>
                <w:sz w:val="18"/>
                <w:lang w:val="mk-MK"/>
              </w:rPr>
              <w:t>54.9</w:t>
            </w:r>
          </w:p>
        </w:tc>
      </w:tr>
      <w:tr w:rsidR="009D04F3" w:rsidRPr="00750900" w14:paraId="0C725D7F" w14:textId="77777777" w:rsidTr="001854EF">
        <w:trPr>
          <w:trHeight w:val="244"/>
        </w:trPr>
        <w:tc>
          <w:tcPr>
            <w:cnfStyle w:val="001000000000" w:firstRow="0" w:lastRow="0" w:firstColumn="1" w:lastColumn="0" w:oddVBand="0" w:evenVBand="0" w:oddHBand="0" w:evenHBand="0" w:firstRowFirstColumn="0" w:firstRowLastColumn="0" w:lastRowFirstColumn="0" w:lastRowLastColumn="0"/>
            <w:tcW w:w="6805" w:type="dxa"/>
            <w:hideMark/>
          </w:tcPr>
          <w:p w14:paraId="268F5F2E" w14:textId="332288C5" w:rsidR="009D04F3" w:rsidRPr="00750900" w:rsidRDefault="009D04F3" w:rsidP="00CA4C38">
            <w:pPr>
              <w:tabs>
                <w:tab w:val="num" w:pos="-540"/>
              </w:tabs>
              <w:spacing w:before="0" w:after="0"/>
              <w:rPr>
                <w:rFonts w:ascii="LuzSans-Book" w:hAnsi="LuzSans-Book"/>
                <w:b w:val="0"/>
                <w:bCs w:val="0"/>
                <w:sz w:val="18"/>
                <w:lang w:val="mk-MK"/>
              </w:rPr>
            </w:pPr>
            <w:r w:rsidRPr="00750900">
              <w:rPr>
                <w:rFonts w:ascii="LuzSans-Book" w:hAnsi="LuzSans-Book"/>
                <w:b w:val="0"/>
                <w:bCs w:val="0"/>
                <w:sz w:val="18"/>
                <w:lang w:val="mk-MK"/>
              </w:rPr>
              <w:t>4. Sëmundjet e sistemit të frymëmarrjes</w:t>
            </w:r>
          </w:p>
        </w:tc>
        <w:tc>
          <w:tcPr>
            <w:tcW w:w="708" w:type="dxa"/>
            <w:hideMark/>
          </w:tcPr>
          <w:p w14:paraId="654324C7" w14:textId="77777777" w:rsidR="009D04F3" w:rsidRPr="00750900" w:rsidRDefault="009D04F3" w:rsidP="00065B6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lang w:val="mk-MK"/>
              </w:rPr>
            </w:pPr>
            <w:r w:rsidRPr="00750900">
              <w:rPr>
                <w:rFonts w:ascii="LuzSans-Book" w:hAnsi="LuzSans-Book"/>
                <w:sz w:val="18"/>
                <w:lang w:val="mk-MK"/>
              </w:rPr>
              <w:t>291</w:t>
            </w:r>
          </w:p>
        </w:tc>
        <w:tc>
          <w:tcPr>
            <w:tcW w:w="709" w:type="dxa"/>
            <w:hideMark/>
          </w:tcPr>
          <w:p w14:paraId="5BE6C18E" w14:textId="77777777" w:rsidR="009D04F3" w:rsidRPr="00750900" w:rsidRDefault="009D04F3" w:rsidP="00065B6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lang w:val="mk-MK"/>
              </w:rPr>
            </w:pPr>
            <w:r w:rsidRPr="00750900">
              <w:rPr>
                <w:rFonts w:ascii="LuzSans-Book" w:hAnsi="LuzSans-Book"/>
                <w:sz w:val="18"/>
                <w:lang w:val="mk-MK"/>
              </w:rPr>
              <w:t>5,7</w:t>
            </w:r>
          </w:p>
        </w:tc>
        <w:tc>
          <w:tcPr>
            <w:tcW w:w="1134" w:type="dxa"/>
            <w:hideMark/>
          </w:tcPr>
          <w:p w14:paraId="3E9C4791" w14:textId="77777777" w:rsidR="009D04F3" w:rsidRPr="00750900" w:rsidRDefault="009D04F3" w:rsidP="00065B6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lang w:val="mk-MK"/>
              </w:rPr>
            </w:pPr>
            <w:r w:rsidRPr="00750900">
              <w:rPr>
                <w:rFonts w:ascii="LuzSans-Book" w:hAnsi="LuzSans-Book"/>
                <w:sz w:val="18"/>
                <w:lang w:val="mk-MK"/>
              </w:rPr>
              <w:t>46.5</w:t>
            </w:r>
          </w:p>
        </w:tc>
      </w:tr>
      <w:tr w:rsidR="009D04F3" w:rsidRPr="00750900" w14:paraId="2E5243BC" w14:textId="77777777" w:rsidTr="001854EF">
        <w:trPr>
          <w:trHeight w:val="225"/>
        </w:trPr>
        <w:tc>
          <w:tcPr>
            <w:cnfStyle w:val="001000000000" w:firstRow="0" w:lastRow="0" w:firstColumn="1" w:lastColumn="0" w:oddVBand="0" w:evenVBand="0" w:oddHBand="0" w:evenHBand="0" w:firstRowFirstColumn="0" w:firstRowLastColumn="0" w:lastRowFirstColumn="0" w:lastRowLastColumn="0"/>
            <w:tcW w:w="6805" w:type="dxa"/>
            <w:hideMark/>
          </w:tcPr>
          <w:p w14:paraId="1A79801F" w14:textId="03A38499" w:rsidR="009D04F3" w:rsidRPr="00750900" w:rsidRDefault="009D04F3" w:rsidP="00CA4C38">
            <w:pPr>
              <w:tabs>
                <w:tab w:val="num" w:pos="-540"/>
              </w:tabs>
              <w:spacing w:before="0" w:after="0"/>
              <w:rPr>
                <w:rFonts w:ascii="LuzSans-Book" w:hAnsi="LuzSans-Book"/>
                <w:b w:val="0"/>
                <w:bCs w:val="0"/>
                <w:sz w:val="18"/>
                <w:lang w:val="mk-MK"/>
              </w:rPr>
            </w:pPr>
            <w:r w:rsidRPr="00750900">
              <w:rPr>
                <w:rFonts w:ascii="LuzSans-Book" w:hAnsi="LuzSans-Book"/>
                <w:b w:val="0"/>
                <w:bCs w:val="0"/>
                <w:sz w:val="18"/>
                <w:lang w:val="mk-MK"/>
              </w:rPr>
              <w:t>5. Simptomat, shenjat dhe gjetjet jonormale klinike dhe laboratorike, të pa klasifikuara diku tjetër</w:t>
            </w:r>
          </w:p>
        </w:tc>
        <w:tc>
          <w:tcPr>
            <w:tcW w:w="708" w:type="dxa"/>
            <w:hideMark/>
          </w:tcPr>
          <w:p w14:paraId="4234D477" w14:textId="77777777" w:rsidR="009D04F3" w:rsidRPr="00750900" w:rsidRDefault="009D04F3" w:rsidP="00065B6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lang w:val="mk-MK"/>
              </w:rPr>
            </w:pPr>
            <w:r w:rsidRPr="00750900">
              <w:rPr>
                <w:rFonts w:ascii="LuzSans-Book" w:hAnsi="LuzSans-Book"/>
                <w:sz w:val="18"/>
                <w:lang w:val="mk-MK"/>
              </w:rPr>
              <w:t>217</w:t>
            </w:r>
          </w:p>
        </w:tc>
        <w:tc>
          <w:tcPr>
            <w:tcW w:w="709" w:type="dxa"/>
            <w:hideMark/>
          </w:tcPr>
          <w:p w14:paraId="7FC7C3B3" w14:textId="77777777" w:rsidR="009D04F3" w:rsidRPr="00750900" w:rsidRDefault="009D04F3" w:rsidP="00065B6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lang w:val="mk-MK"/>
              </w:rPr>
            </w:pPr>
            <w:r w:rsidRPr="00750900">
              <w:rPr>
                <w:rFonts w:ascii="LuzSans-Book" w:hAnsi="LuzSans-Book"/>
                <w:sz w:val="18"/>
                <w:lang w:val="mk-MK"/>
              </w:rPr>
              <w:t>4.2</w:t>
            </w:r>
          </w:p>
        </w:tc>
        <w:tc>
          <w:tcPr>
            <w:tcW w:w="1134" w:type="dxa"/>
            <w:hideMark/>
          </w:tcPr>
          <w:p w14:paraId="2DABAE81" w14:textId="77777777" w:rsidR="009D04F3" w:rsidRPr="00750900" w:rsidRDefault="009D04F3" w:rsidP="00065B6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lang w:val="mk-MK"/>
              </w:rPr>
            </w:pPr>
            <w:r w:rsidRPr="00750900">
              <w:rPr>
                <w:rFonts w:ascii="LuzSans-Book" w:hAnsi="LuzSans-Book"/>
                <w:sz w:val="18"/>
                <w:lang w:val="mk-MK"/>
              </w:rPr>
              <w:t>34.7</w:t>
            </w:r>
          </w:p>
        </w:tc>
      </w:tr>
      <w:tr w:rsidR="009D04F3" w:rsidRPr="00750900" w14:paraId="782C60CF" w14:textId="77777777" w:rsidTr="001854EF">
        <w:trPr>
          <w:trHeight w:val="246"/>
        </w:trPr>
        <w:tc>
          <w:tcPr>
            <w:cnfStyle w:val="001000000000" w:firstRow="0" w:lastRow="0" w:firstColumn="1" w:lastColumn="0" w:oddVBand="0" w:evenVBand="0" w:oddHBand="0" w:evenHBand="0" w:firstRowFirstColumn="0" w:firstRowLastColumn="0" w:lastRowFirstColumn="0" w:lastRowLastColumn="0"/>
            <w:tcW w:w="6805" w:type="dxa"/>
            <w:hideMark/>
          </w:tcPr>
          <w:p w14:paraId="24FD57F8" w14:textId="77777777" w:rsidR="009D04F3" w:rsidRPr="00750900" w:rsidRDefault="009D04F3" w:rsidP="00CA4C38">
            <w:pPr>
              <w:tabs>
                <w:tab w:val="num" w:pos="-540"/>
              </w:tabs>
              <w:spacing w:before="0" w:after="0"/>
              <w:rPr>
                <w:rFonts w:ascii="LuzSans-Book" w:hAnsi="LuzSans-Book"/>
                <w:b w:val="0"/>
                <w:bCs w:val="0"/>
                <w:sz w:val="18"/>
                <w:lang w:val="mk-MK"/>
              </w:rPr>
            </w:pPr>
            <w:r w:rsidRPr="00750900">
              <w:rPr>
                <w:rFonts w:ascii="LuzSans-Book" w:hAnsi="LuzSans-Book"/>
                <w:b w:val="0"/>
                <w:bCs w:val="0"/>
                <w:sz w:val="18"/>
                <w:lang w:val="mk-MK"/>
              </w:rPr>
              <w:t>6. Sëmundjet e sistemit tretës</w:t>
            </w:r>
          </w:p>
        </w:tc>
        <w:tc>
          <w:tcPr>
            <w:tcW w:w="708" w:type="dxa"/>
            <w:hideMark/>
          </w:tcPr>
          <w:p w14:paraId="26248250" w14:textId="77777777" w:rsidR="009D04F3" w:rsidRPr="00750900" w:rsidRDefault="009D04F3" w:rsidP="00065B6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lang w:val="mk-MK"/>
              </w:rPr>
            </w:pPr>
            <w:r w:rsidRPr="00750900">
              <w:rPr>
                <w:rFonts w:ascii="LuzSans-Book" w:hAnsi="LuzSans-Book"/>
                <w:sz w:val="18"/>
                <w:lang w:val="mk-MK"/>
              </w:rPr>
              <w:t>192</w:t>
            </w:r>
          </w:p>
        </w:tc>
        <w:tc>
          <w:tcPr>
            <w:tcW w:w="709" w:type="dxa"/>
            <w:hideMark/>
          </w:tcPr>
          <w:p w14:paraId="61A7F9E6" w14:textId="77777777" w:rsidR="009D04F3" w:rsidRPr="00750900" w:rsidRDefault="009D04F3" w:rsidP="00065B6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lang w:val="mk-MK"/>
              </w:rPr>
            </w:pPr>
            <w:r w:rsidRPr="00750900">
              <w:rPr>
                <w:rFonts w:ascii="LuzSans-Book" w:hAnsi="LuzSans-Book"/>
                <w:sz w:val="18"/>
                <w:lang w:val="mk-MK"/>
              </w:rPr>
              <w:t>3.7</w:t>
            </w:r>
          </w:p>
        </w:tc>
        <w:tc>
          <w:tcPr>
            <w:tcW w:w="1134" w:type="dxa"/>
            <w:hideMark/>
          </w:tcPr>
          <w:p w14:paraId="042AC74C" w14:textId="77777777" w:rsidR="009D04F3" w:rsidRPr="00750900" w:rsidRDefault="009D04F3" w:rsidP="00065B6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lang w:val="mk-MK"/>
              </w:rPr>
            </w:pPr>
            <w:r w:rsidRPr="00750900">
              <w:rPr>
                <w:rFonts w:ascii="LuzSans-Book" w:hAnsi="LuzSans-Book"/>
                <w:sz w:val="18"/>
                <w:lang w:val="mk-MK"/>
              </w:rPr>
              <w:t>30.7</w:t>
            </w:r>
          </w:p>
        </w:tc>
      </w:tr>
    </w:tbl>
    <w:p w14:paraId="5B549239" w14:textId="77777777" w:rsidR="00D122F0" w:rsidRDefault="00D122F0" w:rsidP="00D122F0">
      <w:pPr>
        <w:pStyle w:val="Caption"/>
        <w:spacing w:before="60" w:after="0"/>
        <w:rPr>
          <w:rFonts w:ascii="LuzSans-Book" w:hAnsi="LuzSans-Book"/>
          <w:color w:val="auto"/>
          <w:sz w:val="18"/>
          <w:szCs w:val="18"/>
          <w:lang w:val="mk-MK"/>
        </w:rPr>
      </w:pPr>
    </w:p>
    <w:p w14:paraId="2DEA2532" w14:textId="77777777" w:rsidR="00CA4C38" w:rsidRDefault="00CA4C38" w:rsidP="00CA4C38">
      <w:pPr>
        <w:rPr>
          <w:lang w:val="mk-MK"/>
        </w:rPr>
      </w:pPr>
    </w:p>
    <w:p w14:paraId="0AA1B6A6" w14:textId="77777777" w:rsidR="00CA4C38" w:rsidRDefault="00CA4C38" w:rsidP="00CA4C38">
      <w:pPr>
        <w:rPr>
          <w:lang w:val="mk-MK"/>
        </w:rPr>
      </w:pPr>
    </w:p>
    <w:p w14:paraId="640277ED" w14:textId="35A51271" w:rsidR="00750900" w:rsidRPr="00D122F0" w:rsidRDefault="00750900" w:rsidP="00D122F0">
      <w:pPr>
        <w:pStyle w:val="Caption"/>
        <w:spacing w:before="60" w:after="0"/>
        <w:rPr>
          <w:rFonts w:ascii="LuzSans-Book" w:hAnsi="LuzSans-Book"/>
          <w:color w:val="auto"/>
          <w:sz w:val="18"/>
          <w:szCs w:val="18"/>
          <w:lang w:val="mk-MK"/>
        </w:rPr>
      </w:pPr>
      <w:bookmarkStart w:id="93" w:name="_Toc165369147"/>
      <w:r w:rsidRPr="00D122F0">
        <w:rPr>
          <w:rFonts w:ascii="LuzSans-Book" w:hAnsi="LuzSans-Book"/>
          <w:color w:val="auto"/>
          <w:sz w:val="18"/>
          <w:szCs w:val="18"/>
          <w:lang w:val="mk-MK"/>
        </w:rPr>
        <w:t xml:space="preserve">Tabela </w:t>
      </w:r>
      <w:r w:rsidRPr="00D122F0">
        <w:rPr>
          <w:rFonts w:ascii="LuzSans-Book" w:hAnsi="LuzSans-Book"/>
          <w:color w:val="auto"/>
          <w:sz w:val="18"/>
          <w:szCs w:val="18"/>
          <w:lang w:val="mk-MK"/>
        </w:rPr>
        <w:fldChar w:fldCharType="begin"/>
      </w:r>
      <w:r w:rsidRPr="00D122F0">
        <w:rPr>
          <w:rFonts w:ascii="LuzSans-Book" w:hAnsi="LuzSans-Book"/>
          <w:color w:val="auto"/>
          <w:sz w:val="18"/>
          <w:szCs w:val="18"/>
          <w:lang w:val="mk-MK"/>
        </w:rPr>
        <w:instrText xml:space="preserve"> SEQ Табела \* ARABIC </w:instrText>
      </w:r>
      <w:r w:rsidRPr="00D122F0">
        <w:rPr>
          <w:rFonts w:ascii="LuzSans-Book" w:hAnsi="LuzSans-Book"/>
          <w:color w:val="auto"/>
          <w:sz w:val="18"/>
          <w:szCs w:val="18"/>
          <w:lang w:val="mk-MK"/>
        </w:rPr>
        <w:fldChar w:fldCharType="separate"/>
      </w:r>
      <w:r w:rsidR="009F0A22">
        <w:rPr>
          <w:rFonts w:ascii="LuzSans-Book" w:hAnsi="LuzSans-Book"/>
          <w:noProof/>
          <w:color w:val="auto"/>
          <w:sz w:val="18"/>
          <w:szCs w:val="18"/>
          <w:lang w:val="mk-MK"/>
        </w:rPr>
        <w:t>7</w:t>
      </w:r>
      <w:r w:rsidRPr="00D122F0">
        <w:rPr>
          <w:rFonts w:ascii="LuzSans-Book" w:hAnsi="LuzSans-Book"/>
          <w:color w:val="auto"/>
          <w:sz w:val="18"/>
          <w:szCs w:val="18"/>
          <w:lang w:val="mk-MK"/>
        </w:rPr>
        <w:fldChar w:fldCharType="end"/>
      </w:r>
      <w:r w:rsidRPr="00D122F0">
        <w:rPr>
          <w:rFonts w:ascii="LuzSans-Book" w:hAnsi="LuzSans-Book"/>
          <w:color w:val="auto"/>
          <w:sz w:val="18"/>
          <w:szCs w:val="18"/>
          <w:lang w:val="mk-MK"/>
        </w:rPr>
        <w:t>. Sëmundjet e rrugëve të frymëmarrjes</w:t>
      </w:r>
      <w:bookmarkEnd w:id="93"/>
    </w:p>
    <w:p w14:paraId="61803486" w14:textId="4DBFA320" w:rsidR="00E0752A" w:rsidRPr="00F22297" w:rsidRDefault="00E0752A" w:rsidP="000501DE">
      <w:pPr>
        <w:tabs>
          <w:tab w:val="num" w:pos="-540"/>
        </w:tabs>
        <w:jc w:val="both"/>
        <w:rPr>
          <w:rFonts w:ascii="LuzSans-Book" w:hAnsi="LuzSans-Book"/>
          <w:lang w:val="mk-MK"/>
        </w:rPr>
      </w:pPr>
      <w:r w:rsidRPr="00F22297">
        <w:rPr>
          <w:rFonts w:ascii="LuzSans-Book" w:hAnsi="LuzSans-Book"/>
          <w:lang w:val="mk-MK"/>
        </w:rPr>
        <w:t>Ngarkesa e sëmundjeve të frymëmarrjes sipas grupmoshave 0-14 vjeç, për vitin 2015-2017 (Burimi: Administrata Elektronike e Shëndetësisë, Ministria e Shëndetësisë, 2018, Përpunimi i të dhënave: Instituti i Shëndetit Publik, 2019</w:t>
      </w:r>
    </w:p>
    <w:tbl>
      <w:tblPr>
        <w:tblStyle w:val="GridTable5Dark-Accent1"/>
        <w:tblW w:w="10505" w:type="dxa"/>
        <w:tblInd w:w="-748" w:type="dxa"/>
        <w:tblLook w:val="06E0" w:firstRow="1" w:lastRow="1" w:firstColumn="1" w:lastColumn="0" w:noHBand="1" w:noVBand="1"/>
      </w:tblPr>
      <w:tblGrid>
        <w:gridCol w:w="1286"/>
        <w:gridCol w:w="733"/>
        <w:gridCol w:w="802"/>
        <w:gridCol w:w="734"/>
        <w:gridCol w:w="802"/>
        <w:gridCol w:w="734"/>
        <w:gridCol w:w="802"/>
        <w:gridCol w:w="734"/>
        <w:gridCol w:w="802"/>
        <w:gridCol w:w="734"/>
        <w:gridCol w:w="802"/>
        <w:gridCol w:w="734"/>
        <w:gridCol w:w="806"/>
      </w:tblGrid>
      <w:tr w:rsidR="00E0752A" w:rsidRPr="00750900" w14:paraId="0D9E4475" w14:textId="77777777" w:rsidTr="00A46372">
        <w:trPr>
          <w:cnfStyle w:val="100000000000" w:firstRow="1" w:lastRow="0" w:firstColumn="0" w:lastColumn="0" w:oddVBand="0" w:evenVBand="0" w:oddHBand="0"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146" w:type="dxa"/>
            <w:vMerge w:val="restart"/>
          </w:tcPr>
          <w:p w14:paraId="6F54619A" w14:textId="77777777" w:rsidR="00E0752A" w:rsidRPr="001854EF" w:rsidRDefault="00E0752A" w:rsidP="009D04F3">
            <w:pPr>
              <w:spacing w:before="0" w:after="0"/>
              <w:rPr>
                <w:rFonts w:ascii="LuzSans-Book" w:hAnsi="LuzSans-Book"/>
                <w:color w:val="auto"/>
                <w:sz w:val="18"/>
                <w:szCs w:val="18"/>
              </w:rPr>
            </w:pPr>
          </w:p>
          <w:p w14:paraId="13314BD5" w14:textId="77777777" w:rsidR="00E0752A" w:rsidRPr="001854EF" w:rsidRDefault="00E0752A" w:rsidP="009D04F3">
            <w:pPr>
              <w:spacing w:before="0" w:after="0"/>
              <w:rPr>
                <w:rFonts w:ascii="LuzSans-Book" w:hAnsi="LuzSans-Book"/>
                <w:color w:val="auto"/>
                <w:sz w:val="18"/>
                <w:szCs w:val="18"/>
              </w:rPr>
            </w:pPr>
            <w:r w:rsidRPr="001854EF">
              <w:rPr>
                <w:rFonts w:ascii="LuzSans-Book" w:hAnsi="LuzSans-Book"/>
                <w:color w:val="auto"/>
                <w:sz w:val="18"/>
                <w:szCs w:val="18"/>
              </w:rPr>
              <w:t>Sëmundjet e frymëmarrjes</w:t>
            </w:r>
          </w:p>
          <w:p w14:paraId="6536E80B" w14:textId="77777777" w:rsidR="00E0752A" w:rsidRPr="001854EF" w:rsidRDefault="00E0752A" w:rsidP="009D04F3">
            <w:pPr>
              <w:spacing w:before="0" w:after="0"/>
              <w:rPr>
                <w:rFonts w:ascii="LuzSans-Book" w:hAnsi="LuzSans-Book"/>
                <w:color w:val="auto"/>
                <w:sz w:val="18"/>
                <w:szCs w:val="18"/>
              </w:rPr>
            </w:pPr>
            <w:r w:rsidRPr="001854EF">
              <w:rPr>
                <w:rFonts w:ascii="LuzSans-Book" w:hAnsi="LuzSans-Book"/>
                <w:color w:val="auto"/>
                <w:sz w:val="18"/>
                <w:szCs w:val="18"/>
              </w:rPr>
              <w:t>(J00-J99)</w:t>
            </w:r>
          </w:p>
        </w:tc>
        <w:tc>
          <w:tcPr>
            <w:tcW w:w="4677" w:type="dxa"/>
            <w:gridSpan w:val="6"/>
            <w:hideMark/>
          </w:tcPr>
          <w:p w14:paraId="0670DAA5" w14:textId="77777777" w:rsidR="00E0752A" w:rsidRPr="001854EF" w:rsidRDefault="00E0752A" w:rsidP="00A46372">
            <w:pPr>
              <w:tabs>
                <w:tab w:val="num" w:pos="-540"/>
              </w:tabs>
              <w:spacing w:before="0" w:after="0"/>
              <w:jc w:val="both"/>
              <w:cnfStyle w:val="100000000000" w:firstRow="1" w:lastRow="0" w:firstColumn="0" w:lastColumn="0" w:oddVBand="0" w:evenVBand="0" w:oddHBand="0" w:evenHBand="0" w:firstRowFirstColumn="0" w:firstRowLastColumn="0" w:lastRowFirstColumn="0" w:lastRowLastColumn="0"/>
              <w:rPr>
                <w:rFonts w:ascii="LuzSans-Book" w:hAnsi="LuzSans-Book"/>
                <w:color w:val="auto"/>
                <w:sz w:val="18"/>
                <w:szCs w:val="18"/>
              </w:rPr>
            </w:pPr>
            <w:r w:rsidRPr="001854EF">
              <w:rPr>
                <w:rFonts w:ascii="LuzSans-Book" w:hAnsi="LuzSans-Book"/>
                <w:color w:val="auto"/>
                <w:sz w:val="18"/>
                <w:szCs w:val="18"/>
              </w:rPr>
              <w:t>0-6 vjeç.</w:t>
            </w:r>
          </w:p>
        </w:tc>
        <w:tc>
          <w:tcPr>
            <w:tcW w:w="4682" w:type="dxa"/>
            <w:gridSpan w:val="6"/>
            <w:hideMark/>
          </w:tcPr>
          <w:p w14:paraId="3280ADF4" w14:textId="77777777" w:rsidR="00E0752A" w:rsidRPr="001854EF" w:rsidRDefault="00E0752A" w:rsidP="00A46372">
            <w:pPr>
              <w:tabs>
                <w:tab w:val="num" w:pos="-540"/>
              </w:tabs>
              <w:spacing w:before="0" w:after="0"/>
              <w:jc w:val="both"/>
              <w:cnfStyle w:val="100000000000" w:firstRow="1" w:lastRow="0" w:firstColumn="0" w:lastColumn="0" w:oddVBand="0" w:evenVBand="0" w:oddHBand="0" w:evenHBand="0" w:firstRowFirstColumn="0" w:firstRowLastColumn="0" w:lastRowFirstColumn="0" w:lastRowLastColumn="0"/>
              <w:rPr>
                <w:rFonts w:ascii="LuzSans-Book" w:hAnsi="LuzSans-Book"/>
                <w:color w:val="auto"/>
                <w:sz w:val="18"/>
                <w:szCs w:val="18"/>
              </w:rPr>
            </w:pPr>
            <w:r w:rsidRPr="001854EF">
              <w:rPr>
                <w:rFonts w:ascii="LuzSans-Book" w:hAnsi="LuzSans-Book"/>
                <w:color w:val="auto"/>
                <w:sz w:val="18"/>
                <w:szCs w:val="18"/>
              </w:rPr>
              <w:t>7-14 vjeç.</w:t>
            </w:r>
          </w:p>
        </w:tc>
      </w:tr>
      <w:tr w:rsidR="00A46372" w:rsidRPr="00750900" w14:paraId="0D46F1EB" w14:textId="77777777" w:rsidTr="00A46372">
        <w:trPr>
          <w:trHeight w:val="218"/>
        </w:trPr>
        <w:tc>
          <w:tcPr>
            <w:cnfStyle w:val="001000000000" w:firstRow="0" w:lastRow="0" w:firstColumn="1" w:lastColumn="0" w:oddVBand="0" w:evenVBand="0" w:oddHBand="0" w:evenHBand="0" w:firstRowFirstColumn="0" w:firstRowLastColumn="0" w:lastRowFirstColumn="0" w:lastRowLastColumn="0"/>
            <w:tcW w:w="1146" w:type="dxa"/>
            <w:vMerge/>
            <w:hideMark/>
          </w:tcPr>
          <w:p w14:paraId="0BB4F5AD" w14:textId="77777777" w:rsidR="00E0752A" w:rsidRPr="001854EF" w:rsidRDefault="00E0752A" w:rsidP="009D04F3">
            <w:pPr>
              <w:spacing w:before="0" w:after="0"/>
              <w:rPr>
                <w:rFonts w:ascii="LuzSans-Book" w:hAnsi="LuzSans-Book"/>
                <w:color w:val="auto"/>
                <w:sz w:val="18"/>
                <w:szCs w:val="18"/>
              </w:rPr>
            </w:pPr>
          </w:p>
        </w:tc>
        <w:tc>
          <w:tcPr>
            <w:tcW w:w="1559" w:type="dxa"/>
            <w:gridSpan w:val="2"/>
            <w:hideMark/>
          </w:tcPr>
          <w:p w14:paraId="3841B807"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rPr>
            </w:pPr>
            <w:r w:rsidRPr="001854EF">
              <w:rPr>
                <w:rFonts w:ascii="LuzSans-Book" w:hAnsi="LuzSans-Book"/>
                <w:b/>
                <w:sz w:val="18"/>
                <w:szCs w:val="18"/>
              </w:rPr>
              <w:t>2015</w:t>
            </w:r>
          </w:p>
        </w:tc>
        <w:tc>
          <w:tcPr>
            <w:tcW w:w="1559" w:type="dxa"/>
            <w:gridSpan w:val="2"/>
            <w:hideMark/>
          </w:tcPr>
          <w:p w14:paraId="4C3DB7A3"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rPr>
            </w:pPr>
            <w:r w:rsidRPr="001854EF">
              <w:rPr>
                <w:rFonts w:ascii="LuzSans-Book" w:hAnsi="LuzSans-Book"/>
                <w:b/>
                <w:sz w:val="18"/>
                <w:szCs w:val="18"/>
              </w:rPr>
              <w:t>2016</w:t>
            </w:r>
          </w:p>
        </w:tc>
        <w:tc>
          <w:tcPr>
            <w:tcW w:w="1559" w:type="dxa"/>
            <w:gridSpan w:val="2"/>
            <w:hideMark/>
          </w:tcPr>
          <w:p w14:paraId="76BAD2E9"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rPr>
            </w:pPr>
            <w:r w:rsidRPr="001854EF">
              <w:rPr>
                <w:rFonts w:ascii="LuzSans-Book" w:hAnsi="LuzSans-Book"/>
                <w:b/>
                <w:sz w:val="18"/>
                <w:szCs w:val="18"/>
              </w:rPr>
              <w:t>2017</w:t>
            </w:r>
          </w:p>
        </w:tc>
        <w:tc>
          <w:tcPr>
            <w:tcW w:w="1559" w:type="dxa"/>
            <w:gridSpan w:val="2"/>
            <w:hideMark/>
          </w:tcPr>
          <w:p w14:paraId="783A27A8"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rPr>
            </w:pPr>
            <w:r w:rsidRPr="001854EF">
              <w:rPr>
                <w:rFonts w:ascii="LuzSans-Book" w:hAnsi="LuzSans-Book"/>
                <w:b/>
                <w:sz w:val="18"/>
                <w:szCs w:val="18"/>
              </w:rPr>
              <w:t>2015</w:t>
            </w:r>
          </w:p>
        </w:tc>
        <w:tc>
          <w:tcPr>
            <w:tcW w:w="1559" w:type="dxa"/>
            <w:gridSpan w:val="2"/>
            <w:hideMark/>
          </w:tcPr>
          <w:p w14:paraId="6A105157"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rPr>
            </w:pPr>
            <w:r w:rsidRPr="001854EF">
              <w:rPr>
                <w:rFonts w:ascii="LuzSans-Book" w:hAnsi="LuzSans-Book"/>
                <w:b/>
                <w:sz w:val="18"/>
                <w:szCs w:val="18"/>
              </w:rPr>
              <w:t>2016</w:t>
            </w:r>
          </w:p>
        </w:tc>
        <w:tc>
          <w:tcPr>
            <w:tcW w:w="1564" w:type="dxa"/>
            <w:gridSpan w:val="2"/>
            <w:hideMark/>
          </w:tcPr>
          <w:p w14:paraId="0F0D5372"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rPr>
            </w:pPr>
            <w:r w:rsidRPr="001854EF">
              <w:rPr>
                <w:rFonts w:ascii="LuzSans-Book" w:hAnsi="LuzSans-Book"/>
                <w:b/>
                <w:sz w:val="18"/>
                <w:szCs w:val="18"/>
              </w:rPr>
              <w:t>2017</w:t>
            </w:r>
          </w:p>
        </w:tc>
      </w:tr>
      <w:tr w:rsidR="00A46372" w:rsidRPr="00750900" w14:paraId="76353534" w14:textId="77777777" w:rsidTr="00A46372">
        <w:trPr>
          <w:trHeight w:val="395"/>
        </w:trPr>
        <w:tc>
          <w:tcPr>
            <w:cnfStyle w:val="001000000000" w:firstRow="0" w:lastRow="0" w:firstColumn="1" w:lastColumn="0" w:oddVBand="0" w:evenVBand="0" w:oddHBand="0" w:evenHBand="0" w:firstRowFirstColumn="0" w:firstRowLastColumn="0" w:lastRowFirstColumn="0" w:lastRowLastColumn="0"/>
            <w:tcW w:w="1146" w:type="dxa"/>
            <w:vMerge/>
            <w:hideMark/>
          </w:tcPr>
          <w:p w14:paraId="75BB6C01" w14:textId="77777777" w:rsidR="00E0752A" w:rsidRPr="001854EF" w:rsidRDefault="00E0752A" w:rsidP="009D04F3">
            <w:pPr>
              <w:spacing w:before="0" w:after="0"/>
              <w:rPr>
                <w:rFonts w:ascii="LuzSans-Book" w:hAnsi="LuzSans-Book"/>
                <w:color w:val="auto"/>
                <w:sz w:val="18"/>
                <w:szCs w:val="18"/>
              </w:rPr>
            </w:pPr>
          </w:p>
        </w:tc>
        <w:tc>
          <w:tcPr>
            <w:tcW w:w="745" w:type="dxa"/>
          </w:tcPr>
          <w:p w14:paraId="322B65F0"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rPr>
            </w:pPr>
          </w:p>
          <w:p w14:paraId="45F28087"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w:t>
            </w:r>
          </w:p>
        </w:tc>
        <w:tc>
          <w:tcPr>
            <w:tcW w:w="814" w:type="dxa"/>
            <w:hideMark/>
          </w:tcPr>
          <w:p w14:paraId="03399ACE"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norma/</w:t>
            </w:r>
          </w:p>
          <w:p w14:paraId="53F4898E"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10,000</w:t>
            </w:r>
          </w:p>
        </w:tc>
        <w:tc>
          <w:tcPr>
            <w:tcW w:w="745" w:type="dxa"/>
          </w:tcPr>
          <w:p w14:paraId="674DF9AF"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rPr>
            </w:pPr>
          </w:p>
          <w:p w14:paraId="35708B09"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w:t>
            </w:r>
          </w:p>
        </w:tc>
        <w:tc>
          <w:tcPr>
            <w:tcW w:w="814" w:type="dxa"/>
            <w:hideMark/>
          </w:tcPr>
          <w:p w14:paraId="3992B7A7"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norma/</w:t>
            </w:r>
          </w:p>
          <w:p w14:paraId="4C9C6446"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10,000</w:t>
            </w:r>
          </w:p>
        </w:tc>
        <w:tc>
          <w:tcPr>
            <w:tcW w:w="745" w:type="dxa"/>
          </w:tcPr>
          <w:p w14:paraId="26BFACC5"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rPr>
            </w:pPr>
          </w:p>
          <w:p w14:paraId="2253C527"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w:t>
            </w:r>
          </w:p>
        </w:tc>
        <w:tc>
          <w:tcPr>
            <w:tcW w:w="814" w:type="dxa"/>
            <w:hideMark/>
          </w:tcPr>
          <w:p w14:paraId="02BF3CDE"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norma/</w:t>
            </w:r>
          </w:p>
          <w:p w14:paraId="7D8EC000"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10,000</w:t>
            </w:r>
          </w:p>
        </w:tc>
        <w:tc>
          <w:tcPr>
            <w:tcW w:w="745" w:type="dxa"/>
          </w:tcPr>
          <w:p w14:paraId="6868B869"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rPr>
            </w:pPr>
          </w:p>
          <w:p w14:paraId="14778105"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w:t>
            </w:r>
          </w:p>
        </w:tc>
        <w:tc>
          <w:tcPr>
            <w:tcW w:w="814" w:type="dxa"/>
            <w:hideMark/>
          </w:tcPr>
          <w:p w14:paraId="479D4D5F"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norma/</w:t>
            </w:r>
          </w:p>
          <w:p w14:paraId="78AE03F5"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10,000</w:t>
            </w:r>
          </w:p>
        </w:tc>
        <w:tc>
          <w:tcPr>
            <w:tcW w:w="745" w:type="dxa"/>
          </w:tcPr>
          <w:p w14:paraId="46DAD506"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rPr>
            </w:pPr>
          </w:p>
          <w:p w14:paraId="542B2D4E"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w:t>
            </w:r>
          </w:p>
        </w:tc>
        <w:tc>
          <w:tcPr>
            <w:tcW w:w="814" w:type="dxa"/>
            <w:hideMark/>
          </w:tcPr>
          <w:p w14:paraId="1775F948"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norma/</w:t>
            </w:r>
          </w:p>
          <w:p w14:paraId="23E900DF"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10,000</w:t>
            </w:r>
          </w:p>
        </w:tc>
        <w:tc>
          <w:tcPr>
            <w:tcW w:w="745" w:type="dxa"/>
          </w:tcPr>
          <w:p w14:paraId="3CD329F4"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rPr>
            </w:pPr>
          </w:p>
          <w:p w14:paraId="0BFD3F4C"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w:t>
            </w:r>
          </w:p>
        </w:tc>
        <w:tc>
          <w:tcPr>
            <w:tcW w:w="814" w:type="dxa"/>
            <w:hideMark/>
          </w:tcPr>
          <w:p w14:paraId="0D720F4B"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norma/</w:t>
            </w:r>
          </w:p>
          <w:p w14:paraId="6BC16B10"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10,000</w:t>
            </w:r>
          </w:p>
        </w:tc>
      </w:tr>
      <w:tr w:rsidR="00A46372" w:rsidRPr="00750900" w14:paraId="72442926" w14:textId="77777777" w:rsidTr="00A46372">
        <w:trPr>
          <w:trHeight w:val="226"/>
        </w:trPr>
        <w:tc>
          <w:tcPr>
            <w:cnfStyle w:val="001000000000" w:firstRow="0" w:lastRow="0" w:firstColumn="1" w:lastColumn="0" w:oddVBand="0" w:evenVBand="0" w:oddHBand="0" w:evenHBand="0" w:firstRowFirstColumn="0" w:firstRowLastColumn="0" w:lastRowFirstColumn="0" w:lastRowLastColumn="0"/>
            <w:tcW w:w="1146" w:type="dxa"/>
            <w:hideMark/>
          </w:tcPr>
          <w:p w14:paraId="7246F769" w14:textId="77777777" w:rsidR="00E0752A" w:rsidRPr="001854EF" w:rsidRDefault="00E0752A" w:rsidP="009D04F3">
            <w:pPr>
              <w:spacing w:before="0" w:after="0"/>
              <w:rPr>
                <w:rFonts w:ascii="LuzSans-Book" w:hAnsi="LuzSans-Book"/>
                <w:color w:val="auto"/>
                <w:sz w:val="18"/>
                <w:szCs w:val="18"/>
              </w:rPr>
            </w:pPr>
            <w:r w:rsidRPr="001854EF">
              <w:rPr>
                <w:rFonts w:ascii="LuzSans-Book" w:hAnsi="LuzSans-Book"/>
                <w:color w:val="auto"/>
                <w:sz w:val="18"/>
                <w:szCs w:val="18"/>
              </w:rPr>
              <w:t>Aeroporti</w:t>
            </w:r>
          </w:p>
        </w:tc>
        <w:tc>
          <w:tcPr>
            <w:tcW w:w="745" w:type="dxa"/>
            <w:hideMark/>
          </w:tcPr>
          <w:p w14:paraId="278E6A29"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1030</w:t>
            </w:r>
          </w:p>
        </w:tc>
        <w:tc>
          <w:tcPr>
            <w:tcW w:w="814" w:type="dxa"/>
            <w:hideMark/>
          </w:tcPr>
          <w:p w14:paraId="1D8B79D8"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1977</w:t>
            </w:r>
          </w:p>
        </w:tc>
        <w:tc>
          <w:tcPr>
            <w:tcW w:w="745" w:type="dxa"/>
            <w:hideMark/>
          </w:tcPr>
          <w:p w14:paraId="0ACE09DF"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1146</w:t>
            </w:r>
          </w:p>
        </w:tc>
        <w:tc>
          <w:tcPr>
            <w:tcW w:w="814" w:type="dxa"/>
            <w:hideMark/>
          </w:tcPr>
          <w:p w14:paraId="1D5D5E8B"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2199</w:t>
            </w:r>
          </w:p>
        </w:tc>
        <w:tc>
          <w:tcPr>
            <w:tcW w:w="745" w:type="dxa"/>
            <w:hideMark/>
          </w:tcPr>
          <w:p w14:paraId="2200CC9F"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848</w:t>
            </w:r>
          </w:p>
        </w:tc>
        <w:tc>
          <w:tcPr>
            <w:tcW w:w="814" w:type="dxa"/>
            <w:hideMark/>
          </w:tcPr>
          <w:p w14:paraId="13B6A63D"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1627</w:t>
            </w:r>
          </w:p>
        </w:tc>
        <w:tc>
          <w:tcPr>
            <w:tcW w:w="745" w:type="dxa"/>
            <w:hideMark/>
          </w:tcPr>
          <w:p w14:paraId="611427A8"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937</w:t>
            </w:r>
          </w:p>
        </w:tc>
        <w:tc>
          <w:tcPr>
            <w:tcW w:w="814" w:type="dxa"/>
            <w:hideMark/>
          </w:tcPr>
          <w:p w14:paraId="5D424C65"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1369</w:t>
            </w:r>
          </w:p>
        </w:tc>
        <w:tc>
          <w:tcPr>
            <w:tcW w:w="745" w:type="dxa"/>
            <w:hideMark/>
          </w:tcPr>
          <w:p w14:paraId="53799BE7"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603</w:t>
            </w:r>
          </w:p>
        </w:tc>
        <w:tc>
          <w:tcPr>
            <w:tcW w:w="814" w:type="dxa"/>
            <w:hideMark/>
          </w:tcPr>
          <w:p w14:paraId="7B5EC541"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881</w:t>
            </w:r>
          </w:p>
        </w:tc>
        <w:tc>
          <w:tcPr>
            <w:tcW w:w="745" w:type="dxa"/>
            <w:hideMark/>
          </w:tcPr>
          <w:p w14:paraId="7DC254BB"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580</w:t>
            </w:r>
          </w:p>
        </w:tc>
        <w:tc>
          <w:tcPr>
            <w:tcW w:w="814" w:type="dxa"/>
            <w:hideMark/>
          </w:tcPr>
          <w:p w14:paraId="23398F88"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847</w:t>
            </w:r>
          </w:p>
        </w:tc>
      </w:tr>
      <w:tr w:rsidR="00A46372" w:rsidRPr="00750900" w14:paraId="5156DB00" w14:textId="77777777" w:rsidTr="00A46372">
        <w:trPr>
          <w:trHeight w:val="228"/>
        </w:trPr>
        <w:tc>
          <w:tcPr>
            <w:cnfStyle w:val="001000000000" w:firstRow="0" w:lastRow="0" w:firstColumn="1" w:lastColumn="0" w:oddVBand="0" w:evenVBand="0" w:oddHBand="0" w:evenHBand="0" w:firstRowFirstColumn="0" w:firstRowLastColumn="0" w:lastRowFirstColumn="0" w:lastRowLastColumn="0"/>
            <w:tcW w:w="1146" w:type="dxa"/>
            <w:hideMark/>
          </w:tcPr>
          <w:p w14:paraId="3BEB815A" w14:textId="77777777" w:rsidR="00E0752A" w:rsidRPr="001854EF" w:rsidRDefault="00E0752A" w:rsidP="009D04F3">
            <w:pPr>
              <w:spacing w:before="0" w:after="0"/>
              <w:rPr>
                <w:rFonts w:ascii="LuzSans-Book" w:hAnsi="LuzSans-Book"/>
                <w:color w:val="auto"/>
                <w:sz w:val="18"/>
                <w:szCs w:val="18"/>
              </w:rPr>
            </w:pPr>
            <w:r w:rsidRPr="001854EF">
              <w:rPr>
                <w:rFonts w:ascii="LuzSans-Book" w:hAnsi="LuzSans-Book"/>
                <w:color w:val="auto"/>
                <w:sz w:val="18"/>
                <w:szCs w:val="18"/>
              </w:rPr>
              <w:t>Boutel</w:t>
            </w:r>
          </w:p>
        </w:tc>
        <w:tc>
          <w:tcPr>
            <w:tcW w:w="745" w:type="dxa"/>
            <w:hideMark/>
          </w:tcPr>
          <w:p w14:paraId="54CE3EEC"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718</w:t>
            </w:r>
          </w:p>
        </w:tc>
        <w:tc>
          <w:tcPr>
            <w:tcW w:w="814" w:type="dxa"/>
            <w:hideMark/>
          </w:tcPr>
          <w:p w14:paraId="0750CCCA"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2353</w:t>
            </w:r>
          </w:p>
        </w:tc>
        <w:tc>
          <w:tcPr>
            <w:tcW w:w="745" w:type="dxa"/>
            <w:hideMark/>
          </w:tcPr>
          <w:p w14:paraId="41CD07D2"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728</w:t>
            </w:r>
          </w:p>
        </w:tc>
        <w:tc>
          <w:tcPr>
            <w:tcW w:w="814" w:type="dxa"/>
            <w:hideMark/>
          </w:tcPr>
          <w:p w14:paraId="71B1E418"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2385</w:t>
            </w:r>
          </w:p>
        </w:tc>
        <w:tc>
          <w:tcPr>
            <w:tcW w:w="745" w:type="dxa"/>
            <w:hideMark/>
          </w:tcPr>
          <w:p w14:paraId="508860A2"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530</w:t>
            </w:r>
          </w:p>
        </w:tc>
        <w:tc>
          <w:tcPr>
            <w:tcW w:w="814" w:type="dxa"/>
            <w:hideMark/>
          </w:tcPr>
          <w:p w14:paraId="1AF000B1"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1737</w:t>
            </w:r>
          </w:p>
        </w:tc>
        <w:tc>
          <w:tcPr>
            <w:tcW w:w="745" w:type="dxa"/>
            <w:hideMark/>
          </w:tcPr>
          <w:p w14:paraId="045757FA"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448</w:t>
            </w:r>
          </w:p>
        </w:tc>
        <w:tc>
          <w:tcPr>
            <w:tcW w:w="814" w:type="dxa"/>
            <w:hideMark/>
          </w:tcPr>
          <w:p w14:paraId="25D6C4D9"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987</w:t>
            </w:r>
          </w:p>
        </w:tc>
        <w:tc>
          <w:tcPr>
            <w:tcW w:w="745" w:type="dxa"/>
            <w:hideMark/>
          </w:tcPr>
          <w:p w14:paraId="3B4A870F"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312</w:t>
            </w:r>
          </w:p>
        </w:tc>
        <w:tc>
          <w:tcPr>
            <w:tcW w:w="814" w:type="dxa"/>
            <w:hideMark/>
          </w:tcPr>
          <w:p w14:paraId="352C1634"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687</w:t>
            </w:r>
          </w:p>
        </w:tc>
        <w:tc>
          <w:tcPr>
            <w:tcW w:w="745" w:type="dxa"/>
            <w:hideMark/>
          </w:tcPr>
          <w:p w14:paraId="775C94DD"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306</w:t>
            </w:r>
          </w:p>
        </w:tc>
        <w:tc>
          <w:tcPr>
            <w:tcW w:w="814" w:type="dxa"/>
            <w:hideMark/>
          </w:tcPr>
          <w:p w14:paraId="35C7E988"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674</w:t>
            </w:r>
          </w:p>
        </w:tc>
      </w:tr>
      <w:tr w:rsidR="00A46372" w:rsidRPr="00750900" w14:paraId="7D0265C2" w14:textId="77777777" w:rsidTr="00A46372">
        <w:trPr>
          <w:trHeight w:val="228"/>
        </w:trPr>
        <w:tc>
          <w:tcPr>
            <w:cnfStyle w:val="001000000000" w:firstRow="0" w:lastRow="0" w:firstColumn="1" w:lastColumn="0" w:oddVBand="0" w:evenVBand="0" w:oddHBand="0" w:evenHBand="0" w:firstRowFirstColumn="0" w:firstRowLastColumn="0" w:lastRowFirstColumn="0" w:lastRowLastColumn="0"/>
            <w:tcW w:w="1146" w:type="dxa"/>
            <w:hideMark/>
          </w:tcPr>
          <w:p w14:paraId="0C1C6B9D" w14:textId="77777777" w:rsidR="00E0752A" w:rsidRPr="001854EF" w:rsidRDefault="00E0752A" w:rsidP="009D04F3">
            <w:pPr>
              <w:spacing w:before="0" w:after="0"/>
              <w:rPr>
                <w:rFonts w:ascii="LuzSans-Book" w:hAnsi="LuzSans-Book"/>
                <w:color w:val="auto"/>
                <w:sz w:val="18"/>
                <w:szCs w:val="18"/>
              </w:rPr>
            </w:pPr>
            <w:r w:rsidRPr="001854EF">
              <w:rPr>
                <w:rFonts w:ascii="LuzSans-Book" w:hAnsi="LuzSans-Book"/>
                <w:color w:val="auto"/>
                <w:sz w:val="18"/>
                <w:szCs w:val="18"/>
              </w:rPr>
              <w:t>Gazi Baba</w:t>
            </w:r>
          </w:p>
        </w:tc>
        <w:tc>
          <w:tcPr>
            <w:tcW w:w="745" w:type="dxa"/>
            <w:hideMark/>
          </w:tcPr>
          <w:p w14:paraId="39592CFE"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1328</w:t>
            </w:r>
          </w:p>
        </w:tc>
        <w:tc>
          <w:tcPr>
            <w:tcW w:w="814" w:type="dxa"/>
            <w:hideMark/>
          </w:tcPr>
          <w:p w14:paraId="2D1FE6A3"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2288</w:t>
            </w:r>
          </w:p>
        </w:tc>
        <w:tc>
          <w:tcPr>
            <w:tcW w:w="745" w:type="dxa"/>
            <w:hideMark/>
          </w:tcPr>
          <w:p w14:paraId="3BDFD74D"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1415</w:t>
            </w:r>
          </w:p>
        </w:tc>
        <w:tc>
          <w:tcPr>
            <w:tcW w:w="814" w:type="dxa"/>
            <w:hideMark/>
          </w:tcPr>
          <w:p w14:paraId="155387E2"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2438</w:t>
            </w:r>
          </w:p>
        </w:tc>
        <w:tc>
          <w:tcPr>
            <w:tcW w:w="745" w:type="dxa"/>
            <w:hideMark/>
          </w:tcPr>
          <w:p w14:paraId="40909396"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1022</w:t>
            </w:r>
          </w:p>
        </w:tc>
        <w:tc>
          <w:tcPr>
            <w:tcW w:w="814" w:type="dxa"/>
            <w:hideMark/>
          </w:tcPr>
          <w:p w14:paraId="057ABAF6"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1761</w:t>
            </w:r>
          </w:p>
        </w:tc>
        <w:tc>
          <w:tcPr>
            <w:tcW w:w="745" w:type="dxa"/>
            <w:hideMark/>
          </w:tcPr>
          <w:p w14:paraId="50631E32"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1026</w:t>
            </w:r>
          </w:p>
        </w:tc>
        <w:tc>
          <w:tcPr>
            <w:tcW w:w="814" w:type="dxa"/>
            <w:hideMark/>
          </w:tcPr>
          <w:p w14:paraId="058A522A"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1508</w:t>
            </w:r>
          </w:p>
        </w:tc>
        <w:tc>
          <w:tcPr>
            <w:tcW w:w="745" w:type="dxa"/>
            <w:hideMark/>
          </w:tcPr>
          <w:p w14:paraId="267EBB40"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716</w:t>
            </w:r>
          </w:p>
        </w:tc>
        <w:tc>
          <w:tcPr>
            <w:tcW w:w="814" w:type="dxa"/>
            <w:hideMark/>
          </w:tcPr>
          <w:p w14:paraId="66E23D3F"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1053</w:t>
            </w:r>
          </w:p>
        </w:tc>
        <w:tc>
          <w:tcPr>
            <w:tcW w:w="745" w:type="dxa"/>
            <w:hideMark/>
          </w:tcPr>
          <w:p w14:paraId="1054802B"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676</w:t>
            </w:r>
          </w:p>
        </w:tc>
        <w:tc>
          <w:tcPr>
            <w:tcW w:w="814" w:type="dxa"/>
            <w:hideMark/>
          </w:tcPr>
          <w:p w14:paraId="14C5A2C7"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994</w:t>
            </w:r>
          </w:p>
        </w:tc>
      </w:tr>
      <w:tr w:rsidR="00A46372" w:rsidRPr="00750900" w14:paraId="2DF0A63E" w14:textId="77777777" w:rsidTr="00A46372">
        <w:trPr>
          <w:trHeight w:val="228"/>
        </w:trPr>
        <w:tc>
          <w:tcPr>
            <w:cnfStyle w:val="001000000000" w:firstRow="0" w:lastRow="0" w:firstColumn="1" w:lastColumn="0" w:oddVBand="0" w:evenVBand="0" w:oddHBand="0" w:evenHBand="0" w:firstRowFirstColumn="0" w:firstRowLastColumn="0" w:lastRowFirstColumn="0" w:lastRowLastColumn="0"/>
            <w:tcW w:w="1146" w:type="dxa"/>
            <w:hideMark/>
          </w:tcPr>
          <w:p w14:paraId="6006CFE4" w14:textId="77777777" w:rsidR="00E0752A" w:rsidRPr="001854EF" w:rsidRDefault="00E0752A" w:rsidP="009D04F3">
            <w:pPr>
              <w:spacing w:before="0" w:after="0"/>
              <w:rPr>
                <w:rFonts w:ascii="LuzSans-Book" w:hAnsi="LuzSans-Book"/>
                <w:color w:val="auto"/>
                <w:sz w:val="18"/>
                <w:szCs w:val="18"/>
              </w:rPr>
            </w:pPr>
            <w:r w:rsidRPr="001854EF">
              <w:rPr>
                <w:rFonts w:ascii="LuzSans-Book" w:hAnsi="LuzSans-Book"/>
                <w:color w:val="auto"/>
                <w:sz w:val="18"/>
                <w:szCs w:val="18"/>
              </w:rPr>
              <w:t>Gjorçe Petrov</w:t>
            </w:r>
          </w:p>
        </w:tc>
        <w:tc>
          <w:tcPr>
            <w:tcW w:w="745" w:type="dxa"/>
            <w:hideMark/>
          </w:tcPr>
          <w:p w14:paraId="006246F5"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585</w:t>
            </w:r>
          </w:p>
        </w:tc>
        <w:tc>
          <w:tcPr>
            <w:tcW w:w="814" w:type="dxa"/>
            <w:hideMark/>
          </w:tcPr>
          <w:p w14:paraId="5548D269"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1893</w:t>
            </w:r>
          </w:p>
        </w:tc>
        <w:tc>
          <w:tcPr>
            <w:tcW w:w="745" w:type="dxa"/>
            <w:hideMark/>
          </w:tcPr>
          <w:p w14:paraId="65BCE2D5"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683</w:t>
            </w:r>
          </w:p>
        </w:tc>
        <w:tc>
          <w:tcPr>
            <w:tcW w:w="814" w:type="dxa"/>
            <w:hideMark/>
          </w:tcPr>
          <w:p w14:paraId="1A56E1B1"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2210</w:t>
            </w:r>
          </w:p>
        </w:tc>
        <w:tc>
          <w:tcPr>
            <w:tcW w:w="745" w:type="dxa"/>
            <w:hideMark/>
          </w:tcPr>
          <w:p w14:paraId="121D14C0"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486</w:t>
            </w:r>
          </w:p>
        </w:tc>
        <w:tc>
          <w:tcPr>
            <w:tcW w:w="814" w:type="dxa"/>
            <w:hideMark/>
          </w:tcPr>
          <w:p w14:paraId="00B1CE3D"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1573</w:t>
            </w:r>
          </w:p>
        </w:tc>
        <w:tc>
          <w:tcPr>
            <w:tcW w:w="745" w:type="dxa"/>
            <w:hideMark/>
          </w:tcPr>
          <w:p w14:paraId="4041AE63"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515</w:t>
            </w:r>
          </w:p>
        </w:tc>
        <w:tc>
          <w:tcPr>
            <w:tcW w:w="814" w:type="dxa"/>
            <w:hideMark/>
          </w:tcPr>
          <w:p w14:paraId="32CBD699"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1542</w:t>
            </w:r>
          </w:p>
        </w:tc>
        <w:tc>
          <w:tcPr>
            <w:tcW w:w="745" w:type="dxa"/>
            <w:hideMark/>
          </w:tcPr>
          <w:p w14:paraId="50F46739"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376</w:t>
            </w:r>
          </w:p>
        </w:tc>
        <w:tc>
          <w:tcPr>
            <w:tcW w:w="814" w:type="dxa"/>
            <w:hideMark/>
          </w:tcPr>
          <w:p w14:paraId="4B28E606"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1126</w:t>
            </w:r>
          </w:p>
        </w:tc>
        <w:tc>
          <w:tcPr>
            <w:tcW w:w="745" w:type="dxa"/>
            <w:hideMark/>
          </w:tcPr>
          <w:p w14:paraId="7B0D58BB"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336</w:t>
            </w:r>
          </w:p>
        </w:tc>
        <w:tc>
          <w:tcPr>
            <w:tcW w:w="814" w:type="dxa"/>
            <w:hideMark/>
          </w:tcPr>
          <w:p w14:paraId="4A11F4FF"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1006</w:t>
            </w:r>
          </w:p>
        </w:tc>
      </w:tr>
      <w:tr w:rsidR="00A46372" w:rsidRPr="00750900" w14:paraId="10E622F7" w14:textId="77777777" w:rsidTr="00A46372">
        <w:trPr>
          <w:trHeight w:val="226"/>
        </w:trPr>
        <w:tc>
          <w:tcPr>
            <w:cnfStyle w:val="001000000000" w:firstRow="0" w:lastRow="0" w:firstColumn="1" w:lastColumn="0" w:oddVBand="0" w:evenVBand="0" w:oddHBand="0" w:evenHBand="0" w:firstRowFirstColumn="0" w:firstRowLastColumn="0" w:lastRowFirstColumn="0" w:lastRowLastColumn="0"/>
            <w:tcW w:w="1146" w:type="dxa"/>
            <w:hideMark/>
          </w:tcPr>
          <w:p w14:paraId="04265691" w14:textId="77777777" w:rsidR="00E0752A" w:rsidRPr="001854EF" w:rsidRDefault="00E0752A" w:rsidP="009D04F3">
            <w:pPr>
              <w:spacing w:before="0" w:after="0"/>
              <w:rPr>
                <w:rFonts w:ascii="LuzSans-Book" w:hAnsi="LuzSans-Book"/>
                <w:color w:val="auto"/>
                <w:sz w:val="18"/>
                <w:szCs w:val="18"/>
              </w:rPr>
            </w:pPr>
            <w:r w:rsidRPr="001854EF">
              <w:rPr>
                <w:rFonts w:ascii="LuzSans-Book" w:hAnsi="LuzSans-Book"/>
                <w:color w:val="auto"/>
                <w:sz w:val="18"/>
                <w:szCs w:val="18"/>
              </w:rPr>
              <w:t>Karposh</w:t>
            </w:r>
          </w:p>
        </w:tc>
        <w:tc>
          <w:tcPr>
            <w:tcW w:w="745" w:type="dxa"/>
            <w:hideMark/>
          </w:tcPr>
          <w:p w14:paraId="4DD3BB70"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772</w:t>
            </w:r>
          </w:p>
        </w:tc>
        <w:tc>
          <w:tcPr>
            <w:tcW w:w="814" w:type="dxa"/>
            <w:hideMark/>
          </w:tcPr>
          <w:p w14:paraId="4ECA8B75"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1889</w:t>
            </w:r>
          </w:p>
        </w:tc>
        <w:tc>
          <w:tcPr>
            <w:tcW w:w="745" w:type="dxa"/>
            <w:hideMark/>
          </w:tcPr>
          <w:p w14:paraId="4B54E431"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770</w:t>
            </w:r>
          </w:p>
        </w:tc>
        <w:tc>
          <w:tcPr>
            <w:tcW w:w="814" w:type="dxa"/>
            <w:hideMark/>
          </w:tcPr>
          <w:p w14:paraId="12C2F9BB"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1884</w:t>
            </w:r>
          </w:p>
        </w:tc>
        <w:tc>
          <w:tcPr>
            <w:tcW w:w="745" w:type="dxa"/>
            <w:hideMark/>
          </w:tcPr>
          <w:p w14:paraId="5CF32AD0"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628</w:t>
            </w:r>
          </w:p>
        </w:tc>
        <w:tc>
          <w:tcPr>
            <w:tcW w:w="814" w:type="dxa"/>
            <w:hideMark/>
          </w:tcPr>
          <w:p w14:paraId="77BE4A05"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1537</w:t>
            </w:r>
          </w:p>
        </w:tc>
        <w:tc>
          <w:tcPr>
            <w:tcW w:w="745" w:type="dxa"/>
            <w:hideMark/>
          </w:tcPr>
          <w:p w14:paraId="5A2AA790"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721</w:t>
            </w:r>
          </w:p>
        </w:tc>
        <w:tc>
          <w:tcPr>
            <w:tcW w:w="814" w:type="dxa"/>
            <w:hideMark/>
          </w:tcPr>
          <w:p w14:paraId="316B21FF"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1651</w:t>
            </w:r>
          </w:p>
        </w:tc>
        <w:tc>
          <w:tcPr>
            <w:tcW w:w="745" w:type="dxa"/>
            <w:hideMark/>
          </w:tcPr>
          <w:p w14:paraId="7603EF94"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521</w:t>
            </w:r>
          </w:p>
        </w:tc>
        <w:tc>
          <w:tcPr>
            <w:tcW w:w="814" w:type="dxa"/>
            <w:hideMark/>
          </w:tcPr>
          <w:p w14:paraId="100AE699"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1193</w:t>
            </w:r>
          </w:p>
        </w:tc>
        <w:tc>
          <w:tcPr>
            <w:tcW w:w="745" w:type="dxa"/>
            <w:hideMark/>
          </w:tcPr>
          <w:p w14:paraId="0D3D295E"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452</w:t>
            </w:r>
          </w:p>
        </w:tc>
        <w:tc>
          <w:tcPr>
            <w:tcW w:w="814" w:type="dxa"/>
            <w:hideMark/>
          </w:tcPr>
          <w:p w14:paraId="7E68ADF2"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1035</w:t>
            </w:r>
          </w:p>
        </w:tc>
      </w:tr>
      <w:tr w:rsidR="00A46372" w:rsidRPr="00750900" w14:paraId="5B5B1A4D" w14:textId="77777777" w:rsidTr="00A46372">
        <w:trPr>
          <w:trHeight w:val="228"/>
        </w:trPr>
        <w:tc>
          <w:tcPr>
            <w:cnfStyle w:val="001000000000" w:firstRow="0" w:lastRow="0" w:firstColumn="1" w:lastColumn="0" w:oddVBand="0" w:evenVBand="0" w:oddHBand="0" w:evenHBand="0" w:firstRowFirstColumn="0" w:firstRowLastColumn="0" w:lastRowFirstColumn="0" w:lastRowLastColumn="0"/>
            <w:tcW w:w="1146" w:type="dxa"/>
            <w:hideMark/>
          </w:tcPr>
          <w:p w14:paraId="67D80F8E" w14:textId="77777777" w:rsidR="00E0752A" w:rsidRPr="001854EF" w:rsidRDefault="00E0752A" w:rsidP="009D04F3">
            <w:pPr>
              <w:spacing w:before="0" w:after="0"/>
              <w:rPr>
                <w:rFonts w:ascii="LuzSans-Book" w:hAnsi="LuzSans-Book"/>
                <w:color w:val="auto"/>
                <w:sz w:val="18"/>
                <w:szCs w:val="18"/>
              </w:rPr>
            </w:pPr>
            <w:r w:rsidRPr="001854EF">
              <w:rPr>
                <w:rFonts w:ascii="LuzSans-Book" w:hAnsi="LuzSans-Book"/>
                <w:color w:val="auto"/>
                <w:sz w:val="18"/>
                <w:szCs w:val="18"/>
              </w:rPr>
              <w:t>Uji i thartë</w:t>
            </w:r>
          </w:p>
        </w:tc>
        <w:tc>
          <w:tcPr>
            <w:tcW w:w="745" w:type="dxa"/>
            <w:hideMark/>
          </w:tcPr>
          <w:p w14:paraId="66D9B2C5"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752</w:t>
            </w:r>
          </w:p>
        </w:tc>
        <w:tc>
          <w:tcPr>
            <w:tcW w:w="814" w:type="dxa"/>
            <w:hideMark/>
          </w:tcPr>
          <w:p w14:paraId="48AC16E4"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1651</w:t>
            </w:r>
          </w:p>
        </w:tc>
        <w:tc>
          <w:tcPr>
            <w:tcW w:w="745" w:type="dxa"/>
            <w:hideMark/>
          </w:tcPr>
          <w:p w14:paraId="0CF7152E"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842</w:t>
            </w:r>
          </w:p>
        </w:tc>
        <w:tc>
          <w:tcPr>
            <w:tcW w:w="814" w:type="dxa"/>
            <w:hideMark/>
          </w:tcPr>
          <w:p w14:paraId="7DF42BD9"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1848</w:t>
            </w:r>
          </w:p>
        </w:tc>
        <w:tc>
          <w:tcPr>
            <w:tcW w:w="745" w:type="dxa"/>
            <w:hideMark/>
          </w:tcPr>
          <w:p w14:paraId="1B430F22"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606</w:t>
            </w:r>
          </w:p>
        </w:tc>
        <w:tc>
          <w:tcPr>
            <w:tcW w:w="814" w:type="dxa"/>
            <w:hideMark/>
          </w:tcPr>
          <w:p w14:paraId="76A84305"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1330</w:t>
            </w:r>
          </w:p>
        </w:tc>
        <w:tc>
          <w:tcPr>
            <w:tcW w:w="745" w:type="dxa"/>
            <w:hideMark/>
          </w:tcPr>
          <w:p w14:paraId="30201572"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814</w:t>
            </w:r>
          </w:p>
        </w:tc>
        <w:tc>
          <w:tcPr>
            <w:tcW w:w="814" w:type="dxa"/>
            <w:hideMark/>
          </w:tcPr>
          <w:p w14:paraId="59E38F5A"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1288</w:t>
            </w:r>
          </w:p>
        </w:tc>
        <w:tc>
          <w:tcPr>
            <w:tcW w:w="745" w:type="dxa"/>
            <w:hideMark/>
          </w:tcPr>
          <w:p w14:paraId="09FF60D7"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509</w:t>
            </w:r>
          </w:p>
        </w:tc>
        <w:tc>
          <w:tcPr>
            <w:tcW w:w="814" w:type="dxa"/>
            <w:hideMark/>
          </w:tcPr>
          <w:p w14:paraId="2532D639"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805</w:t>
            </w:r>
          </w:p>
        </w:tc>
        <w:tc>
          <w:tcPr>
            <w:tcW w:w="745" w:type="dxa"/>
            <w:hideMark/>
          </w:tcPr>
          <w:p w14:paraId="2A511270"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461</w:t>
            </w:r>
          </w:p>
        </w:tc>
        <w:tc>
          <w:tcPr>
            <w:tcW w:w="814" w:type="dxa"/>
            <w:hideMark/>
          </w:tcPr>
          <w:p w14:paraId="033D2257"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729</w:t>
            </w:r>
          </w:p>
        </w:tc>
      </w:tr>
      <w:tr w:rsidR="00A46372" w:rsidRPr="00750900" w14:paraId="417F2F0C" w14:textId="77777777" w:rsidTr="00A46372">
        <w:trPr>
          <w:trHeight w:val="228"/>
        </w:trPr>
        <w:tc>
          <w:tcPr>
            <w:cnfStyle w:val="001000000000" w:firstRow="0" w:lastRow="0" w:firstColumn="1" w:lastColumn="0" w:oddVBand="0" w:evenVBand="0" w:oddHBand="0" w:evenHBand="0" w:firstRowFirstColumn="0" w:firstRowLastColumn="0" w:lastRowFirstColumn="0" w:lastRowLastColumn="0"/>
            <w:tcW w:w="1146" w:type="dxa"/>
            <w:hideMark/>
          </w:tcPr>
          <w:p w14:paraId="510CECBE" w14:textId="77777777" w:rsidR="00E0752A" w:rsidRPr="001854EF" w:rsidRDefault="00E0752A" w:rsidP="009D04F3">
            <w:pPr>
              <w:spacing w:before="0" w:after="0"/>
              <w:rPr>
                <w:rFonts w:ascii="LuzSans-Book" w:hAnsi="LuzSans-Book"/>
                <w:color w:val="auto"/>
                <w:sz w:val="18"/>
                <w:szCs w:val="18"/>
              </w:rPr>
            </w:pPr>
            <w:r w:rsidRPr="001854EF">
              <w:rPr>
                <w:rFonts w:ascii="LuzSans-Book" w:hAnsi="LuzSans-Book"/>
                <w:color w:val="auto"/>
                <w:sz w:val="18"/>
                <w:szCs w:val="18"/>
              </w:rPr>
              <w:t>Sarai</w:t>
            </w:r>
          </w:p>
        </w:tc>
        <w:tc>
          <w:tcPr>
            <w:tcW w:w="745" w:type="dxa"/>
            <w:hideMark/>
          </w:tcPr>
          <w:p w14:paraId="77E30DA9"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652</w:t>
            </w:r>
          </w:p>
        </w:tc>
        <w:tc>
          <w:tcPr>
            <w:tcW w:w="814" w:type="dxa"/>
            <w:hideMark/>
          </w:tcPr>
          <w:p w14:paraId="5C900806"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1410</w:t>
            </w:r>
          </w:p>
        </w:tc>
        <w:tc>
          <w:tcPr>
            <w:tcW w:w="745" w:type="dxa"/>
            <w:hideMark/>
          </w:tcPr>
          <w:p w14:paraId="1C90C34C"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749</w:t>
            </w:r>
          </w:p>
        </w:tc>
        <w:tc>
          <w:tcPr>
            <w:tcW w:w="814" w:type="dxa"/>
            <w:hideMark/>
          </w:tcPr>
          <w:p w14:paraId="78A0EA69"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1620</w:t>
            </w:r>
          </w:p>
        </w:tc>
        <w:tc>
          <w:tcPr>
            <w:tcW w:w="745" w:type="dxa"/>
            <w:hideMark/>
          </w:tcPr>
          <w:p w14:paraId="504DBA00"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470</w:t>
            </w:r>
          </w:p>
        </w:tc>
        <w:tc>
          <w:tcPr>
            <w:tcW w:w="814" w:type="dxa"/>
            <w:hideMark/>
          </w:tcPr>
          <w:p w14:paraId="50E57594"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1017</w:t>
            </w:r>
          </w:p>
        </w:tc>
        <w:tc>
          <w:tcPr>
            <w:tcW w:w="745" w:type="dxa"/>
            <w:hideMark/>
          </w:tcPr>
          <w:p w14:paraId="0DDC97F8"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366</w:t>
            </w:r>
          </w:p>
        </w:tc>
        <w:tc>
          <w:tcPr>
            <w:tcW w:w="814" w:type="dxa"/>
            <w:hideMark/>
          </w:tcPr>
          <w:p w14:paraId="62BEB978"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737</w:t>
            </w:r>
          </w:p>
        </w:tc>
        <w:tc>
          <w:tcPr>
            <w:tcW w:w="745" w:type="dxa"/>
            <w:hideMark/>
          </w:tcPr>
          <w:p w14:paraId="49DE0929"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287</w:t>
            </w:r>
          </w:p>
        </w:tc>
        <w:tc>
          <w:tcPr>
            <w:tcW w:w="814" w:type="dxa"/>
            <w:hideMark/>
          </w:tcPr>
          <w:p w14:paraId="66123831"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578</w:t>
            </w:r>
          </w:p>
        </w:tc>
        <w:tc>
          <w:tcPr>
            <w:tcW w:w="745" w:type="dxa"/>
            <w:hideMark/>
          </w:tcPr>
          <w:p w14:paraId="6402A8E2"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319</w:t>
            </w:r>
          </w:p>
        </w:tc>
        <w:tc>
          <w:tcPr>
            <w:tcW w:w="814" w:type="dxa"/>
            <w:hideMark/>
          </w:tcPr>
          <w:p w14:paraId="5515D452"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642</w:t>
            </w:r>
          </w:p>
        </w:tc>
      </w:tr>
      <w:tr w:rsidR="00A46372" w:rsidRPr="00750900" w14:paraId="51207B50" w14:textId="77777777" w:rsidTr="00A46372">
        <w:trPr>
          <w:trHeight w:val="228"/>
        </w:trPr>
        <w:tc>
          <w:tcPr>
            <w:cnfStyle w:val="001000000000" w:firstRow="0" w:lastRow="0" w:firstColumn="1" w:lastColumn="0" w:oddVBand="0" w:evenVBand="0" w:oddHBand="0" w:evenHBand="0" w:firstRowFirstColumn="0" w:firstRowLastColumn="0" w:lastRowFirstColumn="0" w:lastRowLastColumn="0"/>
            <w:tcW w:w="1146" w:type="dxa"/>
            <w:hideMark/>
          </w:tcPr>
          <w:p w14:paraId="473CB05B" w14:textId="77777777" w:rsidR="00E0752A" w:rsidRPr="001854EF" w:rsidRDefault="00E0752A" w:rsidP="009D04F3">
            <w:pPr>
              <w:spacing w:before="0" w:after="0"/>
              <w:rPr>
                <w:rFonts w:ascii="LuzSans-Book" w:hAnsi="LuzSans-Book"/>
                <w:color w:val="auto"/>
                <w:sz w:val="18"/>
                <w:szCs w:val="18"/>
              </w:rPr>
            </w:pPr>
            <w:r w:rsidRPr="001854EF">
              <w:rPr>
                <w:rFonts w:ascii="LuzSans-Book" w:hAnsi="LuzSans-Book"/>
                <w:color w:val="auto"/>
                <w:sz w:val="18"/>
                <w:szCs w:val="18"/>
              </w:rPr>
              <w:t>Qendra</w:t>
            </w:r>
          </w:p>
        </w:tc>
        <w:tc>
          <w:tcPr>
            <w:tcW w:w="745" w:type="dxa"/>
            <w:hideMark/>
          </w:tcPr>
          <w:p w14:paraId="7E467A75"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2605</w:t>
            </w:r>
          </w:p>
        </w:tc>
        <w:tc>
          <w:tcPr>
            <w:tcW w:w="814" w:type="dxa"/>
            <w:hideMark/>
          </w:tcPr>
          <w:p w14:paraId="70D4CDD1"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4919</w:t>
            </w:r>
          </w:p>
        </w:tc>
        <w:tc>
          <w:tcPr>
            <w:tcW w:w="745" w:type="dxa"/>
            <w:hideMark/>
          </w:tcPr>
          <w:p w14:paraId="2EE8B9BF"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2364</w:t>
            </w:r>
          </w:p>
        </w:tc>
        <w:tc>
          <w:tcPr>
            <w:tcW w:w="814" w:type="dxa"/>
            <w:hideMark/>
          </w:tcPr>
          <w:p w14:paraId="312AA0BD"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4464</w:t>
            </w:r>
          </w:p>
        </w:tc>
        <w:tc>
          <w:tcPr>
            <w:tcW w:w="745" w:type="dxa"/>
            <w:hideMark/>
          </w:tcPr>
          <w:p w14:paraId="4B655005"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1865</w:t>
            </w:r>
          </w:p>
        </w:tc>
        <w:tc>
          <w:tcPr>
            <w:tcW w:w="814" w:type="dxa"/>
            <w:hideMark/>
          </w:tcPr>
          <w:p w14:paraId="08BBB619"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3535</w:t>
            </w:r>
          </w:p>
        </w:tc>
        <w:tc>
          <w:tcPr>
            <w:tcW w:w="745" w:type="dxa"/>
            <w:hideMark/>
          </w:tcPr>
          <w:p w14:paraId="24458E3D"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805</w:t>
            </w:r>
          </w:p>
        </w:tc>
        <w:tc>
          <w:tcPr>
            <w:tcW w:w="814" w:type="dxa"/>
            <w:hideMark/>
          </w:tcPr>
          <w:p w14:paraId="1B6E73A2"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2049</w:t>
            </w:r>
          </w:p>
        </w:tc>
        <w:tc>
          <w:tcPr>
            <w:tcW w:w="745" w:type="dxa"/>
            <w:hideMark/>
          </w:tcPr>
          <w:p w14:paraId="7756CD8A"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547</w:t>
            </w:r>
          </w:p>
        </w:tc>
        <w:tc>
          <w:tcPr>
            <w:tcW w:w="814" w:type="dxa"/>
            <w:hideMark/>
          </w:tcPr>
          <w:p w14:paraId="5818101B"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1393</w:t>
            </w:r>
          </w:p>
        </w:tc>
        <w:tc>
          <w:tcPr>
            <w:tcW w:w="745" w:type="dxa"/>
            <w:hideMark/>
          </w:tcPr>
          <w:p w14:paraId="2E2EC815"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489</w:t>
            </w:r>
          </w:p>
        </w:tc>
        <w:tc>
          <w:tcPr>
            <w:tcW w:w="814" w:type="dxa"/>
            <w:hideMark/>
          </w:tcPr>
          <w:p w14:paraId="53BE9329"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1245</w:t>
            </w:r>
          </w:p>
        </w:tc>
      </w:tr>
      <w:tr w:rsidR="00A46372" w:rsidRPr="00750900" w14:paraId="192EB442" w14:textId="77777777" w:rsidTr="00A46372">
        <w:trPr>
          <w:trHeight w:val="226"/>
        </w:trPr>
        <w:tc>
          <w:tcPr>
            <w:cnfStyle w:val="001000000000" w:firstRow="0" w:lastRow="0" w:firstColumn="1" w:lastColumn="0" w:oddVBand="0" w:evenVBand="0" w:oddHBand="0" w:evenHBand="0" w:firstRowFirstColumn="0" w:firstRowLastColumn="0" w:lastRowFirstColumn="0" w:lastRowLastColumn="0"/>
            <w:tcW w:w="1146" w:type="dxa"/>
            <w:hideMark/>
          </w:tcPr>
          <w:p w14:paraId="662789B9" w14:textId="77777777" w:rsidR="00E0752A" w:rsidRPr="001854EF" w:rsidRDefault="00E0752A" w:rsidP="009D04F3">
            <w:pPr>
              <w:spacing w:before="0" w:after="0"/>
              <w:rPr>
                <w:rFonts w:ascii="LuzSans-Book" w:hAnsi="LuzSans-Book"/>
                <w:color w:val="auto"/>
                <w:sz w:val="18"/>
                <w:szCs w:val="18"/>
              </w:rPr>
            </w:pPr>
            <w:r w:rsidRPr="001854EF">
              <w:rPr>
                <w:rFonts w:ascii="LuzSans-Book" w:hAnsi="LuzSans-Book"/>
                <w:color w:val="auto"/>
                <w:sz w:val="18"/>
                <w:szCs w:val="18"/>
              </w:rPr>
              <w:t>Karrige</w:t>
            </w:r>
          </w:p>
        </w:tc>
        <w:tc>
          <w:tcPr>
            <w:tcW w:w="745" w:type="dxa"/>
            <w:hideMark/>
          </w:tcPr>
          <w:p w14:paraId="15DB59FF"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1623</w:t>
            </w:r>
          </w:p>
        </w:tc>
        <w:tc>
          <w:tcPr>
            <w:tcW w:w="814" w:type="dxa"/>
            <w:hideMark/>
          </w:tcPr>
          <w:p w14:paraId="1B1852AC"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2147</w:t>
            </w:r>
          </w:p>
        </w:tc>
        <w:tc>
          <w:tcPr>
            <w:tcW w:w="745" w:type="dxa"/>
            <w:hideMark/>
          </w:tcPr>
          <w:p w14:paraId="0F284B75"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1656</w:t>
            </w:r>
          </w:p>
        </w:tc>
        <w:tc>
          <w:tcPr>
            <w:tcW w:w="814" w:type="dxa"/>
            <w:hideMark/>
          </w:tcPr>
          <w:p w14:paraId="17E3791C"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2190</w:t>
            </w:r>
          </w:p>
        </w:tc>
        <w:tc>
          <w:tcPr>
            <w:tcW w:w="745" w:type="dxa"/>
            <w:hideMark/>
          </w:tcPr>
          <w:p w14:paraId="0CA9E418"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1109</w:t>
            </w:r>
          </w:p>
        </w:tc>
        <w:tc>
          <w:tcPr>
            <w:tcW w:w="814" w:type="dxa"/>
            <w:hideMark/>
          </w:tcPr>
          <w:p w14:paraId="6CA013AE"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1467</w:t>
            </w:r>
          </w:p>
        </w:tc>
        <w:tc>
          <w:tcPr>
            <w:tcW w:w="745" w:type="dxa"/>
            <w:hideMark/>
          </w:tcPr>
          <w:p w14:paraId="541FE56F"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1187</w:t>
            </w:r>
          </w:p>
        </w:tc>
        <w:tc>
          <w:tcPr>
            <w:tcW w:w="814" w:type="dxa"/>
            <w:hideMark/>
          </w:tcPr>
          <w:p w14:paraId="66B1AA77"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1280</w:t>
            </w:r>
          </w:p>
        </w:tc>
        <w:tc>
          <w:tcPr>
            <w:tcW w:w="745" w:type="dxa"/>
            <w:hideMark/>
          </w:tcPr>
          <w:p w14:paraId="48E57A96"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603</w:t>
            </w:r>
          </w:p>
        </w:tc>
        <w:tc>
          <w:tcPr>
            <w:tcW w:w="814" w:type="dxa"/>
            <w:hideMark/>
          </w:tcPr>
          <w:p w14:paraId="269CA0CA"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872</w:t>
            </w:r>
          </w:p>
        </w:tc>
        <w:tc>
          <w:tcPr>
            <w:tcW w:w="745" w:type="dxa"/>
            <w:hideMark/>
          </w:tcPr>
          <w:p w14:paraId="61D1261E"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580</w:t>
            </w:r>
          </w:p>
        </w:tc>
        <w:tc>
          <w:tcPr>
            <w:tcW w:w="814" w:type="dxa"/>
            <w:hideMark/>
          </w:tcPr>
          <w:p w14:paraId="2FB04AB4"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833</w:t>
            </w:r>
          </w:p>
        </w:tc>
      </w:tr>
      <w:tr w:rsidR="00A46372" w:rsidRPr="00750900" w14:paraId="4871C0F7" w14:textId="77777777" w:rsidTr="00A46372">
        <w:trPr>
          <w:trHeight w:val="229"/>
        </w:trPr>
        <w:tc>
          <w:tcPr>
            <w:cnfStyle w:val="001000000000" w:firstRow="0" w:lastRow="0" w:firstColumn="1" w:lastColumn="0" w:oddVBand="0" w:evenVBand="0" w:oddHBand="0" w:evenHBand="0" w:firstRowFirstColumn="0" w:firstRowLastColumn="0" w:lastRowFirstColumn="0" w:lastRowLastColumn="0"/>
            <w:tcW w:w="1146" w:type="dxa"/>
            <w:hideMark/>
          </w:tcPr>
          <w:p w14:paraId="2FC60BCA" w14:textId="77777777" w:rsidR="00E0752A" w:rsidRPr="001854EF" w:rsidRDefault="00E0752A" w:rsidP="009D04F3">
            <w:pPr>
              <w:spacing w:before="0" w:after="0"/>
              <w:rPr>
                <w:rFonts w:ascii="LuzSans-Book" w:hAnsi="LuzSans-Book"/>
                <w:color w:val="auto"/>
                <w:sz w:val="18"/>
                <w:szCs w:val="18"/>
              </w:rPr>
            </w:pPr>
            <w:r w:rsidRPr="001854EF">
              <w:rPr>
                <w:rFonts w:ascii="LuzSans-Book" w:hAnsi="LuzSans-Book"/>
                <w:color w:val="auto"/>
                <w:sz w:val="18"/>
                <w:szCs w:val="18"/>
              </w:rPr>
              <w:t>Shuto Orizari</w:t>
            </w:r>
          </w:p>
        </w:tc>
        <w:tc>
          <w:tcPr>
            <w:tcW w:w="745" w:type="dxa"/>
            <w:hideMark/>
          </w:tcPr>
          <w:p w14:paraId="5BBF069E"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414</w:t>
            </w:r>
          </w:p>
        </w:tc>
        <w:tc>
          <w:tcPr>
            <w:tcW w:w="814" w:type="dxa"/>
            <w:hideMark/>
          </w:tcPr>
          <w:p w14:paraId="4A6DCB1E"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1261</w:t>
            </w:r>
          </w:p>
        </w:tc>
        <w:tc>
          <w:tcPr>
            <w:tcW w:w="745" w:type="dxa"/>
            <w:hideMark/>
          </w:tcPr>
          <w:p w14:paraId="71161111"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425</w:t>
            </w:r>
          </w:p>
        </w:tc>
        <w:tc>
          <w:tcPr>
            <w:tcW w:w="814" w:type="dxa"/>
            <w:hideMark/>
          </w:tcPr>
          <w:p w14:paraId="7699AAD7"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1295</w:t>
            </w:r>
          </w:p>
        </w:tc>
        <w:tc>
          <w:tcPr>
            <w:tcW w:w="745" w:type="dxa"/>
            <w:hideMark/>
          </w:tcPr>
          <w:p w14:paraId="003BE914"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295</w:t>
            </w:r>
          </w:p>
        </w:tc>
        <w:tc>
          <w:tcPr>
            <w:tcW w:w="814" w:type="dxa"/>
            <w:hideMark/>
          </w:tcPr>
          <w:p w14:paraId="15695832"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899</w:t>
            </w:r>
          </w:p>
        </w:tc>
        <w:tc>
          <w:tcPr>
            <w:tcW w:w="745" w:type="dxa"/>
            <w:hideMark/>
          </w:tcPr>
          <w:p w14:paraId="056924ED"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211</w:t>
            </w:r>
          </w:p>
        </w:tc>
        <w:tc>
          <w:tcPr>
            <w:tcW w:w="814" w:type="dxa"/>
            <w:hideMark/>
          </w:tcPr>
          <w:p w14:paraId="2DBA40C4"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551</w:t>
            </w:r>
          </w:p>
        </w:tc>
        <w:tc>
          <w:tcPr>
            <w:tcW w:w="745" w:type="dxa"/>
            <w:hideMark/>
          </w:tcPr>
          <w:p w14:paraId="5D5372BA"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312</w:t>
            </w:r>
          </w:p>
        </w:tc>
        <w:tc>
          <w:tcPr>
            <w:tcW w:w="814" w:type="dxa"/>
            <w:hideMark/>
          </w:tcPr>
          <w:p w14:paraId="65653F95"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404</w:t>
            </w:r>
          </w:p>
        </w:tc>
        <w:tc>
          <w:tcPr>
            <w:tcW w:w="745" w:type="dxa"/>
            <w:hideMark/>
          </w:tcPr>
          <w:p w14:paraId="78451430"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306</w:t>
            </w:r>
          </w:p>
        </w:tc>
        <w:tc>
          <w:tcPr>
            <w:tcW w:w="814" w:type="dxa"/>
            <w:hideMark/>
          </w:tcPr>
          <w:p w14:paraId="0D246635"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sidRPr="001854EF">
              <w:rPr>
                <w:rFonts w:ascii="LuzSans-Book" w:hAnsi="LuzSans-Book"/>
                <w:sz w:val="18"/>
                <w:szCs w:val="18"/>
              </w:rPr>
              <w:t>472</w:t>
            </w:r>
          </w:p>
        </w:tc>
      </w:tr>
      <w:tr w:rsidR="00A46372" w:rsidRPr="00750900" w14:paraId="4BAE8B5B" w14:textId="77777777" w:rsidTr="00A46372">
        <w:trPr>
          <w:trHeight w:val="228"/>
        </w:trPr>
        <w:tc>
          <w:tcPr>
            <w:cnfStyle w:val="001000000000" w:firstRow="0" w:lastRow="0" w:firstColumn="1" w:lastColumn="0" w:oddVBand="0" w:evenVBand="0" w:oddHBand="0" w:evenHBand="0" w:firstRowFirstColumn="0" w:firstRowLastColumn="0" w:lastRowFirstColumn="0" w:lastRowLastColumn="0"/>
            <w:tcW w:w="1146" w:type="dxa"/>
            <w:hideMark/>
          </w:tcPr>
          <w:p w14:paraId="4F04A908" w14:textId="77777777" w:rsidR="00E0752A" w:rsidRPr="001854EF" w:rsidRDefault="00E0752A" w:rsidP="009D04F3">
            <w:pPr>
              <w:spacing w:before="0" w:after="0"/>
              <w:rPr>
                <w:rFonts w:ascii="LuzSans-Book" w:hAnsi="LuzSans-Book"/>
                <w:color w:val="auto"/>
                <w:sz w:val="18"/>
                <w:szCs w:val="18"/>
              </w:rPr>
            </w:pPr>
            <w:r w:rsidRPr="001854EF">
              <w:rPr>
                <w:rFonts w:ascii="LuzSans-Book" w:hAnsi="LuzSans-Book"/>
                <w:color w:val="auto"/>
                <w:sz w:val="18"/>
                <w:szCs w:val="18"/>
              </w:rPr>
              <w:t>Qyteti i Shkupit</w:t>
            </w:r>
          </w:p>
        </w:tc>
        <w:tc>
          <w:tcPr>
            <w:tcW w:w="745" w:type="dxa"/>
            <w:hideMark/>
          </w:tcPr>
          <w:p w14:paraId="00D587EE"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rPr>
            </w:pPr>
            <w:r w:rsidRPr="001854EF">
              <w:rPr>
                <w:rFonts w:ascii="LuzSans-Book" w:hAnsi="LuzSans-Book"/>
                <w:b/>
                <w:sz w:val="18"/>
                <w:szCs w:val="18"/>
              </w:rPr>
              <w:t>10479</w:t>
            </w:r>
          </w:p>
        </w:tc>
        <w:tc>
          <w:tcPr>
            <w:tcW w:w="814" w:type="dxa"/>
            <w:hideMark/>
          </w:tcPr>
          <w:p w14:paraId="1ACC57C8"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rPr>
            </w:pPr>
            <w:r w:rsidRPr="001854EF">
              <w:rPr>
                <w:rFonts w:ascii="LuzSans-Book" w:hAnsi="LuzSans-Book"/>
                <w:b/>
                <w:sz w:val="18"/>
                <w:szCs w:val="18"/>
              </w:rPr>
              <w:t>2360</w:t>
            </w:r>
          </w:p>
        </w:tc>
        <w:tc>
          <w:tcPr>
            <w:tcW w:w="745" w:type="dxa"/>
            <w:hideMark/>
          </w:tcPr>
          <w:p w14:paraId="2C504E7A"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rPr>
            </w:pPr>
            <w:r w:rsidRPr="001854EF">
              <w:rPr>
                <w:rFonts w:ascii="LuzSans-Book" w:hAnsi="LuzSans-Book"/>
                <w:b/>
                <w:sz w:val="18"/>
                <w:szCs w:val="18"/>
              </w:rPr>
              <w:t>10778</w:t>
            </w:r>
          </w:p>
        </w:tc>
        <w:tc>
          <w:tcPr>
            <w:tcW w:w="814" w:type="dxa"/>
            <w:hideMark/>
          </w:tcPr>
          <w:p w14:paraId="1FDF73DA"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rPr>
            </w:pPr>
            <w:r w:rsidRPr="001854EF">
              <w:rPr>
                <w:rFonts w:ascii="LuzSans-Book" w:hAnsi="LuzSans-Book"/>
                <w:b/>
                <w:sz w:val="18"/>
                <w:szCs w:val="18"/>
              </w:rPr>
              <w:t>2427</w:t>
            </w:r>
          </w:p>
        </w:tc>
        <w:tc>
          <w:tcPr>
            <w:tcW w:w="745" w:type="dxa"/>
            <w:hideMark/>
          </w:tcPr>
          <w:p w14:paraId="5A6C4600"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rPr>
            </w:pPr>
            <w:r w:rsidRPr="001854EF">
              <w:rPr>
                <w:rFonts w:ascii="LuzSans-Book" w:hAnsi="LuzSans-Book"/>
                <w:b/>
                <w:sz w:val="18"/>
                <w:szCs w:val="18"/>
              </w:rPr>
              <w:t>7859</w:t>
            </w:r>
          </w:p>
        </w:tc>
        <w:tc>
          <w:tcPr>
            <w:tcW w:w="814" w:type="dxa"/>
            <w:hideMark/>
          </w:tcPr>
          <w:p w14:paraId="06C6615B"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rPr>
            </w:pPr>
            <w:r w:rsidRPr="001854EF">
              <w:rPr>
                <w:rFonts w:ascii="LuzSans-Book" w:hAnsi="LuzSans-Book"/>
                <w:b/>
                <w:sz w:val="18"/>
                <w:szCs w:val="18"/>
              </w:rPr>
              <w:t>1770</w:t>
            </w:r>
          </w:p>
        </w:tc>
        <w:tc>
          <w:tcPr>
            <w:tcW w:w="745" w:type="dxa"/>
            <w:hideMark/>
          </w:tcPr>
          <w:p w14:paraId="039198B5"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rPr>
            </w:pPr>
            <w:r w:rsidRPr="001854EF">
              <w:rPr>
                <w:rFonts w:ascii="LuzSans-Book" w:hAnsi="LuzSans-Book"/>
                <w:b/>
                <w:sz w:val="18"/>
                <w:szCs w:val="18"/>
              </w:rPr>
              <w:t>7030</w:t>
            </w:r>
          </w:p>
        </w:tc>
        <w:tc>
          <w:tcPr>
            <w:tcW w:w="814" w:type="dxa"/>
            <w:hideMark/>
          </w:tcPr>
          <w:p w14:paraId="039C1786"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rPr>
            </w:pPr>
            <w:r w:rsidRPr="001854EF">
              <w:rPr>
                <w:rFonts w:ascii="LuzSans-Book" w:hAnsi="LuzSans-Book"/>
                <w:b/>
                <w:sz w:val="18"/>
                <w:szCs w:val="18"/>
              </w:rPr>
              <w:t>1297</w:t>
            </w:r>
          </w:p>
        </w:tc>
        <w:tc>
          <w:tcPr>
            <w:tcW w:w="745" w:type="dxa"/>
            <w:hideMark/>
          </w:tcPr>
          <w:p w14:paraId="163F12E6"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rPr>
            </w:pPr>
            <w:r w:rsidRPr="001854EF">
              <w:rPr>
                <w:rFonts w:ascii="LuzSans-Book" w:hAnsi="LuzSans-Book"/>
                <w:b/>
                <w:sz w:val="18"/>
                <w:szCs w:val="18"/>
              </w:rPr>
              <w:t>4835</w:t>
            </w:r>
          </w:p>
        </w:tc>
        <w:tc>
          <w:tcPr>
            <w:tcW w:w="814" w:type="dxa"/>
            <w:hideMark/>
          </w:tcPr>
          <w:p w14:paraId="0CC4C345"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rPr>
            </w:pPr>
            <w:r w:rsidRPr="001854EF">
              <w:rPr>
                <w:rFonts w:ascii="LuzSans-Book" w:hAnsi="LuzSans-Book"/>
                <w:b/>
                <w:sz w:val="18"/>
                <w:szCs w:val="18"/>
              </w:rPr>
              <w:t>892</w:t>
            </w:r>
          </w:p>
        </w:tc>
        <w:tc>
          <w:tcPr>
            <w:tcW w:w="745" w:type="dxa"/>
            <w:hideMark/>
          </w:tcPr>
          <w:p w14:paraId="7383ED01"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rPr>
            </w:pPr>
            <w:r w:rsidRPr="001854EF">
              <w:rPr>
                <w:rFonts w:ascii="LuzSans-Book" w:hAnsi="LuzSans-Book"/>
                <w:b/>
                <w:sz w:val="18"/>
                <w:szCs w:val="18"/>
              </w:rPr>
              <w:t>4572</w:t>
            </w:r>
          </w:p>
        </w:tc>
        <w:tc>
          <w:tcPr>
            <w:tcW w:w="814" w:type="dxa"/>
            <w:hideMark/>
          </w:tcPr>
          <w:p w14:paraId="27282F62" w14:textId="77777777" w:rsidR="00E0752A" w:rsidRPr="001854EF" w:rsidRDefault="00E0752A" w:rsidP="00A46372">
            <w:pPr>
              <w:tabs>
                <w:tab w:val="num" w:pos="-540"/>
              </w:tabs>
              <w:spacing w:before="0" w:after="0"/>
              <w:jc w:val="both"/>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rPr>
            </w:pPr>
            <w:r w:rsidRPr="001854EF">
              <w:rPr>
                <w:rFonts w:ascii="LuzSans-Book" w:hAnsi="LuzSans-Book"/>
                <w:b/>
                <w:sz w:val="18"/>
                <w:szCs w:val="18"/>
              </w:rPr>
              <w:t>843</w:t>
            </w:r>
          </w:p>
        </w:tc>
      </w:tr>
      <w:tr w:rsidR="00A46372" w:rsidRPr="00750900" w14:paraId="1EBDDED0" w14:textId="77777777" w:rsidTr="00A46372">
        <w:trPr>
          <w:cnfStyle w:val="010000000000" w:firstRow="0" w:lastRow="1" w:firstColumn="0" w:lastColumn="0" w:oddVBand="0" w:evenVBand="0" w:oddHBand="0"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146" w:type="dxa"/>
            <w:hideMark/>
          </w:tcPr>
          <w:p w14:paraId="02250A37" w14:textId="77777777" w:rsidR="00E0752A" w:rsidRPr="001854EF" w:rsidRDefault="00E0752A" w:rsidP="009D04F3">
            <w:pPr>
              <w:spacing w:before="0" w:after="0"/>
              <w:rPr>
                <w:rFonts w:ascii="LuzSans-Book" w:hAnsi="LuzSans-Book"/>
                <w:color w:val="auto"/>
                <w:sz w:val="18"/>
                <w:szCs w:val="18"/>
              </w:rPr>
            </w:pPr>
            <w:r w:rsidRPr="001854EF">
              <w:rPr>
                <w:rFonts w:ascii="LuzSans-Book" w:hAnsi="LuzSans-Book"/>
                <w:color w:val="auto"/>
                <w:sz w:val="18"/>
                <w:szCs w:val="18"/>
              </w:rPr>
              <w:t>Maqedonia</w:t>
            </w:r>
          </w:p>
        </w:tc>
        <w:tc>
          <w:tcPr>
            <w:tcW w:w="745" w:type="dxa"/>
            <w:hideMark/>
          </w:tcPr>
          <w:p w14:paraId="62057F86" w14:textId="77777777" w:rsidR="00E0752A" w:rsidRPr="001854EF" w:rsidRDefault="00E0752A" w:rsidP="00A46372">
            <w:pPr>
              <w:tabs>
                <w:tab w:val="num" w:pos="-540"/>
              </w:tabs>
              <w:spacing w:before="0" w:after="0"/>
              <w:jc w:val="both"/>
              <w:cnfStyle w:val="010000000000" w:firstRow="0" w:lastRow="1" w:firstColumn="0" w:lastColumn="0" w:oddVBand="0" w:evenVBand="0" w:oddHBand="0" w:evenHBand="0" w:firstRowFirstColumn="0" w:firstRowLastColumn="0" w:lastRowFirstColumn="0" w:lastRowLastColumn="0"/>
              <w:rPr>
                <w:rFonts w:ascii="LuzSans-Book" w:hAnsi="LuzSans-Book"/>
                <w:color w:val="auto"/>
                <w:sz w:val="18"/>
                <w:szCs w:val="18"/>
              </w:rPr>
            </w:pPr>
            <w:r w:rsidRPr="001854EF">
              <w:rPr>
                <w:rFonts w:ascii="LuzSans-Book" w:hAnsi="LuzSans-Book"/>
                <w:color w:val="auto"/>
                <w:sz w:val="18"/>
                <w:szCs w:val="18"/>
              </w:rPr>
              <w:t>45457</w:t>
            </w:r>
          </w:p>
        </w:tc>
        <w:tc>
          <w:tcPr>
            <w:tcW w:w="814" w:type="dxa"/>
            <w:hideMark/>
          </w:tcPr>
          <w:p w14:paraId="07FA2395" w14:textId="77777777" w:rsidR="00E0752A" w:rsidRPr="001854EF" w:rsidRDefault="00E0752A" w:rsidP="00A46372">
            <w:pPr>
              <w:tabs>
                <w:tab w:val="num" w:pos="-540"/>
              </w:tabs>
              <w:spacing w:before="0" w:after="0"/>
              <w:jc w:val="both"/>
              <w:cnfStyle w:val="010000000000" w:firstRow="0" w:lastRow="1" w:firstColumn="0" w:lastColumn="0" w:oddVBand="0" w:evenVBand="0" w:oddHBand="0" w:evenHBand="0" w:firstRowFirstColumn="0" w:firstRowLastColumn="0" w:lastRowFirstColumn="0" w:lastRowLastColumn="0"/>
              <w:rPr>
                <w:rFonts w:ascii="LuzSans-Book" w:hAnsi="LuzSans-Book"/>
                <w:color w:val="auto"/>
                <w:sz w:val="18"/>
                <w:szCs w:val="18"/>
              </w:rPr>
            </w:pPr>
            <w:r w:rsidRPr="001854EF">
              <w:rPr>
                <w:rFonts w:ascii="LuzSans-Book" w:hAnsi="LuzSans-Book"/>
                <w:color w:val="auto"/>
                <w:sz w:val="18"/>
                <w:szCs w:val="18"/>
              </w:rPr>
              <w:t>2856</w:t>
            </w:r>
          </w:p>
        </w:tc>
        <w:tc>
          <w:tcPr>
            <w:tcW w:w="745" w:type="dxa"/>
            <w:hideMark/>
          </w:tcPr>
          <w:p w14:paraId="2233C4D3" w14:textId="77777777" w:rsidR="00E0752A" w:rsidRPr="001854EF" w:rsidRDefault="00E0752A" w:rsidP="00A46372">
            <w:pPr>
              <w:tabs>
                <w:tab w:val="num" w:pos="-540"/>
              </w:tabs>
              <w:spacing w:before="0" w:after="0"/>
              <w:jc w:val="both"/>
              <w:cnfStyle w:val="010000000000" w:firstRow="0" w:lastRow="1" w:firstColumn="0" w:lastColumn="0" w:oddVBand="0" w:evenVBand="0" w:oddHBand="0" w:evenHBand="0" w:firstRowFirstColumn="0" w:firstRowLastColumn="0" w:lastRowFirstColumn="0" w:lastRowLastColumn="0"/>
              <w:rPr>
                <w:rFonts w:ascii="LuzSans-Book" w:hAnsi="LuzSans-Book"/>
                <w:color w:val="auto"/>
                <w:sz w:val="18"/>
                <w:szCs w:val="18"/>
              </w:rPr>
            </w:pPr>
            <w:r w:rsidRPr="001854EF">
              <w:rPr>
                <w:rFonts w:ascii="LuzSans-Book" w:hAnsi="LuzSans-Book"/>
                <w:color w:val="auto"/>
                <w:sz w:val="18"/>
                <w:szCs w:val="18"/>
              </w:rPr>
              <w:t>44142</w:t>
            </w:r>
          </w:p>
        </w:tc>
        <w:tc>
          <w:tcPr>
            <w:tcW w:w="814" w:type="dxa"/>
            <w:hideMark/>
          </w:tcPr>
          <w:p w14:paraId="3712A73F" w14:textId="77777777" w:rsidR="00E0752A" w:rsidRPr="001854EF" w:rsidRDefault="00E0752A" w:rsidP="00A46372">
            <w:pPr>
              <w:tabs>
                <w:tab w:val="num" w:pos="-540"/>
              </w:tabs>
              <w:spacing w:before="0" w:after="0"/>
              <w:jc w:val="both"/>
              <w:cnfStyle w:val="010000000000" w:firstRow="0" w:lastRow="1" w:firstColumn="0" w:lastColumn="0" w:oddVBand="0" w:evenVBand="0" w:oddHBand="0" w:evenHBand="0" w:firstRowFirstColumn="0" w:firstRowLastColumn="0" w:lastRowFirstColumn="0" w:lastRowLastColumn="0"/>
              <w:rPr>
                <w:rFonts w:ascii="LuzSans-Book" w:hAnsi="LuzSans-Book"/>
                <w:color w:val="auto"/>
                <w:sz w:val="18"/>
                <w:szCs w:val="18"/>
              </w:rPr>
            </w:pPr>
            <w:r w:rsidRPr="001854EF">
              <w:rPr>
                <w:rFonts w:ascii="LuzSans-Book" w:hAnsi="LuzSans-Book"/>
                <w:color w:val="auto"/>
                <w:sz w:val="18"/>
                <w:szCs w:val="18"/>
              </w:rPr>
              <w:t>2773</w:t>
            </w:r>
          </w:p>
        </w:tc>
        <w:tc>
          <w:tcPr>
            <w:tcW w:w="745" w:type="dxa"/>
            <w:hideMark/>
          </w:tcPr>
          <w:p w14:paraId="61A6F87F" w14:textId="77777777" w:rsidR="00E0752A" w:rsidRPr="001854EF" w:rsidRDefault="00E0752A" w:rsidP="00A46372">
            <w:pPr>
              <w:tabs>
                <w:tab w:val="num" w:pos="-540"/>
              </w:tabs>
              <w:spacing w:before="0" w:after="0"/>
              <w:jc w:val="both"/>
              <w:cnfStyle w:val="010000000000" w:firstRow="0" w:lastRow="1" w:firstColumn="0" w:lastColumn="0" w:oddVBand="0" w:evenVBand="0" w:oddHBand="0" w:evenHBand="0" w:firstRowFirstColumn="0" w:firstRowLastColumn="0" w:lastRowFirstColumn="0" w:lastRowLastColumn="0"/>
              <w:rPr>
                <w:rFonts w:ascii="LuzSans-Book" w:hAnsi="LuzSans-Book"/>
                <w:color w:val="auto"/>
                <w:sz w:val="18"/>
                <w:szCs w:val="18"/>
              </w:rPr>
            </w:pPr>
            <w:r w:rsidRPr="001854EF">
              <w:rPr>
                <w:rFonts w:ascii="LuzSans-Book" w:hAnsi="LuzSans-Book"/>
                <w:color w:val="auto"/>
                <w:sz w:val="18"/>
                <w:szCs w:val="18"/>
              </w:rPr>
              <w:t>35418</w:t>
            </w:r>
          </w:p>
        </w:tc>
        <w:tc>
          <w:tcPr>
            <w:tcW w:w="814" w:type="dxa"/>
            <w:hideMark/>
          </w:tcPr>
          <w:p w14:paraId="5D980D75" w14:textId="77777777" w:rsidR="00E0752A" w:rsidRPr="001854EF" w:rsidRDefault="00E0752A" w:rsidP="00A46372">
            <w:pPr>
              <w:tabs>
                <w:tab w:val="num" w:pos="-540"/>
              </w:tabs>
              <w:spacing w:before="0" w:after="0"/>
              <w:jc w:val="both"/>
              <w:cnfStyle w:val="010000000000" w:firstRow="0" w:lastRow="1" w:firstColumn="0" w:lastColumn="0" w:oddVBand="0" w:evenVBand="0" w:oddHBand="0" w:evenHBand="0" w:firstRowFirstColumn="0" w:firstRowLastColumn="0" w:lastRowFirstColumn="0" w:lastRowLastColumn="0"/>
              <w:rPr>
                <w:rFonts w:ascii="LuzSans-Book" w:hAnsi="LuzSans-Book"/>
                <w:color w:val="auto"/>
                <w:sz w:val="18"/>
                <w:szCs w:val="18"/>
              </w:rPr>
            </w:pPr>
            <w:r w:rsidRPr="001854EF">
              <w:rPr>
                <w:rFonts w:ascii="LuzSans-Book" w:hAnsi="LuzSans-Book"/>
                <w:color w:val="auto"/>
                <w:sz w:val="18"/>
                <w:szCs w:val="18"/>
              </w:rPr>
              <w:t>2225</w:t>
            </w:r>
          </w:p>
        </w:tc>
        <w:tc>
          <w:tcPr>
            <w:tcW w:w="745" w:type="dxa"/>
            <w:hideMark/>
          </w:tcPr>
          <w:p w14:paraId="2D491BDE" w14:textId="77777777" w:rsidR="00E0752A" w:rsidRPr="001854EF" w:rsidRDefault="00E0752A" w:rsidP="00A46372">
            <w:pPr>
              <w:tabs>
                <w:tab w:val="num" w:pos="-540"/>
              </w:tabs>
              <w:spacing w:before="0" w:after="0"/>
              <w:jc w:val="both"/>
              <w:cnfStyle w:val="010000000000" w:firstRow="0" w:lastRow="1" w:firstColumn="0" w:lastColumn="0" w:oddVBand="0" w:evenVBand="0" w:oddHBand="0" w:evenHBand="0" w:firstRowFirstColumn="0" w:firstRowLastColumn="0" w:lastRowFirstColumn="0" w:lastRowLastColumn="0"/>
              <w:rPr>
                <w:rFonts w:ascii="LuzSans-Book" w:hAnsi="LuzSans-Book"/>
                <w:color w:val="auto"/>
                <w:sz w:val="18"/>
                <w:szCs w:val="18"/>
              </w:rPr>
            </w:pPr>
            <w:r w:rsidRPr="001854EF">
              <w:rPr>
                <w:rFonts w:ascii="LuzSans-Book" w:hAnsi="LuzSans-Book"/>
                <w:color w:val="auto"/>
                <w:sz w:val="18"/>
                <w:szCs w:val="18"/>
              </w:rPr>
              <w:t>31289</w:t>
            </w:r>
          </w:p>
        </w:tc>
        <w:tc>
          <w:tcPr>
            <w:tcW w:w="814" w:type="dxa"/>
            <w:hideMark/>
          </w:tcPr>
          <w:p w14:paraId="68BEEFBC" w14:textId="77777777" w:rsidR="00E0752A" w:rsidRPr="001854EF" w:rsidRDefault="00E0752A" w:rsidP="00A46372">
            <w:pPr>
              <w:tabs>
                <w:tab w:val="num" w:pos="-540"/>
              </w:tabs>
              <w:spacing w:before="0" w:after="0"/>
              <w:jc w:val="both"/>
              <w:cnfStyle w:val="010000000000" w:firstRow="0" w:lastRow="1" w:firstColumn="0" w:lastColumn="0" w:oddVBand="0" w:evenVBand="0" w:oddHBand="0" w:evenHBand="0" w:firstRowFirstColumn="0" w:firstRowLastColumn="0" w:lastRowFirstColumn="0" w:lastRowLastColumn="0"/>
              <w:rPr>
                <w:rFonts w:ascii="LuzSans-Book" w:hAnsi="LuzSans-Book"/>
                <w:color w:val="auto"/>
                <w:sz w:val="18"/>
                <w:szCs w:val="18"/>
              </w:rPr>
            </w:pPr>
            <w:r w:rsidRPr="001854EF">
              <w:rPr>
                <w:rFonts w:ascii="LuzSans-Book" w:hAnsi="LuzSans-Book"/>
                <w:color w:val="auto"/>
                <w:sz w:val="18"/>
                <w:szCs w:val="18"/>
              </w:rPr>
              <w:t>1712</w:t>
            </w:r>
          </w:p>
        </w:tc>
        <w:tc>
          <w:tcPr>
            <w:tcW w:w="745" w:type="dxa"/>
            <w:hideMark/>
          </w:tcPr>
          <w:p w14:paraId="7FFFE233" w14:textId="77777777" w:rsidR="00E0752A" w:rsidRPr="001854EF" w:rsidRDefault="00E0752A" w:rsidP="00A46372">
            <w:pPr>
              <w:tabs>
                <w:tab w:val="num" w:pos="-540"/>
              </w:tabs>
              <w:spacing w:before="0" w:after="0"/>
              <w:jc w:val="both"/>
              <w:cnfStyle w:val="010000000000" w:firstRow="0" w:lastRow="1" w:firstColumn="0" w:lastColumn="0" w:oddVBand="0" w:evenVBand="0" w:oddHBand="0" w:evenHBand="0" w:firstRowFirstColumn="0" w:firstRowLastColumn="0" w:lastRowFirstColumn="0" w:lastRowLastColumn="0"/>
              <w:rPr>
                <w:rFonts w:ascii="LuzSans-Book" w:hAnsi="LuzSans-Book"/>
                <w:color w:val="auto"/>
                <w:sz w:val="18"/>
                <w:szCs w:val="18"/>
              </w:rPr>
            </w:pPr>
            <w:r w:rsidRPr="001854EF">
              <w:rPr>
                <w:rFonts w:ascii="LuzSans-Book" w:hAnsi="LuzSans-Book"/>
                <w:color w:val="auto"/>
                <w:sz w:val="18"/>
                <w:szCs w:val="18"/>
              </w:rPr>
              <w:t>23520</w:t>
            </w:r>
          </w:p>
        </w:tc>
        <w:tc>
          <w:tcPr>
            <w:tcW w:w="814" w:type="dxa"/>
            <w:hideMark/>
          </w:tcPr>
          <w:p w14:paraId="1695B5BE" w14:textId="77777777" w:rsidR="00E0752A" w:rsidRPr="001854EF" w:rsidRDefault="00E0752A" w:rsidP="00A46372">
            <w:pPr>
              <w:tabs>
                <w:tab w:val="num" w:pos="-540"/>
              </w:tabs>
              <w:spacing w:before="0" w:after="0"/>
              <w:jc w:val="both"/>
              <w:cnfStyle w:val="010000000000" w:firstRow="0" w:lastRow="1" w:firstColumn="0" w:lastColumn="0" w:oddVBand="0" w:evenVBand="0" w:oddHBand="0" w:evenHBand="0" w:firstRowFirstColumn="0" w:firstRowLastColumn="0" w:lastRowFirstColumn="0" w:lastRowLastColumn="0"/>
              <w:rPr>
                <w:rFonts w:ascii="LuzSans-Book" w:hAnsi="LuzSans-Book"/>
                <w:color w:val="auto"/>
                <w:sz w:val="18"/>
                <w:szCs w:val="18"/>
              </w:rPr>
            </w:pPr>
            <w:r w:rsidRPr="001854EF">
              <w:rPr>
                <w:rFonts w:ascii="LuzSans-Book" w:hAnsi="LuzSans-Book"/>
                <w:color w:val="auto"/>
                <w:sz w:val="18"/>
                <w:szCs w:val="18"/>
              </w:rPr>
              <w:t>1287</w:t>
            </w:r>
          </w:p>
        </w:tc>
        <w:tc>
          <w:tcPr>
            <w:tcW w:w="745" w:type="dxa"/>
            <w:hideMark/>
          </w:tcPr>
          <w:p w14:paraId="0869ED34" w14:textId="77777777" w:rsidR="00E0752A" w:rsidRPr="001854EF" w:rsidRDefault="00E0752A" w:rsidP="00A46372">
            <w:pPr>
              <w:tabs>
                <w:tab w:val="num" w:pos="-540"/>
              </w:tabs>
              <w:spacing w:before="0" w:after="0"/>
              <w:jc w:val="both"/>
              <w:cnfStyle w:val="010000000000" w:firstRow="0" w:lastRow="1" w:firstColumn="0" w:lastColumn="0" w:oddVBand="0" w:evenVBand="0" w:oddHBand="0" w:evenHBand="0" w:firstRowFirstColumn="0" w:firstRowLastColumn="0" w:lastRowFirstColumn="0" w:lastRowLastColumn="0"/>
              <w:rPr>
                <w:rFonts w:ascii="LuzSans-Book" w:hAnsi="LuzSans-Book"/>
                <w:color w:val="auto"/>
                <w:sz w:val="18"/>
                <w:szCs w:val="18"/>
              </w:rPr>
            </w:pPr>
            <w:r w:rsidRPr="001854EF">
              <w:rPr>
                <w:rFonts w:ascii="LuzSans-Book" w:hAnsi="LuzSans-Book"/>
                <w:color w:val="auto"/>
                <w:sz w:val="18"/>
                <w:szCs w:val="18"/>
              </w:rPr>
              <w:t>21794</w:t>
            </w:r>
          </w:p>
        </w:tc>
        <w:tc>
          <w:tcPr>
            <w:tcW w:w="814" w:type="dxa"/>
            <w:hideMark/>
          </w:tcPr>
          <w:p w14:paraId="62BD99B0" w14:textId="77777777" w:rsidR="00E0752A" w:rsidRPr="001854EF" w:rsidRDefault="00E0752A" w:rsidP="00A46372">
            <w:pPr>
              <w:tabs>
                <w:tab w:val="num" w:pos="-540"/>
              </w:tabs>
              <w:spacing w:before="0" w:after="0"/>
              <w:jc w:val="both"/>
              <w:cnfStyle w:val="010000000000" w:firstRow="0" w:lastRow="1" w:firstColumn="0" w:lastColumn="0" w:oddVBand="0" w:evenVBand="0" w:oddHBand="0" w:evenHBand="0" w:firstRowFirstColumn="0" w:firstRowLastColumn="0" w:lastRowFirstColumn="0" w:lastRowLastColumn="0"/>
              <w:rPr>
                <w:rFonts w:ascii="LuzSans-Book" w:hAnsi="LuzSans-Book"/>
                <w:color w:val="auto"/>
                <w:sz w:val="18"/>
                <w:szCs w:val="18"/>
              </w:rPr>
            </w:pPr>
            <w:r w:rsidRPr="001854EF">
              <w:rPr>
                <w:rFonts w:ascii="LuzSans-Book" w:hAnsi="LuzSans-Book"/>
                <w:color w:val="auto"/>
                <w:sz w:val="18"/>
                <w:szCs w:val="18"/>
              </w:rPr>
              <w:t>1192</w:t>
            </w:r>
          </w:p>
        </w:tc>
      </w:tr>
    </w:tbl>
    <w:p w14:paraId="398E56B3" w14:textId="27D43BCC" w:rsidR="00A46372" w:rsidRPr="00F22297" w:rsidRDefault="00A46372" w:rsidP="00A46372">
      <w:pPr>
        <w:tabs>
          <w:tab w:val="num" w:pos="-540"/>
        </w:tabs>
        <w:jc w:val="both"/>
        <w:rPr>
          <w:rFonts w:ascii="LuzSans-Book" w:hAnsi="LuzSans-Book"/>
          <w:lang w:val="mk-MK"/>
        </w:rPr>
      </w:pPr>
      <w:r w:rsidRPr="00F22297">
        <w:rPr>
          <w:rFonts w:ascii="LuzSans-Book" w:hAnsi="LuzSans-Book"/>
          <w:lang w:val="mk-MK"/>
        </w:rPr>
        <w:t xml:space="preserve">Numri më i madh i studimeve epidemiologjike për marrëdhëniet ndërmjet ndotjes së ajrit dhe shëndetit të njerëzve janë kryer në Shkup nga institucionet pediatrike dhe mjekësore parandaluese, ku është gjetur një korrelacion pozitiv statistikisht i rëndësishëm ndërmjet përqendrimeve mesatare mujore të tymit dhe CO </w:t>
      </w:r>
      <w:r w:rsidRPr="00CA4C38">
        <w:rPr>
          <w:rFonts w:ascii="LuzSans-Book" w:hAnsi="LuzSans-Book"/>
          <w:vertAlign w:val="subscript"/>
          <w:lang w:val="mk-MK"/>
        </w:rPr>
        <w:t xml:space="preserve">2 </w:t>
      </w:r>
      <w:r w:rsidRPr="00F22297">
        <w:rPr>
          <w:rFonts w:ascii="LuzSans-Book" w:hAnsi="LuzSans-Book"/>
          <w:lang w:val="mk-MK"/>
        </w:rPr>
        <w:t>dhe rritjes së sëmundshmërisë. nga sëmundjet kronike të rrugëve të frymëmarrjes, veçanërisht te fëmijët (0-6 dhe 7-14 vjeç) dhe veçanërisht bronkopneumopatia me karakter relapsues.</w:t>
      </w:r>
    </w:p>
    <w:p w14:paraId="0C3417CB" w14:textId="24A0E1BA" w:rsidR="00BF5828" w:rsidRPr="00F22297" w:rsidRDefault="00A46372" w:rsidP="00A46372">
      <w:pPr>
        <w:tabs>
          <w:tab w:val="num" w:pos="-540"/>
        </w:tabs>
        <w:jc w:val="both"/>
        <w:rPr>
          <w:rFonts w:ascii="LuzSans-Book" w:hAnsi="LuzSans-Book"/>
          <w:lang w:val="mk-MK"/>
        </w:rPr>
      </w:pPr>
      <w:r w:rsidRPr="00F22297">
        <w:rPr>
          <w:rFonts w:ascii="LuzSans-Book" w:hAnsi="LuzSans-Book"/>
          <w:lang w:val="mk-MK"/>
        </w:rPr>
        <w:t>Në çdo rast, komuna e Sarajit i përket komunave ku gjendja me cilësinë e ajrit të ambientit është brenda standardeve të përcaktuara. Përmirësimi i cilësisë së ajrit mund të realizohet nëpërmjet aplikimit të brezave mbrojtës të bimëve drunore.</w:t>
      </w:r>
    </w:p>
    <w:p w14:paraId="2DC20D97" w14:textId="1406D20A" w:rsidR="00BF5828" w:rsidRPr="00F22297" w:rsidRDefault="00E0752A" w:rsidP="000501DE">
      <w:pPr>
        <w:tabs>
          <w:tab w:val="num" w:pos="-540"/>
        </w:tabs>
        <w:jc w:val="both"/>
        <w:rPr>
          <w:rFonts w:ascii="LuzSans-Book" w:hAnsi="LuzSans-Book"/>
          <w:lang w:val="mk-MK"/>
        </w:rPr>
      </w:pPr>
      <w:r w:rsidRPr="00F22297">
        <w:rPr>
          <w:rFonts w:ascii="LuzSans-Book" w:hAnsi="LuzSans-Book"/>
          <w:lang w:val="mk-MK"/>
        </w:rPr>
        <w:t>Ka prova të shumta për rolin e ndotësve të ajrit në shfaqjen dhe mbi të gjitha përkeqësimin e astmës. Roli i grimcave PM dhe përbërësve të gazit (ozoni, dioksidi i azotit dhe dioksidi i squfurit) si dhe i përzierjes së gazrave dhe grimcave me origjinë trafiku është i njohur mirë. Një studim i kryer në disa qytete evropiane vërtetoi se 14% e rasteve të astmës në fëmijëri dhe 15% e përkeqësimeve (përkeqësimit) të astmës ekzistuese janë për shkak të ekspozimit ndaj gazrave dhe grimcave që vijnë nga trafiku rrugor.</w:t>
      </w:r>
    </w:p>
    <w:p w14:paraId="79E01BF9" w14:textId="2CB2A281" w:rsidR="00A46372" w:rsidRDefault="00A46372" w:rsidP="000501DE">
      <w:pPr>
        <w:tabs>
          <w:tab w:val="num" w:pos="-540"/>
        </w:tabs>
        <w:jc w:val="both"/>
        <w:rPr>
          <w:rFonts w:ascii="LuzSans-Book" w:hAnsi="LuzSans-Book"/>
          <w:lang w:val="mk-MK"/>
        </w:rPr>
      </w:pPr>
      <w:r w:rsidRPr="00F22297">
        <w:rPr>
          <w:rFonts w:ascii="LuzSans-Book" w:hAnsi="LuzSans-Book"/>
          <w:lang w:val="mk-MK"/>
        </w:rPr>
        <w:t xml:space="preserve">Lidhja midis ndotjes së ajrit të ambientit me grimcat e pezulluara dhe shtrimeve në spital për shkak të sëmundjeve të frymëmarrjes dëshmohet nga studimet epidemiologjike. Ky tregues është i rëndësishëm për monitorimin e marrëdhënies ndërmjet ekspozimit afatshkurtër ndaj ajrit të ndotur të ambientit dhe ndikimit në shëndetin e njeriut, veçanërisht gjatë periudhave të të ashtuquajturës. episodet e ndotjes së ajrit. Në rastin e Qytetit të Shkupit, numri </w:t>
      </w:r>
      <w:r w:rsidRPr="00F22297">
        <w:rPr>
          <w:rFonts w:ascii="LuzSans-Book" w:hAnsi="LuzSans-Book"/>
          <w:lang w:val="mk-MK"/>
        </w:rPr>
        <w:lastRenderedPageBreak/>
        <w:t>i të shtruarve në spital është marrë kryesisht nga ISHP-të në vijim: GOB “8 Shtatori”, Instituti për sëmundje të mushkërive dhe tuberkuloz, Instituti për sëmundje të mushkërive te fëmijët – Shkup, QK për fëmijë. Sëmundjet, KZ për Pulmologji dhe Alergologji respiratore, KZ për sëmundjet infektive dhe gjendje febrile, KZ për veshin hundë dhe fyt dhe një numër i vogël rastesh nga QU për Toksikologji dhe QU për kardiologji. Krahasuar me mesataren kombëtare për tre vitet, shumica e bashkive të qytetit janë shumë më poshtë se mesatarja (164/10,000), por variacionet ndërmjet bashkive individuale të qytetit janë ende të dukshme.</w:t>
      </w:r>
    </w:p>
    <w:p w14:paraId="1DC314DB" w14:textId="6AA99E30" w:rsidR="00BF5828" w:rsidRPr="00F22297" w:rsidRDefault="00A46372" w:rsidP="009D04F3">
      <w:pPr>
        <w:tabs>
          <w:tab w:val="num" w:pos="-540"/>
        </w:tabs>
        <w:jc w:val="center"/>
        <w:rPr>
          <w:rFonts w:ascii="LuzSans-Book" w:hAnsi="LuzSans-Book"/>
          <w:lang w:val="mk-MK"/>
        </w:rPr>
      </w:pPr>
      <w:r w:rsidRPr="00F22297">
        <w:rPr>
          <w:rFonts w:ascii="LuzSans-Book" w:hAnsi="LuzSans-Book"/>
          <w:noProof/>
          <w:lang w:val="en-US"/>
        </w:rPr>
        <w:drawing>
          <wp:inline distT="0" distB="0" distL="0" distR="0" wp14:anchorId="08267E51" wp14:editId="4F4589F0">
            <wp:extent cx="5136204" cy="2866719"/>
            <wp:effectExtent l="19050" t="19050" r="26670" b="10160"/>
            <wp:docPr id="183" name="image95.jpeg" descr="A graph with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95.jpeg" descr="A graph with lines and numbers&#10;&#10;Description automatically generated"/>
                    <pic:cNvPicPr>
                      <a:picLocks noChangeAspect="1"/>
                    </pic:cNvPicPr>
                  </pic:nvPicPr>
                  <pic:blipFill>
                    <a:blip r:embed="rId19" cstate="print"/>
                    <a:stretch>
                      <a:fillRect/>
                    </a:stretch>
                  </pic:blipFill>
                  <pic:spPr>
                    <a:xfrm>
                      <a:off x="0" y="0"/>
                      <a:ext cx="5178440" cy="2890293"/>
                    </a:xfrm>
                    <a:prstGeom prst="rect">
                      <a:avLst/>
                    </a:prstGeom>
                    <a:ln>
                      <a:solidFill>
                        <a:srgbClr val="ED7D31"/>
                      </a:solidFill>
                    </a:ln>
                  </pic:spPr>
                </pic:pic>
              </a:graphicData>
            </a:graphic>
          </wp:inline>
        </w:drawing>
      </w:r>
    </w:p>
    <w:p w14:paraId="7961FEF7" w14:textId="77777777" w:rsidR="00D122F0" w:rsidRPr="00F22297" w:rsidRDefault="00D122F0" w:rsidP="00D122F0">
      <w:pPr>
        <w:pStyle w:val="Caption"/>
        <w:jc w:val="center"/>
        <w:rPr>
          <w:rFonts w:ascii="LuzSans-Book" w:hAnsi="LuzSans-Book"/>
          <w:color w:val="auto"/>
          <w:sz w:val="18"/>
          <w:szCs w:val="22"/>
          <w:lang w:val="mk-MK"/>
        </w:rPr>
      </w:pPr>
      <w:bookmarkStart w:id="94" w:name="_Toc165369139"/>
      <w:r w:rsidRPr="00F22297">
        <w:rPr>
          <w:rFonts w:ascii="LuzSans-Book" w:hAnsi="LuzSans-Book"/>
          <w:color w:val="auto"/>
          <w:sz w:val="18"/>
          <w:szCs w:val="22"/>
          <w:lang w:val="mk-MK"/>
        </w:rPr>
        <w:t xml:space="preserve">Figura </w:t>
      </w:r>
      <w:r w:rsidRPr="00F22297">
        <w:rPr>
          <w:rFonts w:ascii="LuzSans-Book" w:hAnsi="LuzSans-Book"/>
          <w:b w:val="0"/>
          <w:color w:val="auto"/>
          <w:sz w:val="18"/>
          <w:szCs w:val="22"/>
          <w:lang w:val="mk-MK"/>
        </w:rPr>
        <w:fldChar w:fldCharType="begin"/>
      </w:r>
      <w:r w:rsidRPr="00F22297">
        <w:rPr>
          <w:rFonts w:ascii="LuzSans-Book" w:hAnsi="LuzSans-Book"/>
          <w:color w:val="auto"/>
          <w:sz w:val="18"/>
          <w:szCs w:val="22"/>
          <w:lang w:val="mk-MK"/>
        </w:rPr>
        <w:instrText xml:space="preserve"> SEQ Слика \* ARABIC </w:instrText>
      </w:r>
      <w:r w:rsidRPr="00F22297">
        <w:rPr>
          <w:rFonts w:ascii="LuzSans-Book" w:hAnsi="LuzSans-Book"/>
          <w:b w:val="0"/>
          <w:color w:val="auto"/>
          <w:sz w:val="18"/>
          <w:szCs w:val="22"/>
          <w:lang w:val="mk-MK"/>
        </w:rPr>
        <w:fldChar w:fldCharType="separate"/>
      </w:r>
      <w:r w:rsidR="009F0A22">
        <w:rPr>
          <w:rFonts w:ascii="LuzSans-Book" w:hAnsi="LuzSans-Book"/>
          <w:noProof/>
          <w:color w:val="auto"/>
          <w:sz w:val="18"/>
          <w:szCs w:val="22"/>
          <w:lang w:val="mk-MK"/>
        </w:rPr>
        <w:t>4</w:t>
      </w:r>
      <w:r w:rsidRPr="00F22297">
        <w:rPr>
          <w:rFonts w:ascii="LuzSans-Book" w:hAnsi="LuzSans-Book"/>
          <w:b w:val="0"/>
          <w:color w:val="auto"/>
          <w:sz w:val="18"/>
          <w:szCs w:val="22"/>
          <w:lang w:val="mk-MK"/>
        </w:rPr>
        <w:fldChar w:fldCharType="end"/>
      </w:r>
      <w:r w:rsidRPr="00F22297">
        <w:rPr>
          <w:rFonts w:ascii="LuzSans-Book" w:hAnsi="LuzSans-Book"/>
          <w:color w:val="auto"/>
          <w:sz w:val="18"/>
          <w:szCs w:val="22"/>
          <w:lang w:val="mk-MK"/>
        </w:rPr>
        <w:t>.</w:t>
      </w:r>
      <w:r w:rsidRPr="00F22297">
        <w:rPr>
          <w:rFonts w:ascii="LuzSans-Book" w:hAnsi="LuzSans-Book"/>
          <w:color w:val="auto"/>
          <w:sz w:val="12"/>
          <w:lang w:val="mk-MK"/>
        </w:rPr>
        <w:t xml:space="preserve"> </w:t>
      </w:r>
      <w:r>
        <w:rPr>
          <w:rFonts w:ascii="LuzSans-Book" w:hAnsi="LuzSans-Book"/>
          <w:color w:val="auto"/>
          <w:sz w:val="18"/>
          <w:szCs w:val="22"/>
          <w:lang w:val="mk-MK"/>
        </w:rPr>
        <w:t>Shkalla e shtrimeve në spital nga sëmundjet e frymëmarrjes</w:t>
      </w:r>
      <w:bookmarkEnd w:id="94"/>
    </w:p>
    <w:p w14:paraId="4258DD4C" w14:textId="77777777" w:rsidR="00DF2761" w:rsidRPr="00F22297" w:rsidRDefault="00BF4020" w:rsidP="001854EF">
      <w:pPr>
        <w:pStyle w:val="Heading3"/>
        <w:jc w:val="both"/>
        <w:rPr>
          <w:rFonts w:ascii="LuzSans-Book" w:hAnsi="LuzSans-Book"/>
          <w:lang w:val="mk-MK"/>
        </w:rPr>
      </w:pPr>
      <w:bookmarkStart w:id="95" w:name="_Toc174633243"/>
      <w:bookmarkEnd w:id="87"/>
      <w:r w:rsidRPr="00F22297">
        <w:rPr>
          <w:rFonts w:ascii="LuzSans-Book" w:hAnsi="LuzSans-Book"/>
          <w:lang w:val="mk-MK"/>
        </w:rPr>
        <w:t>3.1.6. Identifikimi i problemeve në fushën lëndore</w:t>
      </w:r>
      <w:bookmarkEnd w:id="88"/>
      <w:bookmarkEnd w:id="89"/>
      <w:bookmarkEnd w:id="95"/>
    </w:p>
    <w:p w14:paraId="662E83E6"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Mungesa e stacionit monitorues për monitorimin e cilësisë së ajrit të ambientit në territorin e komunës;</w:t>
      </w:r>
    </w:p>
    <w:p w14:paraId="21870B50"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Mungesa e planeve dhe programeve për uljen e ndotjes dhe përmirësimin e cilësisë së ajrit të ambientit;</w:t>
      </w:r>
    </w:p>
    <w:p w14:paraId="54C9C019"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Përdorimi i pakontrolluar i karburanteve, pas djegies së të cilave lëshohen substanca të dëmshme me gazrat;</w:t>
      </w:r>
    </w:p>
    <w:p w14:paraId="5ADB5639"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Ndotja nga pluhuri i nxjerrë nga guroret dhe vatrat në amvisëri, objektet ekonomike dhe institucionet publike;</w:t>
      </w:r>
    </w:p>
    <w:p w14:paraId="2B87AC10" w14:textId="00D4D2C2"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Ndotja me emetimet e metaleve të rënda nga mbeturinat në afërsi të minierës së braktisur të Radushës;</w:t>
      </w:r>
    </w:p>
    <w:p w14:paraId="0EE0B61C"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Djegia e pakontrolluar e mbeturinave dhe djegia e kashtës;</w:t>
      </w:r>
    </w:p>
    <w:p w14:paraId="5DB710E9"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Deponitë e egra janë ndotës të mundshëm të ajrit për shkak të erës dhe pluhurit gjatë periudhave me erë</w:t>
      </w:r>
    </w:p>
    <w:p w14:paraId="53109216"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Zjarret në pyje që lëshojnë hi dhe ndotës të tjerë</w:t>
      </w:r>
    </w:p>
    <w:p w14:paraId="3DC12EDC"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Mungesa e një programi për efiçencën e energjisë;</w:t>
      </w:r>
    </w:p>
    <w:p w14:paraId="372F71BC" w14:textId="77777777" w:rsidR="00DF2761"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Mosekzistenca e një plani lokal veprimi për klimën;</w:t>
      </w:r>
    </w:p>
    <w:p w14:paraId="4A38134B" w14:textId="77777777" w:rsidR="009D04F3" w:rsidRDefault="009D04F3" w:rsidP="009D04F3">
      <w:pPr>
        <w:jc w:val="both"/>
        <w:rPr>
          <w:rFonts w:ascii="LuzSans-Book" w:hAnsi="LuzSans-Book"/>
          <w:lang w:val="mk-MK"/>
        </w:rPr>
      </w:pPr>
    </w:p>
    <w:p w14:paraId="36008020" w14:textId="77777777" w:rsidR="00DF2761" w:rsidRPr="00F22297" w:rsidRDefault="00BF4020" w:rsidP="001854EF">
      <w:pPr>
        <w:pStyle w:val="Heading2"/>
        <w:jc w:val="both"/>
        <w:rPr>
          <w:rFonts w:ascii="LuzSans-Book" w:hAnsi="LuzSans-Book"/>
          <w:lang w:val="mk-MK"/>
        </w:rPr>
      </w:pPr>
      <w:bookmarkStart w:id="96" w:name="_Toc106499073"/>
      <w:bookmarkStart w:id="97" w:name="_Toc107571014"/>
      <w:bookmarkStart w:id="98" w:name="_Toc174633244"/>
      <w:r w:rsidRPr="00F22297">
        <w:rPr>
          <w:rFonts w:ascii="LuzSans-Book" w:hAnsi="LuzSans-Book"/>
          <w:lang w:val="mk-MK"/>
        </w:rPr>
        <w:t xml:space="preserve">3.2 </w:t>
      </w:r>
      <w:r w:rsidR="00DF2761" w:rsidRPr="00F22297">
        <w:rPr>
          <w:rFonts w:ascii="LuzSans-Book" w:hAnsi="LuzSans-Book"/>
          <w:lang w:val="mk-MK"/>
        </w:rPr>
        <w:t>. Fusha tematike - Uji dhe burimet ujore</w:t>
      </w:r>
      <w:bookmarkEnd w:id="96"/>
      <w:bookmarkEnd w:id="97"/>
      <w:bookmarkEnd w:id="98"/>
    </w:p>
    <w:p w14:paraId="42E54069" w14:textId="389269BB" w:rsidR="00447E8D" w:rsidRPr="00F22297" w:rsidRDefault="00BF4020" w:rsidP="001854EF">
      <w:pPr>
        <w:pStyle w:val="Heading3"/>
        <w:jc w:val="both"/>
        <w:rPr>
          <w:rFonts w:ascii="LuzSans-Book" w:hAnsi="LuzSans-Book"/>
          <w:lang w:val="mk-MK"/>
        </w:rPr>
      </w:pPr>
      <w:bookmarkStart w:id="99" w:name="_Toc106499074"/>
      <w:bookmarkStart w:id="100" w:name="_Toc107571015"/>
      <w:bookmarkStart w:id="101" w:name="_Toc174633245"/>
      <w:r w:rsidRPr="00F22297">
        <w:rPr>
          <w:rFonts w:ascii="LuzSans-Book" w:hAnsi="LuzSans-Book"/>
          <w:lang w:val="mk-MK"/>
        </w:rPr>
        <w:t>3.2.1. Cilësia e ujit</w:t>
      </w:r>
      <w:bookmarkEnd w:id="99"/>
      <w:bookmarkEnd w:id="100"/>
      <w:bookmarkEnd w:id="101"/>
      <w:r w:rsidR="00DF2761" w:rsidRPr="00F22297">
        <w:rPr>
          <w:rFonts w:ascii="LuzSans-Book" w:hAnsi="LuzSans-Book"/>
          <w:lang w:val="mk-MK"/>
        </w:rPr>
        <w:t xml:space="preserve"> </w:t>
      </w:r>
    </w:p>
    <w:p w14:paraId="1891FDC9" w14:textId="103B4140" w:rsidR="00F664C6" w:rsidRPr="00F22297" w:rsidRDefault="006F7765" w:rsidP="00F23D6B">
      <w:pPr>
        <w:jc w:val="both"/>
        <w:rPr>
          <w:rFonts w:ascii="LuzSans-Book" w:hAnsi="LuzSans-Book"/>
          <w:lang w:val="mk-MK"/>
        </w:rPr>
      </w:pPr>
      <w:r w:rsidRPr="00F22297">
        <w:rPr>
          <w:rFonts w:ascii="LuzSans-Book" w:hAnsi="LuzSans-Book"/>
          <w:lang w:val="mk-MK"/>
        </w:rPr>
        <w:t>Ujërat në komunën e Sarajit i përkasin pellgut të Vardarit. Rrjedha ujore e lumit Vardar në Luginën e Shkupit është 51 km. Në Luginën e Shkupit, Vardari merr 5 degë më të mëdha. Tre prej tyre rrjedhin nga e djathta: Tresca (138.0 km), Markova Reka (29.0 km) dhe Moranska Reka (10.5 km), dhe dy nga e majta: Lepenec (75.0 km) dhe Serava (21.0 km). Niveli i ujit të lumit Vardar gjatë vitit në muaj është mjaft i ndryshueshëm. Në Shkup niveli maksimal i ujit është në muajin maj (196 cm), ndërsa ai minimal në muajin shtator (42 cm). Monitorimin dhe analizën e të dhënave për cilësinë e ujit të lumit Vardar e kryen Qendra për Shëndet Publik (QJZ), NP “Vodovod i Kanalizazë” – Shkup (NP ViK) dhe Administrata për Punë Hidrometeorologjike (UHMR). ).</w:t>
      </w:r>
    </w:p>
    <w:p w14:paraId="775E88C2" w14:textId="77777777" w:rsidR="00F664C6" w:rsidRPr="00F22297" w:rsidRDefault="00F664C6" w:rsidP="00F23D6B">
      <w:pPr>
        <w:jc w:val="both"/>
        <w:rPr>
          <w:rFonts w:ascii="LuzSans-Book" w:hAnsi="LuzSans-Book"/>
          <w:lang w:val="mk-MK"/>
        </w:rPr>
      </w:pPr>
      <w:r w:rsidRPr="00F22297">
        <w:rPr>
          <w:rFonts w:ascii="LuzSans-Book" w:hAnsi="LuzSans-Book"/>
          <w:lang w:val="mk-MK"/>
        </w:rPr>
        <w:lastRenderedPageBreak/>
        <w:t>Në periudhën nga viti 1996 deri në vitin 2006, nga Instituti Hidrometeorologjik (sot UHMR) janë bërë matje të vazhdueshme të karakteristikave fiziko-kimike të ujit në lumin Vardar dhe në vijim është dhënë një sublimim i të dhënave.</w:t>
      </w:r>
    </w:p>
    <w:p w14:paraId="09476F39" w14:textId="343BAD50" w:rsidR="00F664C6" w:rsidRPr="00F22297" w:rsidRDefault="00F664C6" w:rsidP="00F23D6B">
      <w:pPr>
        <w:jc w:val="both"/>
        <w:rPr>
          <w:rFonts w:ascii="LuzSans-Book" w:hAnsi="LuzSans-Book"/>
          <w:lang w:val="mk-MK"/>
        </w:rPr>
      </w:pPr>
      <w:r w:rsidRPr="00F22297">
        <w:rPr>
          <w:rFonts w:ascii="Times New Roman" w:hAnsi="Times New Roman" w:cs="Times New Roman"/>
          <w:lang w:val="mk-MK"/>
        </w:rPr>
        <w:t xml:space="preserve">→ </w:t>
      </w:r>
      <w:r w:rsidR="00F7274F">
        <w:rPr>
          <w:rFonts w:ascii="LuzSans-Book" w:hAnsi="LuzSans-Book"/>
          <w:lang w:val="mk-MK"/>
        </w:rPr>
        <w:tab/>
      </w:r>
      <w:r w:rsidRPr="00F22297">
        <w:rPr>
          <w:rFonts w:ascii="LuzSans-Book" w:hAnsi="LuzSans-Book" w:cs="LuzSans-Book"/>
          <w:lang w:val="mk-MK"/>
        </w:rPr>
        <w:t>Temperatura</w:t>
      </w:r>
      <w:r w:rsidRPr="00F22297">
        <w:rPr>
          <w:rFonts w:ascii="LuzSans-Book" w:hAnsi="LuzSans-Book"/>
          <w:lang w:val="mk-MK"/>
        </w:rPr>
        <w:t xml:space="preserve"> </w:t>
      </w:r>
      <w:r w:rsidRPr="00F22297">
        <w:rPr>
          <w:rFonts w:ascii="LuzSans-Book" w:hAnsi="LuzSans-Book" w:cs="LuzSans-Book"/>
          <w:lang w:val="mk-MK"/>
        </w:rPr>
        <w:t>në</w:t>
      </w:r>
      <w:r w:rsidRPr="00F22297">
        <w:rPr>
          <w:rFonts w:ascii="LuzSans-Book" w:hAnsi="LuzSans-Book"/>
          <w:lang w:val="mk-MK"/>
        </w:rPr>
        <w:t xml:space="preserve"> </w:t>
      </w:r>
      <w:r w:rsidRPr="00F22297">
        <w:rPr>
          <w:rFonts w:ascii="LuzSans-Book" w:hAnsi="LuzSans-Book" w:cs="LuzSans-Book"/>
          <w:lang w:val="mk-MK"/>
        </w:rPr>
        <w:t>ujin</w:t>
      </w:r>
      <w:r w:rsidRPr="00F22297">
        <w:rPr>
          <w:rFonts w:ascii="LuzSans-Book" w:hAnsi="LuzSans-Book"/>
          <w:lang w:val="mk-MK"/>
        </w:rPr>
        <w:t xml:space="preserve"> </w:t>
      </w:r>
      <w:r w:rsidRPr="00F22297">
        <w:rPr>
          <w:rFonts w:ascii="LuzSans-Book" w:hAnsi="LuzSans-Book" w:cs="LuzSans-Book"/>
          <w:lang w:val="mk-MK"/>
        </w:rPr>
        <w:t>në</w:t>
      </w:r>
      <w:r w:rsidRPr="00F22297">
        <w:rPr>
          <w:rFonts w:ascii="LuzSans-Book" w:hAnsi="LuzSans-Book"/>
          <w:lang w:val="mk-MK"/>
        </w:rPr>
        <w:t xml:space="preserve"> </w:t>
      </w:r>
      <w:r w:rsidRPr="00F22297">
        <w:rPr>
          <w:rFonts w:ascii="LuzSans-Book" w:hAnsi="LuzSans-Book" w:cs="LuzSans-Book"/>
          <w:lang w:val="mk-MK"/>
        </w:rPr>
        <w:t>lumi</w:t>
      </w:r>
      <w:r w:rsidRPr="00F22297">
        <w:rPr>
          <w:rFonts w:ascii="LuzSans-Book" w:hAnsi="LuzSans-Book"/>
          <w:lang w:val="mk-MK"/>
        </w:rPr>
        <w:t xml:space="preserve"> </w:t>
      </w:r>
      <w:r w:rsidRPr="00F22297">
        <w:rPr>
          <w:rFonts w:ascii="LuzSans-Book" w:hAnsi="LuzSans-Book" w:cs="LuzSans-Book"/>
          <w:lang w:val="mk-MK"/>
        </w:rPr>
        <w:t>Vardari</w:t>
      </w:r>
      <w:r w:rsidRPr="00F22297">
        <w:rPr>
          <w:rFonts w:ascii="LuzSans-Book" w:hAnsi="LuzSans-Book"/>
          <w:lang w:val="mk-MK"/>
        </w:rPr>
        <w:t xml:space="preserve"> </w:t>
      </w:r>
      <w:r w:rsidRPr="00F22297">
        <w:rPr>
          <w:rFonts w:ascii="LuzSans-Book" w:hAnsi="LuzSans-Book" w:cs="LuzSans-Book"/>
          <w:lang w:val="mk-MK"/>
        </w:rPr>
        <w:t>është</w:t>
      </w:r>
      <w:r w:rsidRPr="00F22297">
        <w:rPr>
          <w:rFonts w:ascii="LuzSans-Book" w:hAnsi="LuzSans-Book"/>
          <w:lang w:val="mk-MK"/>
        </w:rPr>
        <w:t xml:space="preserve"> </w:t>
      </w:r>
      <w:r w:rsidRPr="00F22297">
        <w:rPr>
          <w:rFonts w:ascii="LuzSans-Book" w:hAnsi="LuzSans-Book" w:cs="LuzSans-Book"/>
          <w:lang w:val="mk-MK"/>
        </w:rPr>
        <w:t>më e ulëta</w:t>
      </w:r>
      <w:r w:rsidRPr="00F22297">
        <w:rPr>
          <w:rFonts w:ascii="LuzSans-Book" w:hAnsi="LuzSans-Book"/>
          <w:lang w:val="mk-MK"/>
        </w:rPr>
        <w:t xml:space="preserve"> </w:t>
      </w:r>
      <w:r w:rsidRPr="00F22297">
        <w:rPr>
          <w:rFonts w:ascii="LuzSans-Book" w:hAnsi="LuzSans-Book" w:cs="LuzSans-Book"/>
          <w:lang w:val="mk-MK"/>
        </w:rPr>
        <w:t>në</w:t>
      </w:r>
      <w:r w:rsidRPr="00F22297">
        <w:rPr>
          <w:rFonts w:ascii="LuzSans-Book" w:hAnsi="LuzSans-Book"/>
          <w:lang w:val="mk-MK"/>
        </w:rPr>
        <w:t xml:space="preserve"> </w:t>
      </w:r>
      <w:r w:rsidRPr="00F22297">
        <w:rPr>
          <w:rFonts w:ascii="LuzSans-Book" w:hAnsi="LuzSans-Book" w:cs="LuzSans-Book"/>
          <w:lang w:val="mk-MK"/>
        </w:rPr>
        <w:t>muajt</w:t>
      </w:r>
      <w:r w:rsidRPr="00F22297">
        <w:rPr>
          <w:rFonts w:ascii="LuzSans-Book" w:hAnsi="LuzSans-Book"/>
          <w:lang w:val="mk-MK"/>
        </w:rPr>
        <w:t xml:space="preserve"> </w:t>
      </w:r>
      <w:r w:rsidRPr="00F22297">
        <w:rPr>
          <w:rFonts w:ascii="LuzSans-Book" w:hAnsi="LuzSans-Book" w:cs="LuzSans-Book"/>
          <w:lang w:val="mk-MK"/>
        </w:rPr>
        <w:t>janar</w:t>
      </w:r>
      <w:r w:rsidRPr="00F22297">
        <w:rPr>
          <w:rFonts w:ascii="LuzSans-Book" w:hAnsi="LuzSans-Book"/>
          <w:lang w:val="mk-MK"/>
        </w:rPr>
        <w:t xml:space="preserve"> </w:t>
      </w:r>
      <w:r w:rsidRPr="00F22297">
        <w:rPr>
          <w:rFonts w:ascii="LuzSans-Book" w:hAnsi="LuzSans-Book" w:cs="LuzSans-Book"/>
          <w:lang w:val="mk-MK"/>
        </w:rPr>
        <w:t>dhe</w:t>
      </w:r>
      <w:r w:rsidRPr="00F22297">
        <w:rPr>
          <w:rFonts w:ascii="LuzSans-Book" w:hAnsi="LuzSans-Book"/>
          <w:lang w:val="mk-MK"/>
        </w:rPr>
        <w:t xml:space="preserve"> </w:t>
      </w:r>
      <w:r w:rsidRPr="00F22297">
        <w:rPr>
          <w:rFonts w:ascii="LuzSans-Book" w:hAnsi="LuzSans-Book" w:cs="LuzSans-Book"/>
          <w:lang w:val="mk-MK"/>
        </w:rPr>
        <w:t xml:space="preserve">shkurt </w:t>
      </w:r>
      <w:r w:rsidRPr="00F22297">
        <w:rPr>
          <w:rFonts w:ascii="LuzSans-Book" w:hAnsi="LuzSans-Book"/>
          <w:lang w:val="mk-MK"/>
        </w:rPr>
        <w:t xml:space="preserve">, </w:t>
      </w:r>
      <w:r w:rsidRPr="00F22297">
        <w:rPr>
          <w:rFonts w:ascii="LuzSans-Book" w:hAnsi="LuzSans-Book" w:cs="LuzSans-Book"/>
          <w:lang w:val="mk-MK"/>
        </w:rPr>
        <w:t>a</w:t>
      </w:r>
      <w:r w:rsidRPr="00F22297">
        <w:rPr>
          <w:rFonts w:ascii="LuzSans-Book" w:hAnsi="LuzSans-Book"/>
          <w:lang w:val="mk-MK"/>
        </w:rPr>
        <w:t xml:space="preserve"> </w:t>
      </w:r>
      <w:r w:rsidRPr="00F22297">
        <w:rPr>
          <w:rFonts w:ascii="LuzSans-Book" w:hAnsi="LuzSans-Book" w:cs="LuzSans-Book"/>
          <w:lang w:val="mk-MK"/>
        </w:rPr>
        <w:t>më i larti</w:t>
      </w:r>
      <w:r w:rsidRPr="00F22297">
        <w:rPr>
          <w:rFonts w:ascii="LuzSans-Book" w:hAnsi="LuzSans-Book"/>
          <w:lang w:val="mk-MK"/>
        </w:rPr>
        <w:t xml:space="preserve"> </w:t>
      </w:r>
      <w:r w:rsidRPr="00F22297">
        <w:rPr>
          <w:rFonts w:ascii="LuzSans-Book" w:hAnsi="LuzSans-Book" w:cs="LuzSans-Book"/>
          <w:lang w:val="mk-MK"/>
        </w:rPr>
        <w:t>është</w:t>
      </w:r>
      <w:r w:rsidRPr="00F22297">
        <w:rPr>
          <w:rFonts w:ascii="LuzSans-Book" w:hAnsi="LuzSans-Book"/>
          <w:lang w:val="mk-MK"/>
        </w:rPr>
        <w:t xml:space="preserve"> </w:t>
      </w:r>
      <w:r w:rsidRPr="00F22297">
        <w:rPr>
          <w:rFonts w:ascii="LuzSans-Book" w:hAnsi="LuzSans-Book" w:cs="LuzSans-Book"/>
          <w:lang w:val="mk-MK"/>
        </w:rPr>
        <w:t>në</w:t>
      </w:r>
      <w:r w:rsidRPr="00F22297">
        <w:rPr>
          <w:rFonts w:ascii="LuzSans-Book" w:hAnsi="LuzSans-Book"/>
          <w:lang w:val="mk-MK"/>
        </w:rPr>
        <w:t xml:space="preserve"> </w:t>
      </w:r>
      <w:r w:rsidRPr="00F22297">
        <w:rPr>
          <w:rFonts w:ascii="LuzSans-Book" w:hAnsi="LuzSans-Book" w:cs="LuzSans-Book"/>
          <w:lang w:val="mk-MK"/>
        </w:rPr>
        <w:t>muaj</w:t>
      </w:r>
      <w:r w:rsidRPr="00F22297">
        <w:rPr>
          <w:rFonts w:ascii="LuzSans-Book" w:hAnsi="LuzSans-Book"/>
          <w:lang w:val="mk-MK"/>
        </w:rPr>
        <w:t xml:space="preserve"> </w:t>
      </w:r>
      <w:r w:rsidRPr="00F22297">
        <w:rPr>
          <w:rFonts w:ascii="LuzSans-Book" w:hAnsi="LuzSans-Book" w:cs="LuzSans-Book"/>
          <w:lang w:val="mk-MK"/>
        </w:rPr>
        <w:t>korrik</w:t>
      </w:r>
      <w:r w:rsidRPr="00F22297">
        <w:rPr>
          <w:rFonts w:ascii="LuzSans-Book" w:hAnsi="LuzSans-Book"/>
          <w:lang w:val="mk-MK"/>
        </w:rPr>
        <w:t xml:space="preserve"> </w:t>
      </w:r>
      <w:r w:rsidRPr="00F22297">
        <w:rPr>
          <w:rFonts w:ascii="LuzSans-Book" w:hAnsi="LuzSans-Book" w:cs="LuzSans-Book"/>
          <w:lang w:val="mk-MK"/>
        </w:rPr>
        <w:t>dhe</w:t>
      </w:r>
      <w:r w:rsidRPr="00F22297">
        <w:rPr>
          <w:rFonts w:ascii="LuzSans-Book" w:hAnsi="LuzSans-Book"/>
          <w:lang w:val="mk-MK"/>
        </w:rPr>
        <w:t xml:space="preserve"> </w:t>
      </w:r>
      <w:r w:rsidRPr="00F22297">
        <w:rPr>
          <w:rFonts w:ascii="LuzSans-Book" w:hAnsi="LuzSans-Book" w:cs="LuzSans-Book"/>
          <w:lang w:val="mk-MK"/>
        </w:rPr>
        <w:t xml:space="preserve">gusht </w:t>
      </w:r>
      <w:r w:rsidRPr="00F22297">
        <w:rPr>
          <w:rFonts w:ascii="LuzSans-Book" w:hAnsi="LuzSans-Book"/>
          <w:lang w:val="mk-MK"/>
        </w:rPr>
        <w:t>.</w:t>
      </w:r>
    </w:p>
    <w:p w14:paraId="148285F2" w14:textId="77777777" w:rsidR="00F664C6" w:rsidRPr="00F22297" w:rsidRDefault="00F664C6" w:rsidP="00F23D6B">
      <w:pPr>
        <w:jc w:val="both"/>
        <w:rPr>
          <w:rFonts w:ascii="LuzSans-Book" w:hAnsi="LuzSans-Book"/>
          <w:lang w:val="mk-MK"/>
        </w:rPr>
      </w:pPr>
      <w:r w:rsidRPr="00F22297">
        <w:rPr>
          <w:rFonts w:ascii="Times New Roman" w:hAnsi="Times New Roman" w:cs="Times New Roman"/>
          <w:lang w:val="mk-MK"/>
        </w:rPr>
        <w:t xml:space="preserve">→ </w:t>
      </w:r>
      <w:r w:rsidRPr="00F22297">
        <w:rPr>
          <w:rFonts w:ascii="LuzSans-Book" w:hAnsi="LuzSans-Book"/>
          <w:lang w:val="mk-MK"/>
        </w:rPr>
        <w:tab/>
      </w:r>
      <w:r w:rsidRPr="00F22297">
        <w:rPr>
          <w:rFonts w:ascii="LuzSans-Book" w:hAnsi="LuzSans-Book" w:cs="LuzSans-Book"/>
          <w:lang w:val="mk-MK"/>
        </w:rPr>
        <w:t>Vargu</w:t>
      </w:r>
      <w:r w:rsidRPr="00F22297">
        <w:rPr>
          <w:rFonts w:ascii="LuzSans-Book" w:hAnsi="LuzSans-Book"/>
          <w:lang w:val="mk-MK"/>
        </w:rPr>
        <w:t xml:space="preserve"> </w:t>
      </w:r>
      <w:r w:rsidRPr="00F22297">
        <w:rPr>
          <w:rFonts w:ascii="LuzSans-Book" w:hAnsi="LuzSans-Book" w:cs="LuzSans-Book"/>
          <w:lang w:val="mk-MK"/>
        </w:rPr>
        <w:t>Shkupi</w:t>
      </w:r>
      <w:r w:rsidRPr="00F22297">
        <w:rPr>
          <w:rFonts w:ascii="LuzSans-Book" w:hAnsi="LuzSans-Book"/>
          <w:lang w:val="mk-MK"/>
        </w:rPr>
        <w:t xml:space="preserve"> </w:t>
      </w:r>
      <w:r w:rsidRPr="00F22297">
        <w:rPr>
          <w:rFonts w:ascii="LuzSans-Book" w:hAnsi="LuzSans-Book" w:cs="LuzSans-Book"/>
          <w:lang w:val="mk-MK"/>
        </w:rPr>
        <w:t>gjithçka</w:t>
      </w:r>
      <w:r w:rsidRPr="00F22297">
        <w:rPr>
          <w:rFonts w:ascii="LuzSans-Book" w:hAnsi="LuzSans-Book"/>
          <w:lang w:val="mk-MK"/>
        </w:rPr>
        <w:t xml:space="preserve"> </w:t>
      </w:r>
      <w:r w:rsidRPr="00F22297">
        <w:rPr>
          <w:rFonts w:ascii="LuzSans-Book" w:hAnsi="LuzSans-Book" w:cs="LuzSans-Book"/>
          <w:lang w:val="mk-MK"/>
        </w:rPr>
        <w:t>ndjen</w:t>
      </w:r>
      <w:r w:rsidRPr="00F22297">
        <w:rPr>
          <w:rFonts w:ascii="LuzSans-Book" w:hAnsi="LuzSans-Book"/>
          <w:lang w:val="mk-MK"/>
        </w:rPr>
        <w:t xml:space="preserve"> </w:t>
      </w:r>
      <w:r w:rsidRPr="00F22297">
        <w:rPr>
          <w:rFonts w:ascii="LuzSans-Book" w:hAnsi="LuzSans-Book" w:cs="LuzSans-Book"/>
          <w:lang w:val="mk-MK"/>
        </w:rPr>
        <w:t>erë</w:t>
      </w:r>
      <w:r w:rsidRPr="00F22297">
        <w:rPr>
          <w:rFonts w:ascii="LuzSans-Book" w:hAnsi="LuzSans-Book"/>
          <w:lang w:val="mk-MK"/>
        </w:rPr>
        <w:t xml:space="preserve"> </w:t>
      </w:r>
      <w:r w:rsidRPr="00F22297">
        <w:rPr>
          <w:rFonts w:ascii="LuzSans-Book" w:hAnsi="LuzSans-Book" w:cs="LuzSans-Book"/>
          <w:lang w:val="mk-MK"/>
        </w:rPr>
        <w:t>në</w:t>
      </w:r>
      <w:r w:rsidRPr="00F22297">
        <w:rPr>
          <w:rFonts w:ascii="LuzSans-Book" w:hAnsi="LuzSans-Book"/>
          <w:lang w:val="mk-MK"/>
        </w:rPr>
        <w:t xml:space="preserve"> </w:t>
      </w:r>
      <w:r w:rsidRPr="00F22297">
        <w:rPr>
          <w:rFonts w:ascii="LuzSans-Book" w:hAnsi="LuzSans-Book" w:cs="LuzSans-Book"/>
          <w:lang w:val="mk-MK"/>
        </w:rPr>
        <w:t>kalbje</w:t>
      </w:r>
      <w:r w:rsidRPr="00F22297">
        <w:rPr>
          <w:rFonts w:ascii="LuzSans-Book" w:hAnsi="LuzSans-Book"/>
          <w:lang w:val="mk-MK"/>
        </w:rPr>
        <w:t xml:space="preserve"> </w:t>
      </w:r>
      <w:r w:rsidRPr="00F22297">
        <w:rPr>
          <w:rFonts w:ascii="LuzSans-Book" w:hAnsi="LuzSans-Book" w:cs="LuzSans-Book"/>
          <w:lang w:val="mk-MK"/>
        </w:rPr>
        <w:t>nga</w:t>
      </w:r>
      <w:r w:rsidRPr="00F22297">
        <w:rPr>
          <w:rFonts w:ascii="LuzSans-Book" w:hAnsi="LuzSans-Book"/>
          <w:lang w:val="mk-MK"/>
        </w:rPr>
        <w:t xml:space="preserve"> </w:t>
      </w:r>
      <w:r w:rsidRPr="00F22297">
        <w:rPr>
          <w:rFonts w:ascii="LuzSans-Book" w:hAnsi="LuzSans-Book" w:cs="LuzSans-Book"/>
          <w:lang w:val="mk-MK"/>
        </w:rPr>
        <w:t>lumi</w:t>
      </w:r>
      <w:r w:rsidRPr="00F22297">
        <w:rPr>
          <w:rFonts w:ascii="LuzSans-Book" w:hAnsi="LuzSans-Book"/>
          <w:lang w:val="mk-MK"/>
        </w:rPr>
        <w:t xml:space="preserve"> </w:t>
      </w:r>
      <w:r w:rsidRPr="00F22297">
        <w:rPr>
          <w:rFonts w:ascii="LuzSans-Book" w:hAnsi="LuzSans-Book" w:cs="LuzSans-Book"/>
          <w:lang w:val="mk-MK"/>
        </w:rPr>
        <w:t>Vardari</w:t>
      </w:r>
      <w:r w:rsidRPr="00F22297">
        <w:rPr>
          <w:rFonts w:ascii="LuzSans-Book" w:hAnsi="LuzSans-Book"/>
          <w:lang w:val="mk-MK"/>
        </w:rPr>
        <w:t xml:space="preserve"> </w:t>
      </w:r>
      <w:r w:rsidRPr="00F22297">
        <w:rPr>
          <w:rFonts w:ascii="LuzSans-Book" w:hAnsi="LuzSans-Book" w:cs="LuzSans-Book"/>
          <w:lang w:val="mk-MK"/>
        </w:rPr>
        <w:t>në</w:t>
      </w:r>
      <w:r w:rsidRPr="00F22297">
        <w:rPr>
          <w:rFonts w:ascii="LuzSans-Book" w:hAnsi="LuzSans-Book"/>
          <w:lang w:val="mk-MK"/>
        </w:rPr>
        <w:t xml:space="preserve"> </w:t>
      </w:r>
      <w:r w:rsidRPr="00F22297">
        <w:rPr>
          <w:rFonts w:ascii="LuzSans-Book" w:hAnsi="LuzSans-Book" w:cs="LuzSans-Book"/>
          <w:lang w:val="mk-MK"/>
        </w:rPr>
        <w:t>kursi</w:t>
      </w:r>
      <w:r w:rsidRPr="00F22297">
        <w:rPr>
          <w:rFonts w:ascii="LuzSans-Book" w:hAnsi="LuzSans-Book"/>
          <w:lang w:val="mk-MK"/>
        </w:rPr>
        <w:t xml:space="preserve"> </w:t>
      </w:r>
      <w:r w:rsidRPr="00F22297">
        <w:rPr>
          <w:rFonts w:ascii="LuzSans-Book" w:hAnsi="LuzSans-Book" w:cs="LuzSans-Book"/>
          <w:lang w:val="mk-MK"/>
        </w:rPr>
        <w:t>në</w:t>
      </w:r>
      <w:r w:rsidRPr="00F22297">
        <w:rPr>
          <w:rFonts w:ascii="LuzSans-Book" w:hAnsi="LuzSans-Book"/>
          <w:lang w:val="mk-MK"/>
        </w:rPr>
        <w:t xml:space="preserve"> </w:t>
      </w:r>
      <w:r w:rsidRPr="00F22297">
        <w:rPr>
          <w:rFonts w:ascii="LuzSans-Book" w:hAnsi="LuzSans-Book" w:cs="LuzSans-Book"/>
          <w:lang w:val="mk-MK"/>
        </w:rPr>
        <w:t>më i madh</w:t>
      </w:r>
      <w:r w:rsidRPr="00F22297">
        <w:rPr>
          <w:rFonts w:ascii="LuzSans-Book" w:hAnsi="LuzSans-Book"/>
          <w:lang w:val="mk-MK"/>
        </w:rPr>
        <w:t xml:space="preserve"> </w:t>
      </w:r>
      <w:r w:rsidRPr="00F22297">
        <w:rPr>
          <w:rFonts w:ascii="LuzSans-Book" w:hAnsi="LuzSans-Book" w:cs="LuzSans-Book"/>
          <w:lang w:val="mk-MK"/>
        </w:rPr>
        <w:t>pjesë</w:t>
      </w:r>
      <w:r w:rsidRPr="00F22297">
        <w:rPr>
          <w:rFonts w:ascii="LuzSans-Book" w:hAnsi="LuzSans-Book"/>
          <w:lang w:val="mk-MK"/>
        </w:rPr>
        <w:t xml:space="preserve"> </w:t>
      </w:r>
      <w:r w:rsidRPr="00F22297">
        <w:rPr>
          <w:rFonts w:ascii="LuzSans-Book" w:hAnsi="LuzSans-Book" w:cs="LuzSans-Book"/>
          <w:lang w:val="mk-MK"/>
        </w:rPr>
        <w:t>nga</w:t>
      </w:r>
      <w:r w:rsidRPr="00F22297">
        <w:rPr>
          <w:rFonts w:ascii="LuzSans-Book" w:hAnsi="LuzSans-Book"/>
          <w:lang w:val="mk-MK"/>
        </w:rPr>
        <w:t xml:space="preserve"> </w:t>
      </w:r>
      <w:r w:rsidRPr="00F22297">
        <w:rPr>
          <w:rFonts w:ascii="LuzSans-Book" w:hAnsi="LuzSans-Book" w:cs="LuzSans-Book"/>
          <w:lang w:val="mk-MK"/>
        </w:rPr>
        <w:t xml:space="preserve">viti </w:t>
      </w:r>
      <w:r w:rsidRPr="00F22297">
        <w:rPr>
          <w:rFonts w:ascii="LuzSans-Book" w:hAnsi="LuzSans-Book"/>
          <w:lang w:val="mk-MK"/>
        </w:rPr>
        <w:t xml:space="preserve">. </w:t>
      </w:r>
      <w:r w:rsidRPr="00F22297">
        <w:rPr>
          <w:rFonts w:ascii="LuzSans-Book" w:hAnsi="LuzSans-Book" w:cs="LuzSans-Book"/>
          <w:lang w:val="mk-MK"/>
        </w:rPr>
        <w:t>Ajo</w:t>
      </w:r>
      <w:r w:rsidRPr="00F22297">
        <w:rPr>
          <w:rFonts w:ascii="LuzSans-Book" w:hAnsi="LuzSans-Book"/>
          <w:lang w:val="mk-MK"/>
        </w:rPr>
        <w:t xml:space="preserve"> </w:t>
      </w:r>
      <w:r w:rsidRPr="00F22297">
        <w:rPr>
          <w:rFonts w:ascii="LuzSans-Book" w:hAnsi="LuzSans-Book" w:cs="LuzSans-Book"/>
          <w:lang w:val="mk-MK"/>
        </w:rPr>
        <w:t>erë</w:t>
      </w:r>
      <w:r w:rsidRPr="00F22297">
        <w:rPr>
          <w:rFonts w:ascii="LuzSans-Book" w:hAnsi="LuzSans-Book"/>
          <w:lang w:val="mk-MK"/>
        </w:rPr>
        <w:t xml:space="preserve"> </w:t>
      </w:r>
      <w:r w:rsidRPr="00F22297">
        <w:rPr>
          <w:rFonts w:ascii="LuzSans-Book" w:hAnsi="LuzSans-Book" w:cs="LuzSans-Book"/>
          <w:lang w:val="mk-MK"/>
        </w:rPr>
        <w:t>është</w:t>
      </w:r>
      <w:r w:rsidRPr="00F22297">
        <w:rPr>
          <w:rFonts w:ascii="LuzSans-Book" w:hAnsi="LuzSans-Book"/>
          <w:lang w:val="mk-MK"/>
        </w:rPr>
        <w:t xml:space="preserve"> </w:t>
      </w:r>
      <w:r w:rsidRPr="00F22297">
        <w:rPr>
          <w:rFonts w:ascii="LuzSans-Book" w:hAnsi="LuzSans-Book" w:cs="LuzSans-Book"/>
          <w:lang w:val="mk-MK"/>
        </w:rPr>
        <w:t>më intensive</w:t>
      </w:r>
      <w:r w:rsidRPr="00F22297">
        <w:rPr>
          <w:rFonts w:ascii="LuzSans-Book" w:hAnsi="LuzSans-Book"/>
          <w:lang w:val="mk-MK"/>
        </w:rPr>
        <w:t xml:space="preserve"> </w:t>
      </w:r>
      <w:r w:rsidRPr="00F22297">
        <w:rPr>
          <w:rFonts w:ascii="LuzSans-Book" w:hAnsi="LuzSans-Book" w:cs="LuzSans-Book"/>
          <w:lang w:val="mk-MK"/>
        </w:rPr>
        <w:t>dhe</w:t>
      </w:r>
      <w:r w:rsidRPr="00F22297">
        <w:rPr>
          <w:rFonts w:ascii="LuzSans-Book" w:hAnsi="LuzSans-Book"/>
          <w:lang w:val="mk-MK"/>
        </w:rPr>
        <w:t xml:space="preserve"> </w:t>
      </w:r>
      <w:r w:rsidRPr="00F22297">
        <w:rPr>
          <w:rFonts w:ascii="LuzSans-Book" w:hAnsi="LuzSans-Book" w:cs="LuzSans-Book"/>
          <w:lang w:val="mk-MK"/>
        </w:rPr>
        <w:t>vazhdimisht</w:t>
      </w:r>
      <w:r w:rsidRPr="00F22297">
        <w:rPr>
          <w:rFonts w:ascii="LuzSans-Book" w:hAnsi="LuzSans-Book"/>
          <w:lang w:val="mk-MK"/>
        </w:rPr>
        <w:t xml:space="preserve"> </w:t>
      </w:r>
      <w:r w:rsidRPr="00F22297">
        <w:rPr>
          <w:rFonts w:ascii="LuzSans-Book" w:hAnsi="LuzSans-Book" w:cs="LuzSans-Book"/>
          <w:lang w:val="mk-MK"/>
        </w:rPr>
        <w:t>prezente</w:t>
      </w:r>
      <w:r w:rsidRPr="00F22297">
        <w:rPr>
          <w:rFonts w:ascii="LuzSans-Book" w:hAnsi="LuzSans-Book"/>
          <w:lang w:val="mk-MK"/>
        </w:rPr>
        <w:t xml:space="preserve"> </w:t>
      </w:r>
      <w:r w:rsidRPr="00F22297">
        <w:rPr>
          <w:rFonts w:ascii="LuzSans-Book" w:hAnsi="LuzSans-Book" w:cs="LuzSans-Book"/>
          <w:lang w:val="mk-MK"/>
        </w:rPr>
        <w:t>menjëherë</w:t>
      </w:r>
      <w:r w:rsidRPr="00F22297">
        <w:rPr>
          <w:rFonts w:ascii="LuzSans-Book" w:hAnsi="LuzSans-Book"/>
          <w:lang w:val="mk-MK"/>
        </w:rPr>
        <w:t xml:space="preserve"> </w:t>
      </w:r>
      <w:r w:rsidRPr="00F22297">
        <w:rPr>
          <w:rFonts w:ascii="LuzSans-Book" w:hAnsi="LuzSans-Book" w:cs="LuzSans-Book"/>
          <w:lang w:val="mk-MK"/>
        </w:rPr>
        <w:t>pas</w:t>
      </w:r>
      <w:r w:rsidRPr="00F22297">
        <w:rPr>
          <w:rFonts w:ascii="LuzSans-Book" w:hAnsi="LuzSans-Book"/>
          <w:lang w:val="mk-MK"/>
        </w:rPr>
        <w:t xml:space="preserve"> </w:t>
      </w:r>
      <w:r w:rsidRPr="00F22297">
        <w:rPr>
          <w:rFonts w:ascii="LuzSans-Book" w:hAnsi="LuzSans-Book" w:cs="LuzSans-Book"/>
          <w:lang w:val="mk-MK"/>
        </w:rPr>
        <w:t>grykëderdhja</w:t>
      </w:r>
      <w:r w:rsidRPr="00F22297">
        <w:rPr>
          <w:rFonts w:ascii="LuzSans-Book" w:hAnsi="LuzSans-Book"/>
          <w:lang w:val="mk-MK"/>
        </w:rPr>
        <w:t xml:space="preserve"> </w:t>
      </w:r>
      <w:r w:rsidRPr="00F22297">
        <w:rPr>
          <w:rFonts w:ascii="LuzSans-Book" w:hAnsi="LuzSans-Book" w:cs="LuzSans-Book"/>
          <w:lang w:val="mk-MK"/>
        </w:rPr>
        <w:t>në</w:t>
      </w:r>
      <w:r w:rsidRPr="00F22297">
        <w:rPr>
          <w:rFonts w:ascii="LuzSans-Book" w:hAnsi="LuzSans-Book"/>
          <w:lang w:val="mk-MK"/>
        </w:rPr>
        <w:t xml:space="preserve"> </w:t>
      </w:r>
      <w:r w:rsidRPr="00F22297">
        <w:rPr>
          <w:rFonts w:ascii="LuzSans-Book" w:hAnsi="LuzSans-Book" w:cs="LuzSans-Book"/>
          <w:lang w:val="mk-MK"/>
        </w:rPr>
        <w:t>kanalizimet</w:t>
      </w:r>
      <w:r w:rsidRPr="00F22297">
        <w:rPr>
          <w:rFonts w:ascii="LuzSans-Book" w:hAnsi="LuzSans-Book"/>
          <w:lang w:val="mk-MK"/>
        </w:rPr>
        <w:t xml:space="preserve"> </w:t>
      </w:r>
      <w:r w:rsidRPr="00F22297">
        <w:rPr>
          <w:rFonts w:ascii="LuzSans-Book" w:hAnsi="LuzSans-Book" w:cs="LuzSans-Book"/>
          <w:lang w:val="mk-MK"/>
        </w:rPr>
        <w:t>hequr</w:t>
      </w:r>
      <w:r w:rsidRPr="00F22297">
        <w:rPr>
          <w:rFonts w:ascii="LuzSans-Book" w:hAnsi="LuzSans-Book"/>
          <w:lang w:val="mk-MK"/>
        </w:rPr>
        <w:t xml:space="preserve"> </w:t>
      </w:r>
      <w:r w:rsidRPr="00F22297">
        <w:rPr>
          <w:rFonts w:ascii="LuzSans-Book" w:hAnsi="LuzSans-Book" w:cs="LuzSans-Book"/>
          <w:lang w:val="mk-MK"/>
        </w:rPr>
        <w:t xml:space="preserve">kanal </w:t>
      </w:r>
      <w:r w:rsidRPr="00F22297">
        <w:rPr>
          <w:rFonts w:ascii="LuzSans-Book" w:hAnsi="LuzSans-Book"/>
          <w:lang w:val="mk-MK"/>
        </w:rPr>
        <w:t xml:space="preserve">, </w:t>
      </w:r>
      <w:r w:rsidRPr="00F22297">
        <w:rPr>
          <w:rFonts w:ascii="LuzSans-Book" w:hAnsi="LuzSans-Book" w:cs="LuzSans-Book"/>
          <w:lang w:val="mk-MK"/>
        </w:rPr>
        <w:t>i cili</w:t>
      </w:r>
      <w:r w:rsidRPr="00F22297">
        <w:rPr>
          <w:rFonts w:ascii="LuzSans-Book" w:hAnsi="LuzSans-Book"/>
          <w:lang w:val="mk-MK"/>
        </w:rPr>
        <w:t xml:space="preserve"> </w:t>
      </w:r>
      <w:r w:rsidRPr="00F22297">
        <w:rPr>
          <w:rFonts w:ascii="LuzSans-Book" w:hAnsi="LuzSans-Book" w:cs="LuzSans-Book"/>
          <w:lang w:val="mk-MK"/>
        </w:rPr>
        <w:t>saj</w:t>
      </w:r>
      <w:r w:rsidRPr="00F22297">
        <w:rPr>
          <w:rFonts w:ascii="LuzSans-Book" w:hAnsi="LuzSans-Book"/>
          <w:lang w:val="mk-MK"/>
        </w:rPr>
        <w:t xml:space="preserve"> </w:t>
      </w:r>
      <w:r w:rsidRPr="00F22297">
        <w:rPr>
          <w:rFonts w:ascii="LuzSans-Book" w:hAnsi="LuzSans-Book" w:cs="LuzSans-Book"/>
          <w:lang w:val="mk-MK"/>
        </w:rPr>
        <w:t>mbledh</w:t>
      </w:r>
      <w:r w:rsidRPr="00F22297">
        <w:rPr>
          <w:rFonts w:ascii="LuzSans-Book" w:hAnsi="LuzSans-Book"/>
          <w:lang w:val="mk-MK"/>
        </w:rPr>
        <w:t xml:space="preserve"> </w:t>
      </w:r>
      <w:r w:rsidRPr="00F22297">
        <w:rPr>
          <w:rFonts w:ascii="LuzSans-Book" w:hAnsi="LuzSans-Book" w:cs="LuzSans-Book"/>
          <w:lang w:val="mk-MK"/>
        </w:rPr>
        <w:t>komunale</w:t>
      </w:r>
      <w:r w:rsidRPr="00F22297">
        <w:rPr>
          <w:rFonts w:ascii="LuzSans-Book" w:hAnsi="LuzSans-Book"/>
          <w:lang w:val="mk-MK"/>
        </w:rPr>
        <w:t xml:space="preserve"> </w:t>
      </w:r>
      <w:r w:rsidRPr="00F22297">
        <w:rPr>
          <w:rFonts w:ascii="LuzSans-Book" w:hAnsi="LuzSans-Book" w:cs="LuzSans-Book"/>
          <w:lang w:val="mk-MK"/>
        </w:rPr>
        <w:t>ujë</w:t>
      </w:r>
      <w:r w:rsidRPr="00F22297">
        <w:rPr>
          <w:rFonts w:ascii="LuzSans-Book" w:hAnsi="LuzSans-Book"/>
          <w:lang w:val="mk-MK"/>
        </w:rPr>
        <w:t xml:space="preserve"> </w:t>
      </w:r>
      <w:r w:rsidRPr="00F22297">
        <w:rPr>
          <w:rFonts w:ascii="LuzSans-Book" w:hAnsi="LuzSans-Book" w:cs="LuzSans-Book"/>
          <w:lang w:val="mk-MK"/>
        </w:rPr>
        <w:t>nga</w:t>
      </w:r>
      <w:r w:rsidRPr="00F22297">
        <w:rPr>
          <w:rFonts w:ascii="LuzSans-Book" w:hAnsi="LuzSans-Book"/>
          <w:lang w:val="mk-MK"/>
        </w:rPr>
        <w:t xml:space="preserve"> </w:t>
      </w:r>
      <w:r w:rsidRPr="00F22297">
        <w:rPr>
          <w:rFonts w:ascii="LuzSans-Book" w:hAnsi="LuzSans-Book" w:cs="LuzSans-Book"/>
          <w:lang w:val="mk-MK"/>
        </w:rPr>
        <w:t xml:space="preserve">Shkupi </w:t>
      </w:r>
      <w:r w:rsidRPr="00F22297">
        <w:rPr>
          <w:rFonts w:ascii="LuzSans-Book" w:hAnsi="LuzSans-Book"/>
          <w:lang w:val="mk-MK"/>
        </w:rPr>
        <w:t>.</w:t>
      </w:r>
    </w:p>
    <w:p w14:paraId="6E595D24" w14:textId="44A763F5" w:rsidR="00F664C6" w:rsidRPr="00F22297" w:rsidRDefault="00F664C6" w:rsidP="00F23D6B">
      <w:pPr>
        <w:jc w:val="both"/>
        <w:rPr>
          <w:rFonts w:ascii="LuzSans-Book" w:hAnsi="LuzSans-Book"/>
          <w:lang w:val="mk-MK"/>
        </w:rPr>
      </w:pPr>
      <w:r w:rsidRPr="00F22297">
        <w:rPr>
          <w:rFonts w:ascii="Times New Roman" w:hAnsi="Times New Roman" w:cs="Times New Roman"/>
          <w:lang w:val="mk-MK"/>
        </w:rPr>
        <w:t xml:space="preserve">→ </w:t>
      </w:r>
      <w:r w:rsidR="00F7274F">
        <w:rPr>
          <w:rFonts w:ascii="LuzSans-Book" w:hAnsi="LuzSans-Book"/>
          <w:lang w:val="mk-MK"/>
        </w:rPr>
        <w:tab/>
      </w:r>
      <w:r w:rsidRPr="00F22297">
        <w:rPr>
          <w:rFonts w:ascii="LuzSans-Book" w:hAnsi="LuzSans-Book" w:cs="LuzSans-Book"/>
          <w:lang w:val="mk-MK"/>
        </w:rPr>
        <w:t>Uji</w:t>
      </w:r>
      <w:r w:rsidRPr="00F22297">
        <w:rPr>
          <w:rFonts w:ascii="LuzSans-Book" w:hAnsi="LuzSans-Book"/>
          <w:lang w:val="mk-MK"/>
        </w:rPr>
        <w:t xml:space="preserve"> </w:t>
      </w:r>
      <w:r w:rsidRPr="00F22297">
        <w:rPr>
          <w:rFonts w:ascii="LuzSans-Book" w:hAnsi="LuzSans-Book" w:cs="LuzSans-Book"/>
          <w:lang w:val="mk-MK"/>
        </w:rPr>
        <w:t>në</w:t>
      </w:r>
      <w:r w:rsidRPr="00F22297">
        <w:rPr>
          <w:rFonts w:ascii="LuzSans-Book" w:hAnsi="LuzSans-Book"/>
          <w:lang w:val="mk-MK"/>
        </w:rPr>
        <w:t xml:space="preserve"> </w:t>
      </w:r>
      <w:r w:rsidRPr="00F22297">
        <w:rPr>
          <w:rFonts w:ascii="LuzSans-Book" w:hAnsi="LuzSans-Book" w:cs="LuzSans-Book"/>
          <w:lang w:val="mk-MK"/>
        </w:rPr>
        <w:t xml:space="preserve">r </w:t>
      </w:r>
      <w:r w:rsidRPr="00F22297">
        <w:rPr>
          <w:rFonts w:ascii="LuzSans-Book" w:hAnsi="LuzSans-Book"/>
          <w:lang w:val="mk-MK"/>
        </w:rPr>
        <w:t xml:space="preserve">. </w:t>
      </w:r>
      <w:r w:rsidRPr="00F22297">
        <w:rPr>
          <w:rFonts w:ascii="LuzSans-Book" w:hAnsi="LuzSans-Book" w:cs="LuzSans-Book"/>
          <w:lang w:val="mk-MK"/>
        </w:rPr>
        <w:t>Vardari</w:t>
      </w:r>
      <w:r w:rsidRPr="00F22297">
        <w:rPr>
          <w:rFonts w:ascii="LuzSans-Book" w:hAnsi="LuzSans-Book"/>
          <w:lang w:val="mk-MK"/>
        </w:rPr>
        <w:t xml:space="preserve"> </w:t>
      </w:r>
      <w:r w:rsidRPr="00F22297">
        <w:rPr>
          <w:rFonts w:ascii="LuzSans-Book" w:hAnsi="LuzSans-Book" w:cs="LuzSans-Book"/>
          <w:lang w:val="mk-MK"/>
        </w:rPr>
        <w:t>në</w:t>
      </w:r>
      <w:r w:rsidRPr="00F22297">
        <w:rPr>
          <w:rFonts w:ascii="LuzSans-Book" w:hAnsi="LuzSans-Book"/>
          <w:lang w:val="mk-MK"/>
        </w:rPr>
        <w:t xml:space="preserve"> </w:t>
      </w:r>
      <w:r w:rsidRPr="00F22297">
        <w:rPr>
          <w:rFonts w:ascii="LuzSans-Book" w:hAnsi="LuzSans-Book" w:cs="LuzSans-Book"/>
          <w:lang w:val="mk-MK"/>
        </w:rPr>
        <w:t>më i madhi</w:t>
      </w:r>
      <w:r w:rsidRPr="00F22297">
        <w:rPr>
          <w:rFonts w:ascii="LuzSans-Book" w:hAnsi="LuzSans-Book"/>
          <w:lang w:val="mk-MK"/>
        </w:rPr>
        <w:t xml:space="preserve"> </w:t>
      </w:r>
      <w:r w:rsidRPr="00F22297">
        <w:rPr>
          <w:rFonts w:ascii="LuzSans-Book" w:hAnsi="LuzSans-Book" w:cs="LuzSans-Book"/>
          <w:lang w:val="mk-MK"/>
        </w:rPr>
        <w:t>numri</w:t>
      </w:r>
      <w:r w:rsidRPr="00F22297">
        <w:rPr>
          <w:rFonts w:ascii="LuzSans-Book" w:hAnsi="LuzSans-Book"/>
          <w:lang w:val="mk-MK"/>
        </w:rPr>
        <w:t xml:space="preserve"> </w:t>
      </w:r>
      <w:r w:rsidRPr="00F22297">
        <w:rPr>
          <w:rFonts w:ascii="LuzSans-Book" w:hAnsi="LuzSans-Book" w:cs="LuzSans-Book"/>
          <w:lang w:val="mk-MK"/>
        </w:rPr>
        <w:t>në</w:t>
      </w:r>
      <w:r w:rsidRPr="00F22297">
        <w:rPr>
          <w:rFonts w:ascii="LuzSans-Book" w:hAnsi="LuzSans-Book"/>
          <w:lang w:val="mk-MK"/>
        </w:rPr>
        <w:t xml:space="preserve"> </w:t>
      </w:r>
      <w:r w:rsidRPr="00F22297">
        <w:rPr>
          <w:rFonts w:ascii="LuzSans-Book" w:hAnsi="LuzSans-Book" w:cs="LuzSans-Book"/>
          <w:lang w:val="mk-MK"/>
        </w:rPr>
        <w:t>masë</w:t>
      </w:r>
      <w:r w:rsidRPr="00F22297">
        <w:rPr>
          <w:rFonts w:ascii="LuzSans-Book" w:hAnsi="LuzSans-Book"/>
          <w:lang w:val="mk-MK"/>
        </w:rPr>
        <w:t xml:space="preserve"> </w:t>
      </w:r>
      <w:r w:rsidRPr="00F22297">
        <w:rPr>
          <w:rFonts w:ascii="LuzSans-Book" w:hAnsi="LuzSans-Book" w:cs="LuzSans-Book"/>
          <w:lang w:val="mk-MK"/>
        </w:rPr>
        <w:t>vende</w:t>
      </w:r>
      <w:r w:rsidRPr="00F22297">
        <w:rPr>
          <w:rFonts w:ascii="LuzSans-Book" w:hAnsi="LuzSans-Book"/>
          <w:lang w:val="mk-MK"/>
        </w:rPr>
        <w:t xml:space="preserve"> </w:t>
      </w:r>
      <w:r w:rsidRPr="00F22297">
        <w:rPr>
          <w:rFonts w:ascii="LuzSans-Book" w:hAnsi="LuzSans-Book" w:cs="LuzSans-Book"/>
          <w:lang w:val="mk-MK"/>
        </w:rPr>
        <w:t>dhe</w:t>
      </w:r>
      <w:r w:rsidRPr="00F22297">
        <w:rPr>
          <w:rFonts w:ascii="LuzSans-Book" w:hAnsi="LuzSans-Book"/>
          <w:lang w:val="mk-MK"/>
        </w:rPr>
        <w:t xml:space="preserve"> </w:t>
      </w:r>
      <w:r w:rsidRPr="00F22297">
        <w:rPr>
          <w:rFonts w:ascii="LuzSans-Book" w:hAnsi="LuzSans-Book" w:cs="LuzSans-Book"/>
          <w:lang w:val="mk-MK"/>
        </w:rPr>
        <w:t>në</w:t>
      </w:r>
      <w:r w:rsidRPr="00F22297">
        <w:rPr>
          <w:rFonts w:ascii="LuzSans-Book" w:hAnsi="LuzSans-Book"/>
          <w:lang w:val="mk-MK"/>
        </w:rPr>
        <w:t xml:space="preserve"> </w:t>
      </w:r>
      <w:r w:rsidRPr="00F22297">
        <w:rPr>
          <w:rFonts w:ascii="LuzSans-Book" w:hAnsi="LuzSans-Book" w:cs="LuzSans-Book"/>
          <w:lang w:val="mk-MK"/>
        </w:rPr>
        <w:t>kursi</w:t>
      </w:r>
      <w:r w:rsidRPr="00F22297">
        <w:rPr>
          <w:rFonts w:ascii="LuzSans-Book" w:hAnsi="LuzSans-Book"/>
          <w:lang w:val="mk-MK"/>
        </w:rPr>
        <w:t xml:space="preserve"> </w:t>
      </w:r>
      <w:r w:rsidRPr="00F22297">
        <w:rPr>
          <w:rFonts w:ascii="LuzSans-Book" w:hAnsi="LuzSans-Book" w:cs="LuzSans-Book"/>
          <w:lang w:val="mk-MK"/>
        </w:rPr>
        <w:t>në</w:t>
      </w:r>
      <w:r w:rsidRPr="00F22297">
        <w:rPr>
          <w:rFonts w:ascii="LuzSans-Book" w:hAnsi="LuzSans-Book"/>
          <w:lang w:val="mk-MK"/>
        </w:rPr>
        <w:t xml:space="preserve"> </w:t>
      </w:r>
      <w:r w:rsidRPr="00F22297">
        <w:rPr>
          <w:rFonts w:ascii="LuzSans-Book" w:hAnsi="LuzSans-Book" w:cs="LuzSans-Book"/>
          <w:lang w:val="mk-MK"/>
        </w:rPr>
        <w:t>më i madh</w:t>
      </w:r>
      <w:r w:rsidRPr="00F22297">
        <w:rPr>
          <w:rFonts w:ascii="LuzSans-Book" w:hAnsi="LuzSans-Book"/>
          <w:lang w:val="mk-MK"/>
        </w:rPr>
        <w:t xml:space="preserve"> </w:t>
      </w:r>
      <w:r w:rsidRPr="00F22297">
        <w:rPr>
          <w:rFonts w:ascii="LuzSans-Book" w:hAnsi="LuzSans-Book" w:cs="LuzSans-Book"/>
          <w:lang w:val="mk-MK"/>
        </w:rPr>
        <w:t>pjesë</w:t>
      </w:r>
      <w:r w:rsidRPr="00F22297">
        <w:rPr>
          <w:rFonts w:ascii="LuzSans-Book" w:hAnsi="LuzSans-Book"/>
          <w:lang w:val="mk-MK"/>
        </w:rPr>
        <w:t xml:space="preserve"> </w:t>
      </w:r>
      <w:r w:rsidRPr="00F22297">
        <w:rPr>
          <w:rFonts w:ascii="LuzSans-Book" w:hAnsi="LuzSans-Book" w:cs="LuzSans-Book"/>
          <w:lang w:val="mk-MK"/>
        </w:rPr>
        <w:t>nga</w:t>
      </w:r>
      <w:r w:rsidRPr="00F22297">
        <w:rPr>
          <w:rFonts w:ascii="LuzSans-Book" w:hAnsi="LuzSans-Book"/>
          <w:lang w:val="mk-MK"/>
        </w:rPr>
        <w:t xml:space="preserve"> </w:t>
      </w:r>
      <w:r w:rsidRPr="00F22297">
        <w:rPr>
          <w:rFonts w:ascii="LuzSans-Book" w:hAnsi="LuzSans-Book" w:cs="LuzSans-Book"/>
          <w:lang w:val="mk-MK"/>
        </w:rPr>
        <w:t>viti</w:t>
      </w:r>
      <w:r w:rsidRPr="00F22297">
        <w:rPr>
          <w:rFonts w:ascii="LuzSans-Book" w:hAnsi="LuzSans-Book"/>
          <w:lang w:val="mk-MK"/>
        </w:rPr>
        <w:t xml:space="preserve"> </w:t>
      </w:r>
      <w:r w:rsidRPr="00F22297">
        <w:rPr>
          <w:rFonts w:ascii="LuzSans-Book" w:hAnsi="LuzSans-Book" w:cs="LuzSans-Book"/>
          <w:lang w:val="mk-MK"/>
        </w:rPr>
        <w:t>është</w:t>
      </w:r>
      <w:r w:rsidRPr="00F22297">
        <w:rPr>
          <w:rFonts w:ascii="LuzSans-Book" w:hAnsi="LuzSans-Book"/>
          <w:lang w:val="mk-MK"/>
        </w:rPr>
        <w:t xml:space="preserve"> </w:t>
      </w:r>
      <w:r w:rsidRPr="00F22297">
        <w:rPr>
          <w:rFonts w:ascii="LuzSans-Book" w:hAnsi="LuzSans-Book" w:cs="LuzSans-Book"/>
          <w:lang w:val="mk-MK"/>
        </w:rPr>
        <w:t>dobët</w:t>
      </w:r>
      <w:r w:rsidRPr="00F22297">
        <w:rPr>
          <w:rFonts w:ascii="LuzSans-Book" w:hAnsi="LuzSans-Book"/>
          <w:lang w:val="mk-MK"/>
        </w:rPr>
        <w:t xml:space="preserve"> </w:t>
      </w:r>
      <w:r w:rsidRPr="00F22297">
        <w:rPr>
          <w:rFonts w:ascii="LuzSans-Book" w:hAnsi="LuzSans-Book" w:cs="LuzSans-Book"/>
          <w:lang w:val="mk-MK"/>
        </w:rPr>
        <w:t>i turbullt</w:t>
      </w:r>
      <w:r w:rsidRPr="00F22297">
        <w:rPr>
          <w:rFonts w:ascii="LuzSans-Book" w:hAnsi="LuzSans-Book"/>
          <w:lang w:val="mk-MK"/>
        </w:rPr>
        <w:t xml:space="preserve"> </w:t>
      </w:r>
      <w:r w:rsidRPr="00F22297">
        <w:rPr>
          <w:rFonts w:ascii="LuzSans-Book" w:hAnsi="LuzSans-Book" w:cs="LuzSans-Book"/>
          <w:lang w:val="mk-MK"/>
        </w:rPr>
        <w:t>te</w:t>
      </w:r>
      <w:r w:rsidRPr="00F22297">
        <w:rPr>
          <w:rFonts w:ascii="LuzSans-Book" w:hAnsi="LuzSans-Book"/>
          <w:lang w:val="mk-MK"/>
        </w:rPr>
        <w:t xml:space="preserve"> </w:t>
      </w:r>
      <w:r w:rsidRPr="00F22297">
        <w:rPr>
          <w:rFonts w:ascii="LuzSans-Book" w:hAnsi="LuzSans-Book" w:cs="LuzSans-Book"/>
          <w:lang w:val="mk-MK"/>
        </w:rPr>
        <w:t xml:space="preserve">i paqartë </w:t>
      </w:r>
      <w:r w:rsidRPr="00F22297">
        <w:rPr>
          <w:rFonts w:ascii="LuzSans-Book" w:hAnsi="LuzSans-Book"/>
          <w:lang w:val="mk-MK"/>
        </w:rPr>
        <w:t xml:space="preserve">, </w:t>
      </w:r>
      <w:r w:rsidRPr="00F22297">
        <w:rPr>
          <w:rFonts w:ascii="LuzSans-Book" w:hAnsi="LuzSans-Book" w:cs="LuzSans-Book"/>
          <w:lang w:val="mk-MK"/>
        </w:rPr>
        <w:t>a</w:t>
      </w:r>
      <w:r w:rsidRPr="00F22297">
        <w:rPr>
          <w:rFonts w:ascii="LuzSans-Book" w:hAnsi="LuzSans-Book"/>
          <w:lang w:val="mk-MK"/>
        </w:rPr>
        <w:t xml:space="preserve"> </w:t>
      </w:r>
      <w:r w:rsidRPr="00F22297">
        <w:rPr>
          <w:rFonts w:ascii="LuzSans-Book" w:hAnsi="LuzSans-Book" w:cs="LuzSans-Book"/>
          <w:lang w:val="mk-MK"/>
        </w:rPr>
        <w:t>nr</w:t>
      </w:r>
      <w:r w:rsidRPr="00F22297">
        <w:rPr>
          <w:rFonts w:ascii="LuzSans-Book" w:hAnsi="LuzSans-Book"/>
          <w:lang w:val="mk-MK"/>
        </w:rPr>
        <w:t xml:space="preserve"> </w:t>
      </w:r>
      <w:r w:rsidRPr="00F22297">
        <w:rPr>
          <w:rFonts w:ascii="LuzSans-Book" w:hAnsi="LuzSans-Book" w:cs="LuzSans-Book"/>
          <w:lang w:val="mk-MK"/>
        </w:rPr>
        <w:t>rrallë</w:t>
      </w:r>
      <w:r w:rsidRPr="00F22297">
        <w:rPr>
          <w:rFonts w:ascii="LuzSans-Book" w:hAnsi="LuzSans-Book"/>
          <w:lang w:val="mk-MK"/>
        </w:rPr>
        <w:t xml:space="preserve"> </w:t>
      </w:r>
      <w:r w:rsidRPr="00F22297">
        <w:rPr>
          <w:rFonts w:ascii="LuzSans-Book" w:hAnsi="LuzSans-Book" w:cs="LuzSans-Book"/>
          <w:lang w:val="mk-MK"/>
        </w:rPr>
        <w:t>dhe</w:t>
      </w:r>
      <w:r w:rsidRPr="00F22297">
        <w:rPr>
          <w:rFonts w:ascii="LuzSans-Book" w:hAnsi="LuzSans-Book"/>
          <w:lang w:val="mk-MK"/>
        </w:rPr>
        <w:t xml:space="preserve"> </w:t>
      </w:r>
      <w:r w:rsidRPr="00F22297">
        <w:rPr>
          <w:rFonts w:ascii="LuzSans-Book" w:hAnsi="LuzSans-Book" w:cs="LuzSans-Book"/>
          <w:lang w:val="mk-MK"/>
        </w:rPr>
        <w:t xml:space="preserve">me re </w:t>
      </w:r>
      <w:r w:rsidRPr="00F22297">
        <w:rPr>
          <w:rFonts w:ascii="LuzSans-Book" w:hAnsi="LuzSans-Book"/>
          <w:lang w:val="mk-MK"/>
        </w:rPr>
        <w:t xml:space="preserve">. </w:t>
      </w:r>
      <w:r w:rsidRPr="00F22297">
        <w:rPr>
          <w:rFonts w:ascii="LuzSans-Book" w:hAnsi="LuzSans-Book" w:cs="LuzSans-Book"/>
          <w:lang w:val="mk-MK"/>
        </w:rPr>
        <w:t>Ky</w:t>
      </w:r>
      <w:r w:rsidRPr="00F22297">
        <w:rPr>
          <w:rFonts w:ascii="LuzSans-Book" w:hAnsi="LuzSans-Book"/>
          <w:lang w:val="mk-MK"/>
        </w:rPr>
        <w:t xml:space="preserve"> </w:t>
      </w:r>
      <w:r w:rsidRPr="00F22297">
        <w:rPr>
          <w:rFonts w:ascii="LuzSans-Book" w:hAnsi="LuzSans-Book" w:cs="LuzSans-Book"/>
          <w:lang w:val="mk-MK"/>
        </w:rPr>
        <w:t>fizike</w:t>
      </w:r>
      <w:r w:rsidRPr="00F22297">
        <w:rPr>
          <w:rFonts w:ascii="LuzSans-Book" w:hAnsi="LuzSans-Book"/>
          <w:lang w:val="mk-MK"/>
        </w:rPr>
        <w:t xml:space="preserve"> </w:t>
      </w:r>
      <w:r w:rsidRPr="00F22297">
        <w:rPr>
          <w:rFonts w:ascii="LuzSans-Book" w:hAnsi="LuzSans-Book" w:cs="LuzSans-Book"/>
          <w:lang w:val="mk-MK"/>
        </w:rPr>
        <w:t>veçori</w:t>
      </w:r>
      <w:r w:rsidRPr="00F22297">
        <w:rPr>
          <w:rFonts w:ascii="LuzSans-Book" w:hAnsi="LuzSans-Book"/>
          <w:lang w:val="mk-MK"/>
        </w:rPr>
        <w:t xml:space="preserve"> </w:t>
      </w:r>
      <w:r w:rsidRPr="00F22297">
        <w:rPr>
          <w:rFonts w:ascii="LuzSans-Book" w:hAnsi="LuzSans-Book" w:cs="LuzSans-Book"/>
          <w:lang w:val="mk-MK"/>
        </w:rPr>
        <w:t>është</w:t>
      </w:r>
      <w:r w:rsidRPr="00F22297">
        <w:rPr>
          <w:rFonts w:ascii="LuzSans-Book" w:hAnsi="LuzSans-Book"/>
          <w:lang w:val="mk-MK"/>
        </w:rPr>
        <w:t xml:space="preserve"> </w:t>
      </w:r>
      <w:r w:rsidRPr="00F22297">
        <w:rPr>
          <w:rFonts w:ascii="LuzSans-Book" w:hAnsi="LuzSans-Book" w:cs="LuzSans-Book"/>
          <w:lang w:val="mk-MK"/>
        </w:rPr>
        <w:t>shumë</w:t>
      </w:r>
      <w:r w:rsidRPr="00F22297">
        <w:rPr>
          <w:rFonts w:ascii="LuzSans-Book" w:hAnsi="LuzSans-Book"/>
          <w:lang w:val="mk-MK"/>
        </w:rPr>
        <w:t xml:space="preserve"> </w:t>
      </w:r>
      <w:r w:rsidRPr="00F22297">
        <w:rPr>
          <w:rFonts w:ascii="LuzSans-Book" w:hAnsi="LuzSans-Book" w:cs="LuzSans-Book"/>
          <w:lang w:val="mk-MK"/>
        </w:rPr>
        <w:t>e ndryshueshme</w:t>
      </w:r>
      <w:r w:rsidRPr="00F22297">
        <w:rPr>
          <w:rFonts w:ascii="LuzSans-Book" w:hAnsi="LuzSans-Book"/>
          <w:lang w:val="mk-MK"/>
        </w:rPr>
        <w:t xml:space="preserve"> </w:t>
      </w:r>
      <w:r w:rsidRPr="00F22297">
        <w:rPr>
          <w:rFonts w:ascii="LuzSans-Book" w:hAnsi="LuzSans-Book" w:cs="LuzSans-Book"/>
          <w:lang w:val="mk-MK"/>
        </w:rPr>
        <w:t>dhe</w:t>
      </w:r>
      <w:r w:rsidRPr="00F22297">
        <w:rPr>
          <w:rFonts w:ascii="LuzSans-Book" w:hAnsi="LuzSans-Book"/>
          <w:lang w:val="mk-MK"/>
        </w:rPr>
        <w:t xml:space="preserve"> </w:t>
      </w:r>
      <w:r w:rsidRPr="00F22297">
        <w:rPr>
          <w:rFonts w:ascii="LuzSans-Book" w:hAnsi="LuzSans-Book" w:cs="LuzSans-Book"/>
          <w:lang w:val="mk-MK"/>
        </w:rPr>
        <w:t>shumë</w:t>
      </w:r>
      <w:r w:rsidRPr="00F22297">
        <w:rPr>
          <w:rFonts w:ascii="LuzSans-Book" w:hAnsi="LuzSans-Book"/>
          <w:lang w:val="mk-MK"/>
        </w:rPr>
        <w:t xml:space="preserve"> </w:t>
      </w:r>
      <w:r w:rsidRPr="00F22297">
        <w:rPr>
          <w:rFonts w:ascii="LuzSans-Book" w:hAnsi="LuzSans-Book" w:cs="LuzSans-Book"/>
          <w:lang w:val="mk-MK"/>
        </w:rPr>
        <w:t>varet</w:t>
      </w:r>
      <w:r w:rsidRPr="00F22297">
        <w:rPr>
          <w:rFonts w:ascii="LuzSans-Book" w:hAnsi="LuzSans-Book"/>
          <w:lang w:val="mk-MK"/>
        </w:rPr>
        <w:t xml:space="preserve"> </w:t>
      </w:r>
      <w:r w:rsidRPr="00F22297">
        <w:rPr>
          <w:rFonts w:ascii="LuzSans-Book" w:hAnsi="LuzSans-Book" w:cs="LuzSans-Book"/>
          <w:lang w:val="mk-MK"/>
        </w:rPr>
        <w:t>nga</w:t>
      </w:r>
      <w:r w:rsidRPr="00F22297">
        <w:rPr>
          <w:rFonts w:ascii="LuzSans-Book" w:hAnsi="LuzSans-Book"/>
          <w:lang w:val="mk-MK"/>
        </w:rPr>
        <w:t xml:space="preserve"> </w:t>
      </w:r>
      <w:r w:rsidRPr="00F22297">
        <w:rPr>
          <w:rFonts w:ascii="LuzSans-Book" w:hAnsi="LuzSans-Book" w:cs="LuzSans-Book"/>
          <w:lang w:val="mk-MK"/>
        </w:rPr>
        <w:t>ato të motit</w:t>
      </w:r>
      <w:r w:rsidRPr="00F22297">
        <w:rPr>
          <w:rFonts w:ascii="LuzSans-Book" w:hAnsi="LuzSans-Book"/>
          <w:lang w:val="mk-MK"/>
        </w:rPr>
        <w:t xml:space="preserve"> </w:t>
      </w:r>
      <w:r w:rsidRPr="00F22297">
        <w:rPr>
          <w:rFonts w:ascii="LuzSans-Book" w:hAnsi="LuzSans-Book" w:cs="LuzSans-Book"/>
          <w:lang w:val="mk-MK"/>
        </w:rPr>
        <w:t xml:space="preserve">raste </w:t>
      </w:r>
      <w:r w:rsidRPr="00F22297">
        <w:rPr>
          <w:rFonts w:ascii="LuzSans-Book" w:hAnsi="LuzSans-Book"/>
          <w:lang w:val="mk-MK"/>
        </w:rPr>
        <w:t xml:space="preserve">, </w:t>
      </w:r>
      <w:r w:rsidRPr="00F22297">
        <w:rPr>
          <w:rFonts w:ascii="LuzSans-Book" w:hAnsi="LuzSans-Book" w:cs="LuzSans-Book"/>
          <w:lang w:val="mk-MK"/>
        </w:rPr>
        <w:t>a</w:t>
      </w:r>
      <w:r w:rsidRPr="00F22297">
        <w:rPr>
          <w:rFonts w:ascii="LuzSans-Book" w:hAnsi="LuzSans-Book"/>
          <w:lang w:val="mk-MK"/>
        </w:rPr>
        <w:t xml:space="preserve"> </w:t>
      </w:r>
      <w:r w:rsidRPr="00F22297">
        <w:rPr>
          <w:rFonts w:ascii="LuzSans-Book" w:hAnsi="LuzSans-Book" w:cs="LuzSans-Book"/>
          <w:lang w:val="mk-MK"/>
        </w:rPr>
        <w:t>është</w:t>
      </w:r>
      <w:r w:rsidRPr="00F22297">
        <w:rPr>
          <w:rFonts w:ascii="LuzSans-Book" w:hAnsi="LuzSans-Book"/>
          <w:lang w:val="mk-MK"/>
        </w:rPr>
        <w:t xml:space="preserve"> </w:t>
      </w:r>
      <w:r w:rsidRPr="00F22297">
        <w:rPr>
          <w:rFonts w:ascii="LuzSans-Book" w:hAnsi="LuzSans-Book" w:cs="LuzSans-Book"/>
          <w:lang w:val="mk-MK"/>
        </w:rPr>
        <w:t>e drejtpërdrejtë</w:t>
      </w:r>
      <w:r w:rsidRPr="00F22297">
        <w:rPr>
          <w:rFonts w:ascii="LuzSans-Book" w:hAnsi="LuzSans-Book"/>
          <w:lang w:val="mk-MK"/>
        </w:rPr>
        <w:t xml:space="preserve"> </w:t>
      </w:r>
      <w:r w:rsidRPr="00F22297">
        <w:rPr>
          <w:rFonts w:ascii="LuzSans-Book" w:hAnsi="LuzSans-Book" w:cs="LuzSans-Book"/>
          <w:lang w:val="mk-MK"/>
        </w:rPr>
        <w:t>pasojë</w:t>
      </w:r>
      <w:r w:rsidRPr="00F22297">
        <w:rPr>
          <w:rFonts w:ascii="LuzSans-Book" w:hAnsi="LuzSans-Book"/>
          <w:lang w:val="mk-MK"/>
        </w:rPr>
        <w:t xml:space="preserve"> </w:t>
      </w:r>
      <w:r w:rsidRPr="00F22297">
        <w:rPr>
          <w:rFonts w:ascii="LuzSans-Book" w:hAnsi="LuzSans-Book" w:cs="LuzSans-Book"/>
          <w:lang w:val="mk-MK"/>
        </w:rPr>
        <w:t>nga</w:t>
      </w:r>
      <w:r w:rsidRPr="00F22297">
        <w:rPr>
          <w:rFonts w:ascii="LuzSans-Book" w:hAnsi="LuzSans-Book"/>
          <w:lang w:val="mk-MK"/>
        </w:rPr>
        <w:t xml:space="preserve"> </w:t>
      </w:r>
      <w:r w:rsidRPr="00F22297">
        <w:rPr>
          <w:rFonts w:ascii="LuzSans-Book" w:hAnsi="LuzSans-Book" w:cs="LuzSans-Book"/>
          <w:lang w:val="mk-MK"/>
        </w:rPr>
        <w:t>shume shume</w:t>
      </w:r>
      <w:r w:rsidRPr="00F22297">
        <w:rPr>
          <w:rFonts w:ascii="LuzSans-Book" w:hAnsi="LuzSans-Book"/>
          <w:lang w:val="mk-MK"/>
        </w:rPr>
        <w:t xml:space="preserve"> </w:t>
      </w:r>
      <w:r w:rsidRPr="00F22297">
        <w:rPr>
          <w:rFonts w:ascii="LuzSans-Book" w:hAnsi="LuzSans-Book" w:cs="LuzSans-Book"/>
          <w:lang w:val="mk-MK"/>
        </w:rPr>
        <w:t>ato intensive</w:t>
      </w:r>
      <w:r w:rsidRPr="00F22297">
        <w:rPr>
          <w:rFonts w:ascii="LuzSans-Book" w:hAnsi="LuzSans-Book"/>
          <w:lang w:val="mk-MK"/>
        </w:rPr>
        <w:t xml:space="preserve"> </w:t>
      </w:r>
      <w:r w:rsidRPr="00F22297">
        <w:rPr>
          <w:rFonts w:ascii="LuzSans-Book" w:hAnsi="LuzSans-Book" w:cs="LuzSans-Book"/>
          <w:lang w:val="mk-MK"/>
        </w:rPr>
        <w:t>gërryes</w:t>
      </w:r>
      <w:r w:rsidRPr="00F22297">
        <w:rPr>
          <w:rFonts w:ascii="LuzSans-Book" w:hAnsi="LuzSans-Book"/>
          <w:lang w:val="mk-MK"/>
        </w:rPr>
        <w:t xml:space="preserve"> </w:t>
      </w:r>
      <w:r w:rsidRPr="00F22297">
        <w:rPr>
          <w:rFonts w:ascii="LuzSans-Book" w:hAnsi="LuzSans-Book" w:cs="LuzSans-Book"/>
          <w:lang w:val="mk-MK"/>
        </w:rPr>
        <w:t>proceset</w:t>
      </w:r>
      <w:r w:rsidRPr="00F22297">
        <w:rPr>
          <w:rFonts w:ascii="LuzSans-Book" w:hAnsi="LuzSans-Book"/>
          <w:lang w:val="mk-MK"/>
        </w:rPr>
        <w:t xml:space="preserve"> </w:t>
      </w:r>
      <w:r w:rsidRPr="00F22297">
        <w:rPr>
          <w:rFonts w:ascii="LuzSans-Book" w:hAnsi="LuzSans-Book" w:cs="LuzSans-Book"/>
          <w:lang w:val="mk-MK"/>
        </w:rPr>
        <w:t>në</w:t>
      </w:r>
      <w:r w:rsidRPr="00F22297">
        <w:rPr>
          <w:rFonts w:ascii="LuzSans-Book" w:hAnsi="LuzSans-Book"/>
          <w:lang w:val="mk-MK"/>
        </w:rPr>
        <w:t xml:space="preserve"> </w:t>
      </w:r>
      <w:r w:rsidRPr="00F22297">
        <w:rPr>
          <w:rFonts w:ascii="LuzSans-Book" w:hAnsi="LuzSans-Book" w:cs="LuzSans-Book"/>
          <w:lang w:val="mk-MK"/>
        </w:rPr>
        <w:t>të caktuara</w:t>
      </w:r>
      <w:r w:rsidRPr="00F22297">
        <w:rPr>
          <w:rFonts w:ascii="LuzSans-Book" w:hAnsi="LuzSans-Book"/>
          <w:lang w:val="mk-MK"/>
        </w:rPr>
        <w:t xml:space="preserve"> </w:t>
      </w:r>
      <w:r w:rsidRPr="00F22297">
        <w:rPr>
          <w:rFonts w:ascii="LuzSans-Book" w:hAnsi="LuzSans-Book" w:cs="LuzSans-Book"/>
          <w:lang w:val="mk-MK"/>
        </w:rPr>
        <w:t>zonave</w:t>
      </w:r>
      <w:r w:rsidRPr="00F22297">
        <w:rPr>
          <w:rFonts w:ascii="LuzSans-Book" w:hAnsi="LuzSans-Book"/>
          <w:lang w:val="mk-MK"/>
        </w:rPr>
        <w:t xml:space="preserve"> </w:t>
      </w:r>
      <w:r w:rsidRPr="00F22297">
        <w:rPr>
          <w:rFonts w:ascii="LuzSans-Book" w:hAnsi="LuzSans-Book" w:cs="LuzSans-Book"/>
          <w:lang w:val="mk-MK"/>
        </w:rPr>
        <w:t>nga</w:t>
      </w:r>
      <w:r w:rsidRPr="00F22297">
        <w:rPr>
          <w:rFonts w:ascii="LuzSans-Book" w:hAnsi="LuzSans-Book"/>
          <w:lang w:val="mk-MK"/>
        </w:rPr>
        <w:t xml:space="preserve"> </w:t>
      </w:r>
      <w:r w:rsidRPr="00F22297">
        <w:rPr>
          <w:rFonts w:ascii="LuzSans-Book" w:hAnsi="LuzSans-Book" w:cs="LuzSans-Book"/>
          <w:lang w:val="mk-MK"/>
        </w:rPr>
        <w:t>pellgu</w:t>
      </w:r>
      <w:r w:rsidRPr="00F22297">
        <w:rPr>
          <w:rFonts w:ascii="LuzSans-Book" w:hAnsi="LuzSans-Book"/>
          <w:lang w:val="mk-MK"/>
        </w:rPr>
        <w:t xml:space="preserve"> </w:t>
      </w:r>
      <w:r w:rsidRPr="00F22297">
        <w:rPr>
          <w:rFonts w:ascii="LuzSans-Book" w:hAnsi="LuzSans-Book" w:cs="LuzSans-Book"/>
          <w:lang w:val="mk-MK"/>
        </w:rPr>
        <w:t>në</w:t>
      </w:r>
      <w:r w:rsidRPr="00F22297">
        <w:rPr>
          <w:rFonts w:ascii="LuzSans-Book" w:hAnsi="LuzSans-Book"/>
          <w:lang w:val="mk-MK"/>
        </w:rPr>
        <w:t xml:space="preserve"> </w:t>
      </w:r>
      <w:r w:rsidRPr="00F22297">
        <w:rPr>
          <w:rFonts w:ascii="LuzSans-Book" w:hAnsi="LuzSans-Book" w:cs="LuzSans-Book"/>
          <w:lang w:val="mk-MK"/>
        </w:rPr>
        <w:t xml:space="preserve">Vardari </w:t>
      </w:r>
      <w:r w:rsidRPr="00F22297">
        <w:rPr>
          <w:rFonts w:ascii="LuzSans-Book" w:hAnsi="LuzSans-Book"/>
          <w:lang w:val="mk-MK"/>
        </w:rPr>
        <w:t>.</w:t>
      </w:r>
    </w:p>
    <w:p w14:paraId="7557322C" w14:textId="77777777" w:rsidR="00F664C6" w:rsidRPr="00F22297" w:rsidRDefault="00F664C6" w:rsidP="00F23D6B">
      <w:pPr>
        <w:jc w:val="both"/>
        <w:rPr>
          <w:rFonts w:ascii="LuzSans-Book" w:hAnsi="LuzSans-Book"/>
          <w:lang w:val="mk-MK"/>
        </w:rPr>
      </w:pPr>
      <w:r w:rsidRPr="00F22297">
        <w:rPr>
          <w:rFonts w:ascii="Times New Roman" w:hAnsi="Times New Roman" w:cs="Times New Roman"/>
          <w:lang w:val="mk-MK"/>
        </w:rPr>
        <w:t xml:space="preserve">→ </w:t>
      </w:r>
      <w:r w:rsidRPr="00F22297">
        <w:rPr>
          <w:rFonts w:ascii="LuzSans-Book" w:hAnsi="LuzSans-Book"/>
          <w:lang w:val="mk-MK"/>
        </w:rPr>
        <w:tab/>
      </w:r>
      <w:r w:rsidRPr="00F22297">
        <w:rPr>
          <w:rFonts w:ascii="LuzSans-Book" w:hAnsi="LuzSans-Book" w:cs="LuzSans-Book"/>
          <w:lang w:val="mk-MK"/>
        </w:rPr>
        <w:t>Vlerat</w:t>
      </w:r>
      <w:r w:rsidRPr="00F22297">
        <w:rPr>
          <w:rFonts w:ascii="LuzSans-Book" w:hAnsi="LuzSans-Book"/>
          <w:lang w:val="mk-MK"/>
        </w:rPr>
        <w:t xml:space="preserve"> </w:t>
      </w:r>
      <w:r w:rsidRPr="00F22297">
        <w:rPr>
          <w:rFonts w:ascii="LuzSans-Book" w:hAnsi="LuzSans-Book" w:cs="LuzSans-Book"/>
          <w:lang w:val="mk-MK"/>
        </w:rPr>
        <w:t>në</w:t>
      </w:r>
      <w:r w:rsidRPr="00F22297">
        <w:rPr>
          <w:rFonts w:ascii="LuzSans-Book" w:hAnsi="LuzSans-Book"/>
          <w:lang w:val="mk-MK"/>
        </w:rPr>
        <w:t xml:space="preserve"> </w:t>
      </w:r>
      <w:r w:rsidRPr="00F22297">
        <w:rPr>
          <w:rFonts w:ascii="LuzSans-Book" w:hAnsi="LuzSans-Book" w:cs="LuzSans-Book"/>
          <w:lang w:val="mk-MK"/>
        </w:rPr>
        <w:t>pH</w:t>
      </w:r>
      <w:r w:rsidRPr="00F22297">
        <w:rPr>
          <w:rFonts w:ascii="LuzSans-Book" w:hAnsi="LuzSans-Book"/>
          <w:lang w:val="mk-MK"/>
        </w:rPr>
        <w:t xml:space="preserve"> </w:t>
      </w:r>
      <w:r w:rsidRPr="00F22297">
        <w:rPr>
          <w:rFonts w:ascii="LuzSans-Book" w:hAnsi="LuzSans-Book" w:cs="LuzSans-Book"/>
          <w:lang w:val="mk-MK"/>
        </w:rPr>
        <w:t>në</w:t>
      </w:r>
      <w:r w:rsidRPr="00F22297">
        <w:rPr>
          <w:rFonts w:ascii="LuzSans-Book" w:hAnsi="LuzSans-Book"/>
          <w:lang w:val="mk-MK"/>
        </w:rPr>
        <w:t xml:space="preserve"> </w:t>
      </w:r>
      <w:r w:rsidRPr="00F22297">
        <w:rPr>
          <w:rFonts w:ascii="LuzSans-Book" w:hAnsi="LuzSans-Book" w:cs="LuzSans-Book"/>
          <w:lang w:val="mk-MK"/>
        </w:rPr>
        <w:t>ujin</w:t>
      </w:r>
      <w:r w:rsidRPr="00F22297">
        <w:rPr>
          <w:rFonts w:ascii="LuzSans-Book" w:hAnsi="LuzSans-Book"/>
          <w:lang w:val="mk-MK"/>
        </w:rPr>
        <w:t xml:space="preserve"> </w:t>
      </w:r>
      <w:r w:rsidRPr="00F22297">
        <w:rPr>
          <w:rFonts w:ascii="LuzSans-Book" w:hAnsi="LuzSans-Book" w:cs="LuzSans-Book"/>
          <w:lang w:val="mk-MK"/>
        </w:rPr>
        <w:t>nga</w:t>
      </w:r>
      <w:r w:rsidRPr="00F22297">
        <w:rPr>
          <w:rFonts w:ascii="LuzSans-Book" w:hAnsi="LuzSans-Book"/>
          <w:lang w:val="mk-MK"/>
        </w:rPr>
        <w:t xml:space="preserve"> </w:t>
      </w:r>
      <w:r w:rsidRPr="00F22297">
        <w:rPr>
          <w:rFonts w:ascii="LuzSans-Book" w:hAnsi="LuzSans-Book" w:cs="LuzSans-Book"/>
          <w:lang w:val="mk-MK"/>
        </w:rPr>
        <w:t>lumi</w:t>
      </w:r>
      <w:r w:rsidRPr="00F22297">
        <w:rPr>
          <w:rFonts w:ascii="LuzSans-Book" w:hAnsi="LuzSans-Book"/>
          <w:lang w:val="mk-MK"/>
        </w:rPr>
        <w:t xml:space="preserve"> </w:t>
      </w:r>
      <w:r w:rsidRPr="00F22297">
        <w:rPr>
          <w:rFonts w:ascii="LuzSans-Book" w:hAnsi="LuzSans-Book" w:cs="LuzSans-Book"/>
          <w:lang w:val="mk-MK"/>
        </w:rPr>
        <w:t>Vardari</w:t>
      </w:r>
      <w:r w:rsidRPr="00F22297">
        <w:rPr>
          <w:rFonts w:ascii="LuzSans-Book" w:hAnsi="LuzSans-Book"/>
          <w:lang w:val="mk-MK"/>
        </w:rPr>
        <w:t xml:space="preserve"> </w:t>
      </w:r>
      <w:r w:rsidRPr="00F22297">
        <w:rPr>
          <w:rFonts w:ascii="LuzSans-Book" w:hAnsi="LuzSans-Book" w:cs="LuzSans-Book"/>
          <w:lang w:val="mk-MK"/>
        </w:rPr>
        <w:t>në</w:t>
      </w:r>
      <w:r w:rsidRPr="00F22297">
        <w:rPr>
          <w:rFonts w:ascii="LuzSans-Book" w:hAnsi="LuzSans-Book"/>
          <w:lang w:val="mk-MK"/>
        </w:rPr>
        <w:t xml:space="preserve"> </w:t>
      </w:r>
      <w:r w:rsidRPr="00F22297">
        <w:rPr>
          <w:rFonts w:ascii="LuzSans-Book" w:hAnsi="LuzSans-Book" w:cs="LuzSans-Book"/>
          <w:lang w:val="mk-MK"/>
        </w:rPr>
        <w:t>dytësore</w:t>
      </w:r>
      <w:r w:rsidRPr="00F22297">
        <w:rPr>
          <w:rFonts w:ascii="LuzSans-Book" w:hAnsi="LuzSans-Book"/>
          <w:lang w:val="mk-MK"/>
        </w:rPr>
        <w:t xml:space="preserve"> </w:t>
      </w:r>
      <w:r w:rsidRPr="00F22297">
        <w:rPr>
          <w:rFonts w:ascii="LuzSans-Book" w:hAnsi="LuzSans-Book" w:cs="LuzSans-Book"/>
          <w:lang w:val="mk-MK"/>
        </w:rPr>
        <w:t>aktuale</w:t>
      </w:r>
      <w:r w:rsidRPr="00F22297">
        <w:rPr>
          <w:rFonts w:ascii="LuzSans-Book" w:hAnsi="LuzSans-Book"/>
          <w:lang w:val="mk-MK"/>
        </w:rPr>
        <w:t xml:space="preserve"> </w:t>
      </w:r>
      <w:r w:rsidRPr="00F22297">
        <w:rPr>
          <w:rFonts w:ascii="LuzSans-Book" w:hAnsi="LuzSans-Book" w:cs="LuzSans-Book"/>
          <w:lang w:val="mk-MK"/>
        </w:rPr>
        <w:t>nuk kane</w:t>
      </w:r>
      <w:r w:rsidRPr="00F22297">
        <w:rPr>
          <w:rFonts w:ascii="LuzSans-Book" w:hAnsi="LuzSans-Book"/>
          <w:lang w:val="mk-MK"/>
        </w:rPr>
        <w:t xml:space="preserve"> </w:t>
      </w:r>
      <w:r w:rsidRPr="00F22297">
        <w:rPr>
          <w:rFonts w:ascii="LuzSans-Book" w:hAnsi="LuzSans-Book" w:cs="LuzSans-Book"/>
          <w:lang w:val="mk-MK"/>
        </w:rPr>
        <w:t>disa</w:t>
      </w:r>
      <w:r w:rsidRPr="00F22297">
        <w:rPr>
          <w:rFonts w:ascii="LuzSans-Book" w:hAnsi="LuzSans-Book"/>
          <w:lang w:val="mk-MK"/>
        </w:rPr>
        <w:t xml:space="preserve"> </w:t>
      </w:r>
      <w:r w:rsidRPr="00F22297">
        <w:rPr>
          <w:rFonts w:ascii="LuzSans-Book" w:hAnsi="LuzSans-Book" w:cs="LuzSans-Book"/>
          <w:lang w:val="mk-MK"/>
        </w:rPr>
        <w:t>në mënyrë të konsiderueshme</w:t>
      </w:r>
      <w:r w:rsidRPr="00F22297">
        <w:rPr>
          <w:rFonts w:ascii="LuzSans-Book" w:hAnsi="LuzSans-Book"/>
          <w:lang w:val="mk-MK"/>
        </w:rPr>
        <w:t xml:space="preserve"> </w:t>
      </w:r>
      <w:r w:rsidRPr="00F22297">
        <w:rPr>
          <w:rFonts w:ascii="LuzSans-Book" w:hAnsi="LuzSans-Book" w:cs="LuzSans-Book"/>
          <w:lang w:val="mk-MK"/>
        </w:rPr>
        <w:t xml:space="preserve">variacion </w:t>
      </w:r>
      <w:r w:rsidRPr="00F22297">
        <w:rPr>
          <w:rFonts w:ascii="LuzSans-Book" w:hAnsi="LuzSans-Book"/>
          <w:lang w:val="mk-MK"/>
        </w:rPr>
        <w:t xml:space="preserve">. </w:t>
      </w:r>
      <w:r w:rsidRPr="00F22297">
        <w:rPr>
          <w:rFonts w:ascii="LuzSans-Book" w:hAnsi="LuzSans-Book" w:cs="LuzSans-Book"/>
          <w:lang w:val="mk-MK"/>
        </w:rPr>
        <w:t>Në</w:t>
      </w:r>
      <w:r w:rsidRPr="00F22297">
        <w:rPr>
          <w:rFonts w:ascii="LuzSans-Book" w:hAnsi="LuzSans-Book"/>
          <w:lang w:val="mk-MK"/>
        </w:rPr>
        <w:t xml:space="preserve"> </w:t>
      </w:r>
      <w:r w:rsidRPr="00F22297">
        <w:rPr>
          <w:rFonts w:ascii="LuzSans-Book" w:hAnsi="LuzSans-Book" w:cs="LuzSans-Book"/>
          <w:lang w:val="mk-MK"/>
        </w:rPr>
        <w:t>më i madhi</w:t>
      </w:r>
      <w:r w:rsidRPr="00F22297">
        <w:rPr>
          <w:rFonts w:ascii="LuzSans-Book" w:hAnsi="LuzSans-Book"/>
          <w:lang w:val="mk-MK"/>
        </w:rPr>
        <w:t xml:space="preserve"> </w:t>
      </w:r>
      <w:r w:rsidRPr="00F22297">
        <w:rPr>
          <w:rFonts w:ascii="LuzSans-Book" w:hAnsi="LuzSans-Book" w:cs="LuzSans-Book"/>
          <w:lang w:val="mk-MK"/>
        </w:rPr>
        <w:t>pjesë</w:t>
      </w:r>
      <w:r w:rsidRPr="00F22297">
        <w:rPr>
          <w:rFonts w:ascii="LuzSans-Book" w:hAnsi="LuzSans-Book"/>
          <w:lang w:val="mk-MK"/>
        </w:rPr>
        <w:t xml:space="preserve"> </w:t>
      </w:r>
      <w:r w:rsidRPr="00F22297">
        <w:rPr>
          <w:rFonts w:ascii="LuzSans-Book" w:hAnsi="LuzSans-Book" w:cs="LuzSans-Book"/>
          <w:lang w:val="mk-MK"/>
        </w:rPr>
        <w:t>nga</w:t>
      </w:r>
      <w:r w:rsidRPr="00F22297">
        <w:rPr>
          <w:rFonts w:ascii="LuzSans-Book" w:hAnsi="LuzSans-Book"/>
          <w:lang w:val="mk-MK"/>
        </w:rPr>
        <w:t xml:space="preserve"> </w:t>
      </w:r>
      <w:r w:rsidRPr="00F22297">
        <w:rPr>
          <w:rFonts w:ascii="LuzSans-Book" w:hAnsi="LuzSans-Book" w:cs="LuzSans-Book"/>
          <w:lang w:val="mk-MK"/>
        </w:rPr>
        <w:t>rrjedhën</w:t>
      </w:r>
      <w:r w:rsidRPr="00F22297">
        <w:rPr>
          <w:rFonts w:ascii="LuzSans-Book" w:hAnsi="LuzSans-Book"/>
          <w:lang w:val="mk-MK"/>
        </w:rPr>
        <w:t xml:space="preserve"> </w:t>
      </w:r>
      <w:r w:rsidRPr="00F22297">
        <w:rPr>
          <w:rFonts w:ascii="LuzSans-Book" w:hAnsi="LuzSans-Book" w:cs="LuzSans-Book"/>
          <w:lang w:val="mk-MK"/>
        </w:rPr>
        <w:t>dhe</w:t>
      </w:r>
      <w:r w:rsidRPr="00F22297">
        <w:rPr>
          <w:rFonts w:ascii="LuzSans-Book" w:hAnsi="LuzSans-Book"/>
          <w:lang w:val="mk-MK"/>
        </w:rPr>
        <w:t xml:space="preserve"> </w:t>
      </w:r>
      <w:r w:rsidRPr="00F22297">
        <w:rPr>
          <w:rFonts w:ascii="LuzSans-Book" w:hAnsi="LuzSans-Book" w:cs="LuzSans-Book"/>
          <w:lang w:val="mk-MK"/>
        </w:rPr>
        <w:t>në</w:t>
      </w:r>
      <w:r w:rsidRPr="00F22297">
        <w:rPr>
          <w:rFonts w:ascii="LuzSans-Book" w:hAnsi="LuzSans-Book"/>
          <w:lang w:val="mk-MK"/>
        </w:rPr>
        <w:t xml:space="preserve"> </w:t>
      </w:r>
      <w:r w:rsidRPr="00F22297">
        <w:rPr>
          <w:rFonts w:ascii="LuzSans-Book" w:hAnsi="LuzSans-Book" w:cs="LuzSans-Book"/>
          <w:lang w:val="mk-MK"/>
        </w:rPr>
        <w:t>kursi</w:t>
      </w:r>
      <w:r w:rsidRPr="00F22297">
        <w:rPr>
          <w:rFonts w:ascii="LuzSans-Book" w:hAnsi="LuzSans-Book"/>
          <w:lang w:val="mk-MK"/>
        </w:rPr>
        <w:t xml:space="preserve"> </w:t>
      </w:r>
      <w:r w:rsidRPr="00F22297">
        <w:rPr>
          <w:rFonts w:ascii="LuzSans-Book" w:hAnsi="LuzSans-Book" w:cs="LuzSans-Book"/>
          <w:lang w:val="mk-MK"/>
        </w:rPr>
        <w:t>në</w:t>
      </w:r>
      <w:r w:rsidRPr="00F22297">
        <w:rPr>
          <w:rFonts w:ascii="LuzSans-Book" w:hAnsi="LuzSans-Book"/>
          <w:lang w:val="mk-MK"/>
        </w:rPr>
        <w:t xml:space="preserve"> </w:t>
      </w:r>
      <w:r w:rsidRPr="00F22297">
        <w:rPr>
          <w:rFonts w:ascii="LuzSans-Book" w:hAnsi="LuzSans-Book" w:cs="LuzSans-Book"/>
          <w:lang w:val="mk-MK"/>
        </w:rPr>
        <w:t>e tëra</w:t>
      </w:r>
      <w:r w:rsidRPr="00F22297">
        <w:rPr>
          <w:rFonts w:ascii="LuzSans-Book" w:hAnsi="LuzSans-Book"/>
          <w:lang w:val="mk-MK"/>
        </w:rPr>
        <w:t xml:space="preserve"> </w:t>
      </w:r>
      <w:r w:rsidRPr="00F22297">
        <w:rPr>
          <w:rFonts w:ascii="LuzSans-Book" w:hAnsi="LuzSans-Book" w:cs="LuzSans-Book"/>
          <w:lang w:val="mk-MK"/>
        </w:rPr>
        <w:t>vit</w:t>
      </w:r>
      <w:r w:rsidRPr="00F22297">
        <w:rPr>
          <w:rFonts w:ascii="LuzSans-Book" w:hAnsi="LuzSans-Book"/>
          <w:lang w:val="mk-MK"/>
        </w:rPr>
        <w:t xml:space="preserve"> </w:t>
      </w:r>
      <w:r w:rsidRPr="00F22297">
        <w:rPr>
          <w:rFonts w:ascii="LuzSans-Book" w:hAnsi="LuzSans-Book" w:cs="LuzSans-Book"/>
          <w:lang w:val="mk-MK"/>
        </w:rPr>
        <w:t>ata</w:t>
      </w:r>
      <w:r w:rsidRPr="00F22297">
        <w:rPr>
          <w:rFonts w:ascii="LuzSans-Book" w:hAnsi="LuzSans-Book"/>
          <w:lang w:val="mk-MK"/>
        </w:rPr>
        <w:t xml:space="preserve"> </w:t>
      </w:r>
      <w:r w:rsidRPr="00F22297">
        <w:rPr>
          <w:rFonts w:ascii="LuzSans-Book" w:hAnsi="LuzSans-Book" w:cs="LuzSans-Book"/>
          <w:lang w:val="mk-MK"/>
        </w:rPr>
        <w:t>gjithçka</w:t>
      </w:r>
      <w:r w:rsidRPr="00F22297">
        <w:rPr>
          <w:rFonts w:ascii="LuzSans-Book" w:hAnsi="LuzSans-Book"/>
          <w:lang w:val="mk-MK"/>
        </w:rPr>
        <w:t xml:space="preserve"> </w:t>
      </w:r>
      <w:r w:rsidRPr="00F22297">
        <w:rPr>
          <w:rFonts w:ascii="LuzSans-Book" w:hAnsi="LuzSans-Book" w:cs="LuzSans-Book"/>
          <w:lang w:val="mk-MK"/>
        </w:rPr>
        <w:t>në</w:t>
      </w:r>
      <w:r w:rsidRPr="00F22297">
        <w:rPr>
          <w:rFonts w:ascii="LuzSans-Book" w:hAnsi="LuzSans-Book"/>
          <w:lang w:val="mk-MK"/>
        </w:rPr>
        <w:t xml:space="preserve"> </w:t>
      </w:r>
      <w:r w:rsidRPr="00F22297">
        <w:rPr>
          <w:rFonts w:ascii="LuzSans-Book" w:hAnsi="LuzSans-Book" w:cs="LuzSans-Book"/>
          <w:lang w:val="mk-MK"/>
        </w:rPr>
        <w:t>kornizën</w:t>
      </w:r>
      <w:r w:rsidRPr="00F22297">
        <w:rPr>
          <w:rFonts w:ascii="LuzSans-Book" w:hAnsi="LuzSans-Book"/>
          <w:lang w:val="mk-MK"/>
        </w:rPr>
        <w:t xml:space="preserve"> </w:t>
      </w:r>
      <w:r w:rsidRPr="00F22297">
        <w:rPr>
          <w:rFonts w:ascii="LuzSans-Book" w:hAnsi="LuzSans-Book" w:cs="LuzSans-Book"/>
          <w:lang w:val="mk-MK"/>
        </w:rPr>
        <w:t xml:space="preserve">nga </w:t>
      </w:r>
      <w:r w:rsidRPr="00F22297">
        <w:rPr>
          <w:rFonts w:ascii="LuzSans-Book" w:hAnsi="LuzSans-Book"/>
          <w:lang w:val="mk-MK"/>
        </w:rPr>
        <w:t xml:space="preserve">7.25 </w:t>
      </w:r>
      <w:r w:rsidRPr="00F22297">
        <w:rPr>
          <w:rFonts w:ascii="LuzSans-Book" w:hAnsi="LuzSans-Book" w:cs="LuzSans-Book"/>
          <w:lang w:val="mk-MK"/>
        </w:rPr>
        <w:t xml:space="preserve">në </w:t>
      </w:r>
      <w:r w:rsidRPr="00F22297">
        <w:rPr>
          <w:rFonts w:ascii="LuzSans-Book" w:hAnsi="LuzSans-Book"/>
          <w:lang w:val="mk-MK"/>
        </w:rPr>
        <w:t>8.6.</w:t>
      </w:r>
    </w:p>
    <w:p w14:paraId="2D2CCB2E" w14:textId="4652A5FB" w:rsidR="00F664C6" w:rsidRPr="00F22297" w:rsidRDefault="00F664C6" w:rsidP="00F23D6B">
      <w:pPr>
        <w:jc w:val="both"/>
        <w:rPr>
          <w:rFonts w:ascii="LuzSans-Book" w:hAnsi="LuzSans-Book"/>
          <w:lang w:val="mk-MK"/>
        </w:rPr>
      </w:pPr>
      <w:r w:rsidRPr="00F22297">
        <w:rPr>
          <w:rFonts w:ascii="Times New Roman" w:hAnsi="Times New Roman" w:cs="Times New Roman"/>
          <w:lang w:val="mk-MK"/>
        </w:rPr>
        <w:t xml:space="preserve">→ </w:t>
      </w:r>
      <w:r w:rsidRPr="00F22297">
        <w:rPr>
          <w:rFonts w:ascii="LuzSans-Book" w:hAnsi="LuzSans-Book"/>
          <w:lang w:val="mk-MK"/>
        </w:rPr>
        <w:tab/>
      </w:r>
      <w:r w:rsidRPr="00F22297">
        <w:rPr>
          <w:rFonts w:ascii="LuzSans-Book" w:hAnsi="LuzSans-Book" w:cs="LuzSans-Book"/>
          <w:lang w:val="mk-MK"/>
        </w:rPr>
        <w:t>Vlerat</w:t>
      </w:r>
      <w:r w:rsidRPr="00F22297">
        <w:rPr>
          <w:rFonts w:ascii="LuzSans-Book" w:hAnsi="LuzSans-Book"/>
          <w:lang w:val="mk-MK"/>
        </w:rPr>
        <w:t xml:space="preserve"> </w:t>
      </w:r>
      <w:r w:rsidRPr="00F22297">
        <w:rPr>
          <w:rFonts w:ascii="LuzSans-Book" w:hAnsi="LuzSans-Book" w:cs="LuzSans-Book"/>
          <w:lang w:val="mk-MK"/>
        </w:rPr>
        <w:t>për</w:t>
      </w:r>
      <w:r w:rsidRPr="00F22297">
        <w:rPr>
          <w:rFonts w:ascii="LuzSans-Book" w:hAnsi="LuzSans-Book"/>
          <w:lang w:val="mk-MK"/>
        </w:rPr>
        <w:t xml:space="preserve"> </w:t>
      </w:r>
      <w:r w:rsidRPr="00F22297">
        <w:rPr>
          <w:rFonts w:ascii="LuzSans-Book" w:hAnsi="LuzSans-Book" w:cs="LuzSans-Book"/>
          <w:lang w:val="mk-MK"/>
        </w:rPr>
        <w:t>i tretur</w:t>
      </w:r>
      <w:r w:rsidRPr="00F22297">
        <w:rPr>
          <w:rFonts w:ascii="LuzSans-Book" w:hAnsi="LuzSans-Book"/>
          <w:lang w:val="mk-MK"/>
        </w:rPr>
        <w:t xml:space="preserve"> </w:t>
      </w:r>
      <w:r w:rsidRPr="00F22297">
        <w:rPr>
          <w:rFonts w:ascii="LuzSans-Book" w:hAnsi="LuzSans-Book" w:cs="LuzSans-Book"/>
          <w:lang w:val="mk-MK"/>
        </w:rPr>
        <w:t>oksigjen</w:t>
      </w:r>
      <w:r w:rsidRPr="00F22297">
        <w:rPr>
          <w:rFonts w:ascii="LuzSans-Book" w:hAnsi="LuzSans-Book"/>
          <w:lang w:val="mk-MK"/>
        </w:rPr>
        <w:t xml:space="preserve"> </w:t>
      </w:r>
      <w:r w:rsidRPr="00F22297">
        <w:rPr>
          <w:rFonts w:ascii="LuzSans-Book" w:hAnsi="LuzSans-Book" w:cs="LuzSans-Book"/>
          <w:lang w:val="mk-MK"/>
        </w:rPr>
        <w:t>e zakonshme</w:t>
      </w:r>
      <w:r w:rsidRPr="00F22297">
        <w:rPr>
          <w:rFonts w:ascii="LuzSans-Book" w:hAnsi="LuzSans-Book"/>
          <w:lang w:val="mk-MK"/>
        </w:rPr>
        <w:t xml:space="preserve"> </w:t>
      </w:r>
      <w:r w:rsidRPr="00F22297">
        <w:rPr>
          <w:rFonts w:ascii="LuzSans-Book" w:hAnsi="LuzSans-Book" w:cs="LuzSans-Book"/>
          <w:lang w:val="mk-MK"/>
        </w:rPr>
        <w:t>gjithçka</w:t>
      </w:r>
      <w:r w:rsidRPr="00F22297">
        <w:rPr>
          <w:rFonts w:ascii="LuzSans-Book" w:hAnsi="LuzSans-Book"/>
          <w:lang w:val="mk-MK"/>
        </w:rPr>
        <w:t xml:space="preserve"> </w:t>
      </w:r>
      <w:r w:rsidRPr="00F22297">
        <w:rPr>
          <w:rFonts w:ascii="LuzSans-Book" w:hAnsi="LuzSans-Book" w:cs="LuzSans-Book"/>
          <w:lang w:val="mk-MK"/>
        </w:rPr>
        <w:t>diçka</w:t>
      </w:r>
      <w:r w:rsidRPr="00F22297">
        <w:rPr>
          <w:rFonts w:ascii="LuzSans-Book" w:hAnsi="LuzSans-Book"/>
          <w:lang w:val="mk-MK"/>
        </w:rPr>
        <w:t xml:space="preserve"> </w:t>
      </w:r>
      <w:r w:rsidRPr="00F22297">
        <w:rPr>
          <w:rFonts w:ascii="LuzSans-Book" w:hAnsi="LuzSans-Book" w:cs="LuzSans-Book"/>
          <w:lang w:val="mk-MK"/>
        </w:rPr>
        <w:t>më të ulëta</w:t>
      </w:r>
      <w:r w:rsidRPr="00F22297">
        <w:rPr>
          <w:rFonts w:ascii="LuzSans-Book" w:hAnsi="LuzSans-Book"/>
          <w:lang w:val="mk-MK"/>
        </w:rPr>
        <w:t xml:space="preserve"> </w:t>
      </w:r>
      <w:r w:rsidRPr="00F22297">
        <w:rPr>
          <w:rFonts w:ascii="LuzSans-Book" w:hAnsi="LuzSans-Book" w:cs="LuzSans-Book"/>
          <w:lang w:val="mk-MK"/>
        </w:rPr>
        <w:t>në</w:t>
      </w:r>
      <w:r w:rsidRPr="00F22297">
        <w:rPr>
          <w:rFonts w:ascii="LuzSans-Book" w:hAnsi="LuzSans-Book"/>
          <w:lang w:val="mk-MK"/>
        </w:rPr>
        <w:t xml:space="preserve"> </w:t>
      </w:r>
      <w:r w:rsidRPr="00F22297">
        <w:rPr>
          <w:rFonts w:ascii="LuzSans-Book" w:hAnsi="LuzSans-Book" w:cs="LuzSans-Book"/>
          <w:lang w:val="mk-MK"/>
        </w:rPr>
        <w:t>lëvizjen</w:t>
      </w:r>
      <w:r w:rsidRPr="00F22297">
        <w:rPr>
          <w:rFonts w:ascii="LuzSans-Book" w:hAnsi="LuzSans-Book"/>
          <w:lang w:val="mk-MK"/>
        </w:rPr>
        <w:t xml:space="preserve"> </w:t>
      </w:r>
      <w:r w:rsidRPr="00F22297">
        <w:rPr>
          <w:rFonts w:ascii="LuzSans-Book" w:hAnsi="LuzSans-Book" w:cs="LuzSans-Book"/>
          <w:lang w:val="mk-MK"/>
        </w:rPr>
        <w:t>pas</w:t>
      </w:r>
      <w:r w:rsidRPr="00F22297">
        <w:rPr>
          <w:rFonts w:ascii="LuzSans-Book" w:hAnsi="LuzSans-Book"/>
          <w:lang w:val="mk-MK"/>
        </w:rPr>
        <w:t xml:space="preserve"> </w:t>
      </w:r>
      <w:r w:rsidRPr="00F22297">
        <w:rPr>
          <w:rFonts w:ascii="LuzSans-Book" w:hAnsi="LuzSans-Book" w:cs="LuzSans-Book"/>
          <w:lang w:val="mk-MK"/>
        </w:rPr>
        <w:t>qyteti</w:t>
      </w:r>
      <w:r w:rsidRPr="00F22297">
        <w:rPr>
          <w:rFonts w:ascii="LuzSans-Book" w:hAnsi="LuzSans-Book"/>
          <w:lang w:val="mk-MK"/>
        </w:rPr>
        <w:t xml:space="preserve"> </w:t>
      </w:r>
      <w:r w:rsidRPr="00F22297">
        <w:rPr>
          <w:rFonts w:ascii="LuzSans-Book" w:hAnsi="LuzSans-Book" w:cs="LuzSans-Book"/>
          <w:lang w:val="mk-MK"/>
        </w:rPr>
        <w:t xml:space="preserve">Shkupi </w:t>
      </w:r>
      <w:r w:rsidRPr="00F22297">
        <w:rPr>
          <w:rFonts w:ascii="LuzSans-Book" w:hAnsi="LuzSans-Book"/>
          <w:lang w:val="mk-MK"/>
        </w:rPr>
        <w:t xml:space="preserve">, </w:t>
      </w:r>
      <w:r w:rsidRPr="00F22297">
        <w:rPr>
          <w:rFonts w:ascii="LuzSans-Book" w:hAnsi="LuzSans-Book" w:cs="LuzSans-Book"/>
          <w:lang w:val="mk-MK"/>
        </w:rPr>
        <w:t>veçanërisht</w:t>
      </w:r>
      <w:r w:rsidRPr="00F22297">
        <w:rPr>
          <w:rFonts w:ascii="LuzSans-Book" w:hAnsi="LuzSans-Book"/>
          <w:lang w:val="mk-MK"/>
        </w:rPr>
        <w:t xml:space="preserve"> </w:t>
      </w:r>
      <w:r w:rsidRPr="00F22297">
        <w:rPr>
          <w:rFonts w:ascii="LuzSans-Book" w:hAnsi="LuzSans-Book" w:cs="LuzSans-Book"/>
          <w:lang w:val="mk-MK"/>
        </w:rPr>
        <w:t>në</w:t>
      </w:r>
      <w:r w:rsidRPr="00F22297">
        <w:rPr>
          <w:rFonts w:ascii="LuzSans-Book" w:hAnsi="LuzSans-Book"/>
          <w:lang w:val="mk-MK"/>
        </w:rPr>
        <w:t xml:space="preserve"> </w:t>
      </w:r>
      <w:r w:rsidRPr="00F22297">
        <w:rPr>
          <w:rFonts w:ascii="LuzSans-Book" w:hAnsi="LuzSans-Book" w:cs="LuzSans-Book"/>
          <w:lang w:val="mk-MK"/>
        </w:rPr>
        <w:t>ato verore</w:t>
      </w:r>
      <w:r w:rsidRPr="00F22297">
        <w:rPr>
          <w:rFonts w:ascii="LuzSans-Book" w:hAnsi="LuzSans-Book"/>
          <w:lang w:val="mk-MK"/>
        </w:rPr>
        <w:t xml:space="preserve"> </w:t>
      </w:r>
      <w:r w:rsidRPr="00F22297">
        <w:rPr>
          <w:rFonts w:ascii="LuzSans-Book" w:hAnsi="LuzSans-Book" w:cs="LuzSans-Book"/>
          <w:lang w:val="mk-MK"/>
        </w:rPr>
        <w:t xml:space="preserve">muaj </w:t>
      </w:r>
      <w:r w:rsidR="00F23D6B">
        <w:rPr>
          <w:rFonts w:ascii="LuzSans-Book" w:hAnsi="LuzSans-Book"/>
          <w:lang w:val="mk-MK"/>
        </w:rPr>
        <w:t xml:space="preserve">(10.2 mg/l O </w:t>
      </w:r>
      <w:r w:rsidRPr="00CA4C38">
        <w:rPr>
          <w:rFonts w:ascii="LuzSans-Book" w:hAnsi="LuzSans-Book"/>
          <w:vertAlign w:val="subscript"/>
          <w:lang w:val="mk-MK"/>
        </w:rPr>
        <w:t>2</w:t>
      </w:r>
      <w:r w:rsidRPr="00F22297">
        <w:rPr>
          <w:rFonts w:ascii="LuzSans-Book" w:hAnsi="LuzSans-Book"/>
          <w:lang w:val="mk-MK"/>
        </w:rPr>
        <w:t xml:space="preserve"> </w:t>
      </w:r>
      <w:r w:rsidRPr="00F22297">
        <w:rPr>
          <w:rFonts w:ascii="LuzSans-Book" w:hAnsi="LuzSans-Book" w:cs="LuzSans-Book"/>
          <w:lang w:val="mk-MK"/>
        </w:rPr>
        <w:t>në</w:t>
      </w:r>
      <w:r w:rsidRPr="00F22297">
        <w:rPr>
          <w:rFonts w:ascii="LuzSans-Book" w:hAnsi="LuzSans-Book"/>
          <w:lang w:val="mk-MK"/>
        </w:rPr>
        <w:t xml:space="preserve"> </w:t>
      </w:r>
      <w:r w:rsidRPr="00F22297">
        <w:rPr>
          <w:rFonts w:ascii="LuzSans-Book" w:hAnsi="LuzSans-Book" w:cs="LuzSans-Book"/>
          <w:lang w:val="mk-MK"/>
        </w:rPr>
        <w:t xml:space="preserve">korrik </w:t>
      </w:r>
      <w:r w:rsidRPr="00F22297">
        <w:rPr>
          <w:rFonts w:ascii="LuzSans-Book" w:hAnsi="LuzSans-Book"/>
          <w:lang w:val="mk-MK"/>
        </w:rPr>
        <w:t xml:space="preserve">). </w:t>
      </w:r>
      <w:r w:rsidRPr="00F22297">
        <w:rPr>
          <w:rFonts w:ascii="LuzSans-Book" w:hAnsi="LuzSans-Book" w:cs="LuzSans-Book"/>
          <w:lang w:val="mk-MK"/>
        </w:rPr>
        <w:t>Të regjistruarit</w:t>
      </w:r>
      <w:r w:rsidRPr="00F22297">
        <w:rPr>
          <w:rFonts w:ascii="LuzSans-Book" w:hAnsi="LuzSans-Book"/>
          <w:lang w:val="mk-MK"/>
        </w:rPr>
        <w:t xml:space="preserve"> </w:t>
      </w:r>
      <w:r w:rsidRPr="00F22297">
        <w:rPr>
          <w:rFonts w:ascii="LuzSans-Book" w:hAnsi="LuzSans-Book" w:cs="LuzSans-Book"/>
          <w:lang w:val="mk-MK"/>
        </w:rPr>
        <w:t>më të larta</w:t>
      </w:r>
      <w:r w:rsidRPr="00F22297">
        <w:rPr>
          <w:rFonts w:ascii="LuzSans-Book" w:hAnsi="LuzSans-Book"/>
          <w:lang w:val="mk-MK"/>
        </w:rPr>
        <w:t xml:space="preserve"> </w:t>
      </w:r>
      <w:r w:rsidRPr="00F22297">
        <w:rPr>
          <w:rFonts w:ascii="LuzSans-Book" w:hAnsi="LuzSans-Book" w:cs="LuzSans-Book"/>
          <w:lang w:val="mk-MK"/>
        </w:rPr>
        <w:t xml:space="preserve">vlerat </w:t>
      </w:r>
      <w:r w:rsidRPr="00F22297">
        <w:rPr>
          <w:rFonts w:ascii="LuzSans-Book" w:hAnsi="LuzSans-Book"/>
          <w:lang w:val="mk-MK"/>
        </w:rPr>
        <w:t xml:space="preserve">(12.8 mg/l O </w:t>
      </w:r>
      <w:r w:rsidRPr="00CA4C38">
        <w:rPr>
          <w:rFonts w:ascii="LuzSans-Book" w:hAnsi="LuzSans-Book"/>
          <w:vertAlign w:val="subscript"/>
          <w:lang w:val="mk-MK"/>
        </w:rPr>
        <w:t xml:space="preserve">2 </w:t>
      </w:r>
      <w:r w:rsidRPr="00F22297">
        <w:rPr>
          <w:rFonts w:ascii="LuzSans-Book" w:hAnsi="LuzSans-Book" w:cs="LuzSans-Book"/>
          <w:lang w:val="mk-MK"/>
        </w:rPr>
        <w:t>in</w:t>
      </w:r>
      <w:r w:rsidRPr="00F22297">
        <w:rPr>
          <w:rFonts w:ascii="LuzSans-Book" w:hAnsi="LuzSans-Book"/>
          <w:lang w:val="mk-MK"/>
        </w:rPr>
        <w:t xml:space="preserve"> </w:t>
      </w:r>
      <w:r w:rsidRPr="00F22297">
        <w:rPr>
          <w:rFonts w:ascii="LuzSans-Book" w:hAnsi="LuzSans-Book" w:cs="LuzSans-Book"/>
          <w:lang w:val="mk-MK"/>
        </w:rPr>
        <w:t xml:space="preserve">dhjetor </w:t>
      </w:r>
      <w:r w:rsidRPr="00F22297">
        <w:rPr>
          <w:rFonts w:ascii="LuzSans-Book" w:hAnsi="LuzSans-Book"/>
          <w:lang w:val="mk-MK"/>
        </w:rPr>
        <w:t xml:space="preserve">) </w:t>
      </w:r>
      <w:r w:rsidRPr="00F22297">
        <w:rPr>
          <w:rFonts w:ascii="LuzSans-Book" w:hAnsi="LuzSans-Book" w:cs="LuzSans-Book"/>
          <w:lang w:val="mk-MK"/>
        </w:rPr>
        <w:t>janë</w:t>
      </w:r>
      <w:r w:rsidRPr="00F22297">
        <w:rPr>
          <w:rFonts w:ascii="LuzSans-Book" w:hAnsi="LuzSans-Book"/>
          <w:lang w:val="mk-MK"/>
        </w:rPr>
        <w:t xml:space="preserve"> </w:t>
      </w:r>
      <w:r w:rsidRPr="00F22297">
        <w:rPr>
          <w:rFonts w:ascii="LuzSans-Book" w:hAnsi="LuzSans-Book" w:cs="LuzSans-Book"/>
          <w:lang w:val="mk-MK"/>
        </w:rPr>
        <w:t>për shkak të</w:t>
      </w:r>
      <w:r w:rsidRPr="00F22297">
        <w:rPr>
          <w:rFonts w:ascii="LuzSans-Book" w:hAnsi="LuzSans-Book"/>
          <w:lang w:val="mk-MK"/>
        </w:rPr>
        <w:t xml:space="preserve"> </w:t>
      </w:r>
      <w:r w:rsidRPr="00F22297">
        <w:rPr>
          <w:rFonts w:ascii="LuzSans-Book" w:hAnsi="LuzSans-Book" w:cs="LuzSans-Book"/>
          <w:lang w:val="mk-MK"/>
        </w:rPr>
        <w:t>relativisht</w:t>
      </w:r>
      <w:r w:rsidRPr="00F22297">
        <w:rPr>
          <w:rFonts w:ascii="LuzSans-Book" w:hAnsi="LuzSans-Book"/>
          <w:lang w:val="mk-MK"/>
        </w:rPr>
        <w:t xml:space="preserve"> </w:t>
      </w:r>
      <w:r w:rsidRPr="00F22297">
        <w:rPr>
          <w:rFonts w:ascii="LuzSans-Book" w:hAnsi="LuzSans-Book" w:cs="LuzSans-Book"/>
          <w:lang w:val="mk-MK"/>
        </w:rPr>
        <w:t>i madhi</w:t>
      </w:r>
      <w:r w:rsidRPr="00F22297">
        <w:rPr>
          <w:rFonts w:ascii="LuzSans-Book" w:hAnsi="LuzSans-Book"/>
          <w:lang w:val="mk-MK"/>
        </w:rPr>
        <w:t xml:space="preserve"> </w:t>
      </w:r>
      <w:r w:rsidRPr="00F22297">
        <w:rPr>
          <w:rFonts w:ascii="LuzSans-Book" w:hAnsi="LuzSans-Book" w:cs="LuzSans-Book"/>
          <w:lang w:val="mk-MK"/>
        </w:rPr>
        <w:t>bien</w:t>
      </w:r>
      <w:r w:rsidRPr="00F22297">
        <w:rPr>
          <w:rFonts w:ascii="LuzSans-Book" w:hAnsi="LuzSans-Book"/>
          <w:lang w:val="mk-MK"/>
        </w:rPr>
        <w:t xml:space="preserve"> </w:t>
      </w:r>
      <w:r w:rsidRPr="00F22297">
        <w:rPr>
          <w:rFonts w:ascii="LuzSans-Book" w:hAnsi="LuzSans-Book" w:cs="LuzSans-Book"/>
          <w:lang w:val="mk-MK"/>
        </w:rPr>
        <w:t>dhe</w:t>
      </w:r>
      <w:r w:rsidRPr="00F22297">
        <w:rPr>
          <w:rFonts w:ascii="LuzSans-Book" w:hAnsi="LuzSans-Book"/>
          <w:lang w:val="mk-MK"/>
        </w:rPr>
        <w:t xml:space="preserve"> </w:t>
      </w:r>
      <w:r w:rsidRPr="00F22297">
        <w:rPr>
          <w:rFonts w:ascii="LuzSans-Book" w:hAnsi="LuzSans-Book" w:cs="LuzSans-Book"/>
          <w:lang w:val="mk-MK"/>
        </w:rPr>
        <w:t>shpejtë</w:t>
      </w:r>
      <w:r w:rsidRPr="00F22297">
        <w:rPr>
          <w:rFonts w:ascii="LuzSans-Book" w:hAnsi="LuzSans-Book"/>
          <w:lang w:val="mk-MK"/>
        </w:rPr>
        <w:t xml:space="preserve"> </w:t>
      </w:r>
      <w:r w:rsidRPr="00F22297">
        <w:rPr>
          <w:rFonts w:ascii="LuzSans-Book" w:hAnsi="LuzSans-Book" w:cs="LuzSans-Book"/>
          <w:lang w:val="mk-MK"/>
        </w:rPr>
        <w:t>rrjedhin</w:t>
      </w:r>
      <w:r w:rsidRPr="00F22297">
        <w:rPr>
          <w:rFonts w:ascii="LuzSans-Book" w:hAnsi="LuzSans-Book"/>
          <w:lang w:val="mk-MK"/>
        </w:rPr>
        <w:t xml:space="preserve"> </w:t>
      </w:r>
      <w:r w:rsidRPr="00F22297">
        <w:rPr>
          <w:rFonts w:ascii="LuzSans-Book" w:hAnsi="LuzSans-Book" w:cs="LuzSans-Book"/>
          <w:lang w:val="mk-MK"/>
        </w:rPr>
        <w:t>në</w:t>
      </w:r>
      <w:r w:rsidRPr="00F22297">
        <w:rPr>
          <w:rFonts w:ascii="LuzSans-Book" w:hAnsi="LuzSans-Book"/>
          <w:lang w:val="mk-MK"/>
        </w:rPr>
        <w:t xml:space="preserve"> </w:t>
      </w:r>
      <w:r w:rsidRPr="00F22297">
        <w:rPr>
          <w:rFonts w:ascii="LuzSans-Book" w:hAnsi="LuzSans-Book" w:cs="LuzSans-Book"/>
          <w:lang w:val="mk-MK"/>
        </w:rPr>
        <w:t>Vardari</w:t>
      </w:r>
      <w:r w:rsidRPr="00F22297">
        <w:rPr>
          <w:rFonts w:ascii="LuzSans-Book" w:hAnsi="LuzSans-Book"/>
          <w:lang w:val="mk-MK"/>
        </w:rPr>
        <w:t xml:space="preserve"> </w:t>
      </w:r>
      <w:r w:rsidRPr="00F22297">
        <w:rPr>
          <w:rFonts w:ascii="LuzSans-Book" w:hAnsi="LuzSans-Book" w:cs="LuzSans-Book"/>
          <w:lang w:val="mk-MK"/>
        </w:rPr>
        <w:t>çfarë</w:t>
      </w:r>
      <w:r w:rsidRPr="00F22297">
        <w:rPr>
          <w:rFonts w:ascii="LuzSans-Book" w:hAnsi="LuzSans-Book"/>
          <w:lang w:val="mk-MK"/>
        </w:rPr>
        <w:t xml:space="preserve"> </w:t>
      </w:r>
      <w:r w:rsidRPr="00F22297">
        <w:rPr>
          <w:rFonts w:ascii="LuzSans-Book" w:hAnsi="LuzSans-Book" w:cs="LuzSans-Book"/>
          <w:lang w:val="mk-MK"/>
        </w:rPr>
        <w:t>mundëson</w:t>
      </w:r>
      <w:r w:rsidRPr="00F22297">
        <w:rPr>
          <w:rFonts w:ascii="LuzSans-Book" w:hAnsi="LuzSans-Book"/>
          <w:lang w:val="mk-MK"/>
        </w:rPr>
        <w:t xml:space="preserve"> </w:t>
      </w:r>
      <w:r w:rsidRPr="00F22297">
        <w:rPr>
          <w:rFonts w:ascii="LuzSans-Book" w:hAnsi="LuzSans-Book" w:cs="LuzSans-Book"/>
          <w:lang w:val="mk-MK"/>
        </w:rPr>
        <w:t>ajrimi</w:t>
      </w:r>
      <w:r w:rsidRPr="00F22297">
        <w:rPr>
          <w:rFonts w:ascii="LuzSans-Book" w:hAnsi="LuzSans-Book"/>
          <w:lang w:val="mk-MK"/>
        </w:rPr>
        <w:t xml:space="preserve"> </w:t>
      </w:r>
      <w:r w:rsidRPr="00F22297">
        <w:rPr>
          <w:rFonts w:ascii="LuzSans-Book" w:hAnsi="LuzSans-Book" w:cs="LuzSans-Book"/>
          <w:lang w:val="mk-MK"/>
        </w:rPr>
        <w:t>në</w:t>
      </w:r>
      <w:r w:rsidRPr="00F22297">
        <w:rPr>
          <w:rFonts w:ascii="LuzSans-Book" w:hAnsi="LuzSans-Book"/>
          <w:lang w:val="mk-MK"/>
        </w:rPr>
        <w:t xml:space="preserve"> </w:t>
      </w:r>
      <w:r w:rsidRPr="00F22297">
        <w:rPr>
          <w:rFonts w:ascii="LuzSans-Book" w:hAnsi="LuzSans-Book" w:cs="LuzSans-Book"/>
          <w:lang w:val="mk-MK"/>
        </w:rPr>
        <w:t xml:space="preserve">ujin </w:t>
      </w:r>
      <w:r w:rsidRPr="00F22297">
        <w:rPr>
          <w:rFonts w:ascii="LuzSans-Book" w:hAnsi="LuzSans-Book"/>
          <w:lang w:val="mk-MK"/>
        </w:rPr>
        <w:t xml:space="preserve">. </w:t>
      </w:r>
      <w:r w:rsidRPr="00F22297">
        <w:rPr>
          <w:rFonts w:ascii="LuzSans-Book" w:hAnsi="LuzSans-Book" w:cs="LuzSans-Book"/>
          <w:lang w:val="mk-MK"/>
        </w:rPr>
        <w:t xml:space="preserve">Megjithatë </w:t>
      </w:r>
      <w:r w:rsidRPr="00F22297">
        <w:rPr>
          <w:rFonts w:ascii="LuzSans-Book" w:hAnsi="LuzSans-Book"/>
          <w:lang w:val="mk-MK"/>
        </w:rPr>
        <w:t xml:space="preserve">, </w:t>
      </w:r>
      <w:r w:rsidRPr="00F22297">
        <w:rPr>
          <w:rFonts w:ascii="LuzSans-Book" w:hAnsi="LuzSans-Book" w:cs="LuzSans-Book"/>
          <w:lang w:val="mk-MK"/>
        </w:rPr>
        <w:t>në</w:t>
      </w:r>
      <w:r w:rsidRPr="00F22297">
        <w:rPr>
          <w:rFonts w:ascii="LuzSans-Book" w:hAnsi="LuzSans-Book"/>
          <w:lang w:val="mk-MK"/>
        </w:rPr>
        <w:t xml:space="preserve"> </w:t>
      </w:r>
      <w:r w:rsidRPr="00F22297">
        <w:rPr>
          <w:rFonts w:ascii="LuzSans-Book" w:hAnsi="LuzSans-Book" w:cs="LuzSans-Book"/>
          <w:lang w:val="mk-MK"/>
        </w:rPr>
        <w:t>matjen</w:t>
      </w:r>
      <w:r w:rsidRPr="00F22297">
        <w:rPr>
          <w:rFonts w:ascii="LuzSans-Book" w:hAnsi="LuzSans-Book"/>
          <w:lang w:val="mk-MK"/>
        </w:rPr>
        <w:t xml:space="preserve"> </w:t>
      </w:r>
      <w:r w:rsidRPr="00F22297">
        <w:rPr>
          <w:rFonts w:ascii="LuzSans-Book" w:hAnsi="LuzSans-Book" w:cs="LuzSans-Book"/>
          <w:lang w:val="mk-MK"/>
        </w:rPr>
        <w:t>vend</w:t>
      </w:r>
      <w:r w:rsidRPr="00F22297">
        <w:rPr>
          <w:rFonts w:ascii="LuzSans-Book" w:hAnsi="LuzSans-Book"/>
          <w:lang w:val="mk-MK"/>
        </w:rPr>
        <w:t xml:space="preserve"> </w:t>
      </w:r>
      <w:r w:rsidRPr="00F22297">
        <w:rPr>
          <w:rFonts w:ascii="LuzSans-Book" w:hAnsi="LuzSans-Book" w:cs="LuzSans-Book"/>
          <w:lang w:val="mk-MK"/>
        </w:rPr>
        <w:t>në</w:t>
      </w:r>
      <w:r w:rsidRPr="00F22297">
        <w:rPr>
          <w:rFonts w:ascii="LuzSans-Book" w:hAnsi="LuzSans-Book"/>
          <w:lang w:val="mk-MK"/>
        </w:rPr>
        <w:t xml:space="preserve"> </w:t>
      </w:r>
      <w:r w:rsidRPr="00F22297">
        <w:rPr>
          <w:rFonts w:ascii="LuzSans-Book" w:hAnsi="LuzSans-Book" w:cs="LuzSans-Book"/>
          <w:lang w:val="mk-MK"/>
        </w:rPr>
        <w:t>Aeroporti</w:t>
      </w:r>
      <w:r w:rsidRPr="00F22297">
        <w:rPr>
          <w:rFonts w:ascii="LuzSans-Book" w:hAnsi="LuzSans-Book"/>
          <w:lang w:val="mk-MK"/>
        </w:rPr>
        <w:t xml:space="preserve"> </w:t>
      </w:r>
      <w:r w:rsidRPr="00F22297">
        <w:rPr>
          <w:rFonts w:ascii="LuzSans-Book" w:hAnsi="LuzSans-Book" w:cs="LuzSans-Book"/>
          <w:lang w:val="mk-MK"/>
        </w:rPr>
        <w:t>menjëherë</w:t>
      </w:r>
      <w:r w:rsidRPr="00F22297">
        <w:rPr>
          <w:rFonts w:ascii="LuzSans-Book" w:hAnsi="LuzSans-Book"/>
          <w:lang w:val="mk-MK"/>
        </w:rPr>
        <w:t xml:space="preserve"> </w:t>
      </w:r>
      <w:r w:rsidRPr="00F22297">
        <w:rPr>
          <w:rFonts w:ascii="LuzSans-Book" w:hAnsi="LuzSans-Book" w:cs="LuzSans-Book"/>
          <w:lang w:val="mk-MK"/>
        </w:rPr>
        <w:t>pas</w:t>
      </w:r>
      <w:r w:rsidRPr="00F22297">
        <w:rPr>
          <w:rFonts w:ascii="LuzSans-Book" w:hAnsi="LuzSans-Book"/>
          <w:lang w:val="mk-MK"/>
        </w:rPr>
        <w:t xml:space="preserve"> </w:t>
      </w:r>
      <w:r w:rsidRPr="00F22297">
        <w:rPr>
          <w:rFonts w:ascii="LuzSans-Book" w:hAnsi="LuzSans-Book" w:cs="LuzSans-Book"/>
          <w:lang w:val="mk-MK"/>
        </w:rPr>
        <w:t>grykëderdhja</w:t>
      </w:r>
      <w:r w:rsidRPr="00F22297">
        <w:rPr>
          <w:rFonts w:ascii="LuzSans-Book" w:hAnsi="LuzSans-Book"/>
          <w:lang w:val="mk-MK"/>
        </w:rPr>
        <w:t xml:space="preserve"> </w:t>
      </w:r>
      <w:r w:rsidRPr="00F22297">
        <w:rPr>
          <w:rFonts w:ascii="LuzSans-Book" w:hAnsi="LuzSans-Book" w:cs="LuzSans-Book"/>
          <w:lang w:val="mk-MK"/>
        </w:rPr>
        <w:t>në</w:t>
      </w:r>
      <w:r w:rsidRPr="00F22297">
        <w:rPr>
          <w:rFonts w:ascii="LuzSans-Book" w:hAnsi="LuzSans-Book"/>
          <w:lang w:val="mk-MK"/>
        </w:rPr>
        <w:t xml:space="preserve"> </w:t>
      </w:r>
      <w:r w:rsidRPr="00F22297">
        <w:rPr>
          <w:rFonts w:ascii="LuzSans-Book" w:hAnsi="LuzSans-Book" w:cs="LuzSans-Book"/>
          <w:lang w:val="mk-MK"/>
        </w:rPr>
        <w:t>ato komunale</w:t>
      </w:r>
      <w:r w:rsidRPr="00F22297">
        <w:rPr>
          <w:rFonts w:ascii="LuzSans-Book" w:hAnsi="LuzSans-Book"/>
          <w:lang w:val="mk-MK"/>
        </w:rPr>
        <w:t xml:space="preserve"> </w:t>
      </w:r>
      <w:r w:rsidRPr="00F22297">
        <w:rPr>
          <w:rFonts w:ascii="LuzSans-Book" w:hAnsi="LuzSans-Book" w:cs="LuzSans-Book"/>
          <w:lang w:val="mk-MK"/>
        </w:rPr>
        <w:t>drejton</w:t>
      </w:r>
      <w:r w:rsidRPr="00F22297">
        <w:rPr>
          <w:rFonts w:ascii="LuzSans-Book" w:hAnsi="LuzSans-Book"/>
          <w:lang w:val="mk-MK"/>
        </w:rPr>
        <w:t xml:space="preserve"> </w:t>
      </w:r>
      <w:r w:rsidRPr="00F22297">
        <w:rPr>
          <w:rFonts w:ascii="LuzSans-Book" w:hAnsi="LuzSans-Book" w:cs="LuzSans-Book"/>
          <w:lang w:val="mk-MK"/>
        </w:rPr>
        <w:t>nga</w:t>
      </w:r>
      <w:r w:rsidRPr="00F22297">
        <w:rPr>
          <w:rFonts w:ascii="LuzSans-Book" w:hAnsi="LuzSans-Book"/>
          <w:lang w:val="mk-MK"/>
        </w:rPr>
        <w:t xml:space="preserve"> </w:t>
      </w:r>
      <w:r w:rsidRPr="00F22297">
        <w:rPr>
          <w:rFonts w:ascii="LuzSans-Book" w:hAnsi="LuzSans-Book" w:cs="LuzSans-Book"/>
          <w:lang w:val="mk-MK"/>
        </w:rPr>
        <w:t>qyteti</w:t>
      </w:r>
      <w:r w:rsidRPr="00F22297">
        <w:rPr>
          <w:rFonts w:ascii="LuzSans-Book" w:hAnsi="LuzSans-Book"/>
          <w:lang w:val="mk-MK"/>
        </w:rPr>
        <w:t xml:space="preserve"> </w:t>
      </w:r>
      <w:r w:rsidRPr="00F22297">
        <w:rPr>
          <w:rFonts w:ascii="LuzSans-Book" w:hAnsi="LuzSans-Book" w:cs="LuzSans-Book"/>
          <w:lang w:val="mk-MK"/>
        </w:rPr>
        <w:t>Shkupi</w:t>
      </w:r>
      <w:r w:rsidRPr="00F22297">
        <w:rPr>
          <w:rFonts w:ascii="LuzSans-Book" w:hAnsi="LuzSans-Book"/>
          <w:lang w:val="mk-MK"/>
        </w:rPr>
        <w:t xml:space="preserve"> </w:t>
      </w:r>
      <w:r w:rsidRPr="00F22297">
        <w:rPr>
          <w:rFonts w:ascii="LuzSans-Book" w:hAnsi="LuzSans-Book" w:cs="LuzSans-Book"/>
          <w:lang w:val="mk-MK"/>
        </w:rPr>
        <w:t>ajo ishte</w:t>
      </w:r>
      <w:r w:rsidRPr="00F22297">
        <w:rPr>
          <w:rFonts w:ascii="LuzSans-Book" w:hAnsi="LuzSans-Book"/>
          <w:lang w:val="mk-MK"/>
        </w:rPr>
        <w:t xml:space="preserve"> </w:t>
      </w:r>
      <w:r w:rsidRPr="00F22297">
        <w:rPr>
          <w:rFonts w:ascii="LuzSans-Book" w:hAnsi="LuzSans-Book" w:cs="LuzSans-Book"/>
          <w:lang w:val="mk-MK"/>
        </w:rPr>
        <w:t>i matur</w:t>
      </w:r>
      <w:r w:rsidRPr="00F22297">
        <w:rPr>
          <w:rFonts w:ascii="LuzSans-Book" w:hAnsi="LuzSans-Book"/>
          <w:lang w:val="mk-MK"/>
        </w:rPr>
        <w:t xml:space="preserve"> </w:t>
      </w:r>
      <w:r w:rsidRPr="00F22297">
        <w:rPr>
          <w:rFonts w:ascii="LuzSans-Book" w:hAnsi="LuzSans-Book" w:cs="LuzSans-Book"/>
          <w:lang w:val="mk-MK"/>
        </w:rPr>
        <w:t>vlerë</w:t>
      </w:r>
      <w:r w:rsidRPr="00F22297">
        <w:rPr>
          <w:rFonts w:ascii="LuzSans-Book" w:hAnsi="LuzSans-Book"/>
          <w:lang w:val="mk-MK"/>
        </w:rPr>
        <w:t xml:space="preserve"> </w:t>
      </w:r>
      <w:r w:rsidRPr="00F22297">
        <w:rPr>
          <w:rFonts w:ascii="LuzSans-Book" w:hAnsi="LuzSans-Book" w:cs="LuzSans-Book"/>
          <w:lang w:val="mk-MK"/>
        </w:rPr>
        <w:t>për</w:t>
      </w:r>
      <w:r w:rsidRPr="00F22297">
        <w:rPr>
          <w:rFonts w:ascii="LuzSans-Book" w:hAnsi="LuzSans-Book"/>
          <w:lang w:val="mk-MK"/>
        </w:rPr>
        <w:t xml:space="preserve"> </w:t>
      </w:r>
      <w:r w:rsidRPr="00F22297">
        <w:rPr>
          <w:rFonts w:ascii="LuzSans-Book" w:hAnsi="LuzSans-Book" w:cs="LuzSans-Book"/>
          <w:lang w:val="mk-MK"/>
        </w:rPr>
        <w:t>i tretur</w:t>
      </w:r>
      <w:r w:rsidRPr="00F22297">
        <w:rPr>
          <w:rFonts w:ascii="LuzSans-Book" w:hAnsi="LuzSans-Book"/>
          <w:lang w:val="mk-MK"/>
        </w:rPr>
        <w:t xml:space="preserve"> </w:t>
      </w:r>
      <w:r w:rsidRPr="00F22297">
        <w:rPr>
          <w:rFonts w:ascii="LuzSans-Book" w:hAnsi="LuzSans-Book" w:cs="LuzSans-Book"/>
          <w:lang w:val="mk-MK"/>
        </w:rPr>
        <w:t xml:space="preserve">oksigjen </w:t>
      </w:r>
      <w:r w:rsidRPr="00F22297">
        <w:rPr>
          <w:rFonts w:ascii="LuzSans-Book" w:hAnsi="LuzSans-Book"/>
          <w:lang w:val="mk-MK"/>
        </w:rPr>
        <w:t>4.9 mg/l.</w:t>
      </w:r>
    </w:p>
    <w:p w14:paraId="2431FCF1" w14:textId="4C42F403" w:rsidR="00F0169D" w:rsidRPr="00F22297" w:rsidRDefault="00F664C6" w:rsidP="00F23D6B">
      <w:pPr>
        <w:jc w:val="both"/>
        <w:rPr>
          <w:rFonts w:ascii="LuzSans-Book" w:hAnsi="LuzSans-Book"/>
          <w:lang w:val="mk-MK"/>
        </w:rPr>
      </w:pPr>
      <w:r w:rsidRPr="00F22297">
        <w:rPr>
          <w:rFonts w:ascii="Times New Roman" w:hAnsi="Times New Roman" w:cs="Times New Roman"/>
          <w:lang w:val="mk-MK"/>
        </w:rPr>
        <w:t xml:space="preserve">→ </w:t>
      </w:r>
      <w:r w:rsidR="00F7274F">
        <w:rPr>
          <w:rFonts w:ascii="LuzSans-Book" w:hAnsi="LuzSans-Book"/>
          <w:lang w:val="mk-MK"/>
        </w:rPr>
        <w:tab/>
      </w:r>
      <w:r w:rsidRPr="00F22297">
        <w:rPr>
          <w:rFonts w:ascii="LuzSans-Book" w:hAnsi="LuzSans-Book" w:cs="LuzSans-Book"/>
          <w:lang w:val="mk-MK"/>
        </w:rPr>
        <w:t>Marrë</w:t>
      </w:r>
      <w:r w:rsidRPr="00F22297">
        <w:rPr>
          <w:rFonts w:ascii="LuzSans-Book" w:hAnsi="LuzSans-Book"/>
          <w:lang w:val="mk-MK"/>
        </w:rPr>
        <w:t xml:space="preserve"> </w:t>
      </w:r>
      <w:r w:rsidRPr="00F22297">
        <w:rPr>
          <w:rFonts w:ascii="LuzSans-Book" w:hAnsi="LuzSans-Book" w:cs="LuzSans-Book"/>
          <w:lang w:val="mk-MK"/>
        </w:rPr>
        <w:t>të dhëna</w:t>
      </w:r>
      <w:r w:rsidRPr="00F22297">
        <w:rPr>
          <w:rFonts w:ascii="LuzSans-Book" w:hAnsi="LuzSans-Book"/>
          <w:lang w:val="mk-MK"/>
        </w:rPr>
        <w:t xml:space="preserve"> </w:t>
      </w:r>
      <w:r w:rsidRPr="00F22297">
        <w:rPr>
          <w:rFonts w:ascii="LuzSans-Book" w:hAnsi="LuzSans-Book" w:cs="LuzSans-Book"/>
          <w:lang w:val="mk-MK"/>
        </w:rPr>
        <w:t>për</w:t>
      </w:r>
      <w:r w:rsidRPr="00F22297">
        <w:rPr>
          <w:rFonts w:ascii="LuzSans-Book" w:hAnsi="LuzSans-Book"/>
          <w:lang w:val="mk-MK"/>
        </w:rPr>
        <w:t xml:space="preserve"> </w:t>
      </w:r>
      <w:r w:rsidRPr="00F22297">
        <w:rPr>
          <w:rFonts w:ascii="LuzSans-Book" w:hAnsi="LuzSans-Book" w:cs="LuzSans-Book"/>
          <w:lang w:val="mk-MK"/>
        </w:rPr>
        <w:t xml:space="preserve">BPK </w:t>
      </w:r>
      <w:r w:rsidRPr="00F22297">
        <w:rPr>
          <w:rFonts w:ascii="LuzSans-Book" w:hAnsi="LuzSans-Book"/>
          <w:lang w:val="mk-MK"/>
        </w:rPr>
        <w:t xml:space="preserve">5 </w:t>
      </w:r>
      <w:r w:rsidRPr="00F22297">
        <w:rPr>
          <w:rFonts w:ascii="LuzSans-Book" w:hAnsi="LuzSans-Book" w:cs="LuzSans-Book"/>
          <w:lang w:val="mk-MK"/>
        </w:rPr>
        <w:t>nga</w:t>
      </w:r>
      <w:r w:rsidRPr="00F22297">
        <w:rPr>
          <w:rFonts w:ascii="LuzSans-Book" w:hAnsi="LuzSans-Book"/>
          <w:lang w:val="mk-MK"/>
        </w:rPr>
        <w:t xml:space="preserve"> </w:t>
      </w:r>
      <w:r w:rsidRPr="00F22297">
        <w:rPr>
          <w:rFonts w:ascii="LuzSans-Book" w:hAnsi="LuzSans-Book" w:cs="LuzSans-Book"/>
          <w:lang w:val="mk-MK"/>
        </w:rPr>
        <w:t>kursi</w:t>
      </w:r>
      <w:r w:rsidRPr="00F22297">
        <w:rPr>
          <w:rFonts w:ascii="LuzSans-Book" w:hAnsi="LuzSans-Book"/>
          <w:lang w:val="mk-MK"/>
        </w:rPr>
        <w:t xml:space="preserve"> </w:t>
      </w:r>
      <w:r w:rsidRPr="00F22297">
        <w:rPr>
          <w:rFonts w:ascii="LuzSans-Book" w:hAnsi="LuzSans-Book" w:cs="LuzSans-Book"/>
          <w:lang w:val="mk-MK"/>
        </w:rPr>
        <w:t>pas</w:t>
      </w:r>
      <w:r w:rsidRPr="00F22297">
        <w:rPr>
          <w:rFonts w:ascii="LuzSans-Book" w:hAnsi="LuzSans-Book"/>
          <w:lang w:val="mk-MK"/>
        </w:rPr>
        <w:t xml:space="preserve"> </w:t>
      </w:r>
      <w:r w:rsidRPr="00F22297">
        <w:rPr>
          <w:rFonts w:ascii="LuzSans-Book" w:hAnsi="LuzSans-Book" w:cs="LuzSans-Book"/>
          <w:lang w:val="mk-MK"/>
        </w:rPr>
        <w:t>qyteti</w:t>
      </w:r>
      <w:r w:rsidRPr="00F22297">
        <w:rPr>
          <w:rFonts w:ascii="LuzSans-Book" w:hAnsi="LuzSans-Book"/>
          <w:lang w:val="mk-MK"/>
        </w:rPr>
        <w:t xml:space="preserve"> </w:t>
      </w:r>
      <w:r w:rsidRPr="00F22297">
        <w:rPr>
          <w:rFonts w:ascii="LuzSans-Book" w:hAnsi="LuzSans-Book" w:cs="LuzSans-Book"/>
          <w:lang w:val="mk-MK"/>
        </w:rPr>
        <w:t>Shkupi</w:t>
      </w:r>
      <w:r w:rsidRPr="00F22297">
        <w:rPr>
          <w:rFonts w:ascii="LuzSans-Book" w:hAnsi="LuzSans-Book"/>
          <w:lang w:val="mk-MK"/>
        </w:rPr>
        <w:t xml:space="preserve"> </w:t>
      </w:r>
      <w:r w:rsidRPr="00F22297">
        <w:rPr>
          <w:rFonts w:ascii="LuzSans-Book" w:hAnsi="LuzSans-Book" w:cs="LuzSans-Book"/>
          <w:lang w:val="mk-MK"/>
        </w:rPr>
        <w:t>përgjigjen ata</w:t>
      </w:r>
      <w:r w:rsidRPr="00F22297">
        <w:rPr>
          <w:rFonts w:ascii="LuzSans-Book" w:hAnsi="LuzSans-Book"/>
          <w:lang w:val="mk-MK"/>
        </w:rPr>
        <w:t xml:space="preserve"> </w:t>
      </w:r>
      <w:r w:rsidRPr="00F22297">
        <w:rPr>
          <w:rFonts w:ascii="LuzSans-Book" w:hAnsi="LuzSans-Book" w:cs="LuzSans-Book"/>
          <w:lang w:val="mk-MK"/>
        </w:rPr>
        <w:t xml:space="preserve">për klasën </w:t>
      </w:r>
      <w:r w:rsidRPr="00F22297">
        <w:rPr>
          <w:rFonts w:ascii="LuzSans-Book" w:hAnsi="LuzSans-Book"/>
          <w:lang w:val="mk-MK"/>
        </w:rPr>
        <w:t xml:space="preserve">II </w:t>
      </w:r>
      <w:r w:rsidRPr="00F22297">
        <w:rPr>
          <w:rFonts w:ascii="LuzSans-Book" w:hAnsi="LuzSans-Book" w:cs="LuzSans-Book"/>
          <w:lang w:val="mk-MK"/>
        </w:rPr>
        <w:t xml:space="preserve">dhe </w:t>
      </w:r>
      <w:r w:rsidRPr="00F22297">
        <w:rPr>
          <w:rFonts w:ascii="LuzSans-Book" w:hAnsi="LuzSans-Book"/>
          <w:lang w:val="mk-MK"/>
        </w:rPr>
        <w:t xml:space="preserve">III </w:t>
      </w:r>
      <w:r w:rsidRPr="00F22297">
        <w:rPr>
          <w:rFonts w:ascii="LuzSans-Book" w:hAnsi="LuzSans-Book" w:cs="LuzSans-Book"/>
          <w:lang w:val="mk-MK"/>
        </w:rPr>
        <w:t>në</w:t>
      </w:r>
      <w:r w:rsidRPr="00F22297">
        <w:rPr>
          <w:rFonts w:ascii="LuzSans-Book" w:hAnsi="LuzSans-Book"/>
          <w:lang w:val="mk-MK"/>
        </w:rPr>
        <w:t xml:space="preserve"> </w:t>
      </w:r>
      <w:r w:rsidRPr="00F22297">
        <w:rPr>
          <w:rFonts w:ascii="LuzSans-Book" w:hAnsi="LuzSans-Book" w:cs="LuzSans-Book"/>
          <w:lang w:val="mk-MK"/>
        </w:rPr>
        <w:t>ujë</w:t>
      </w:r>
      <w:r w:rsidRPr="00F22297">
        <w:rPr>
          <w:rFonts w:ascii="LuzSans-Book" w:hAnsi="LuzSans-Book"/>
          <w:lang w:val="mk-MK"/>
        </w:rPr>
        <w:t xml:space="preserve"> </w:t>
      </w:r>
      <w:r w:rsidRPr="00F22297">
        <w:rPr>
          <w:rFonts w:ascii="LuzSans-Book" w:hAnsi="LuzSans-Book" w:cs="LuzSans-Book"/>
          <w:lang w:val="mk-MK"/>
        </w:rPr>
        <w:t>çfarë</w:t>
      </w:r>
      <w:r w:rsidRPr="00F22297">
        <w:rPr>
          <w:rFonts w:ascii="LuzSans-Book" w:hAnsi="LuzSans-Book"/>
          <w:lang w:val="mk-MK"/>
        </w:rPr>
        <w:t xml:space="preserve"> </w:t>
      </w:r>
      <w:r w:rsidRPr="00F22297">
        <w:rPr>
          <w:rFonts w:ascii="LuzSans-Book" w:hAnsi="LuzSans-Book" w:cs="LuzSans-Book"/>
          <w:lang w:val="mk-MK"/>
        </w:rPr>
        <w:t>tregon</w:t>
      </w:r>
      <w:r w:rsidRPr="00F22297">
        <w:rPr>
          <w:rFonts w:ascii="LuzSans-Book" w:hAnsi="LuzSans-Book"/>
          <w:lang w:val="mk-MK"/>
        </w:rPr>
        <w:t xml:space="preserve"> </w:t>
      </w:r>
      <w:r w:rsidRPr="00F22297">
        <w:rPr>
          <w:rFonts w:ascii="LuzSans-Book" w:hAnsi="LuzSans-Book" w:cs="LuzSans-Book"/>
          <w:lang w:val="mk-MK"/>
        </w:rPr>
        <w:t>në</w:t>
      </w:r>
      <w:r w:rsidRPr="00F22297">
        <w:rPr>
          <w:rFonts w:ascii="LuzSans-Book" w:hAnsi="LuzSans-Book"/>
          <w:lang w:val="mk-MK"/>
        </w:rPr>
        <w:t xml:space="preserve">  </w:t>
      </w:r>
      <w:r w:rsidRPr="00F22297">
        <w:rPr>
          <w:rFonts w:ascii="LuzSans-Book" w:hAnsi="LuzSans-Book" w:cs="LuzSans-Book"/>
          <w:lang w:val="mk-MK"/>
        </w:rPr>
        <w:t>organike</w:t>
      </w:r>
      <w:r w:rsidRPr="00F22297">
        <w:rPr>
          <w:rFonts w:ascii="LuzSans-Book" w:hAnsi="LuzSans-Book"/>
          <w:lang w:val="mk-MK"/>
        </w:rPr>
        <w:t xml:space="preserve"> </w:t>
      </w:r>
      <w:r w:rsidRPr="00F22297">
        <w:rPr>
          <w:rFonts w:ascii="LuzSans-Book" w:hAnsi="LuzSans-Book" w:cs="LuzSans-Book"/>
          <w:lang w:val="mk-MK"/>
        </w:rPr>
        <w:t xml:space="preserve">ndotje </w:t>
      </w:r>
      <w:r w:rsidRPr="00F22297">
        <w:rPr>
          <w:rFonts w:ascii="LuzSans-Book" w:hAnsi="LuzSans-Book"/>
          <w:lang w:val="mk-MK"/>
        </w:rPr>
        <w:t xml:space="preserve">(2.2 mg/l </w:t>
      </w:r>
      <w:r w:rsidRPr="00F22297">
        <w:rPr>
          <w:rFonts w:ascii="LuzSans-Book" w:hAnsi="LuzSans-Book" w:cs="LuzSans-Book"/>
          <w:lang w:val="mk-MK"/>
        </w:rPr>
        <w:t>in</w:t>
      </w:r>
      <w:r w:rsidRPr="00F22297">
        <w:rPr>
          <w:rFonts w:ascii="LuzSans-Book" w:hAnsi="LuzSans-Book"/>
          <w:lang w:val="mk-MK"/>
        </w:rPr>
        <w:t xml:space="preserve"> </w:t>
      </w:r>
      <w:r w:rsidRPr="00F22297">
        <w:rPr>
          <w:rFonts w:ascii="LuzSans-Book" w:hAnsi="LuzSans-Book" w:cs="LuzSans-Book"/>
          <w:lang w:val="mk-MK"/>
        </w:rPr>
        <w:t>mars</w:t>
      </w:r>
      <w:r w:rsidRPr="00F22297">
        <w:rPr>
          <w:rFonts w:ascii="LuzSans-Book" w:hAnsi="LuzSans-Book"/>
          <w:lang w:val="mk-MK"/>
        </w:rPr>
        <w:t xml:space="preserve"> </w:t>
      </w:r>
      <w:r w:rsidRPr="00F22297">
        <w:rPr>
          <w:rFonts w:ascii="LuzSans-Book" w:hAnsi="LuzSans-Book" w:cs="LuzSans-Book"/>
          <w:lang w:val="mk-MK"/>
        </w:rPr>
        <w:t>dhe</w:t>
      </w:r>
      <w:r w:rsidRPr="00F22297">
        <w:rPr>
          <w:rFonts w:ascii="LuzSans-Book" w:hAnsi="LuzSans-Book"/>
          <w:lang w:val="mk-MK"/>
        </w:rPr>
        <w:t xml:space="preserve"> </w:t>
      </w:r>
      <w:r w:rsidRPr="00F22297">
        <w:rPr>
          <w:rFonts w:ascii="LuzSans-Book" w:hAnsi="LuzSans-Book" w:cs="LuzSans-Book"/>
          <w:lang w:val="mk-MK"/>
        </w:rPr>
        <w:t xml:space="preserve">tetor </w:t>
      </w:r>
      <w:r w:rsidRPr="00F22297">
        <w:rPr>
          <w:rFonts w:ascii="LuzSans-Book" w:hAnsi="LuzSans-Book"/>
          <w:lang w:val="mk-MK"/>
        </w:rPr>
        <w:t>).</w:t>
      </w:r>
    </w:p>
    <w:p w14:paraId="24F7207B" w14:textId="48092816" w:rsidR="00E61CA8" w:rsidRPr="00F22297" w:rsidRDefault="00E61CA8" w:rsidP="00F23D6B">
      <w:pPr>
        <w:jc w:val="both"/>
        <w:rPr>
          <w:rFonts w:ascii="LuzSans-Book" w:hAnsi="LuzSans-Book"/>
          <w:lang w:val="mk-MK"/>
        </w:rPr>
      </w:pPr>
      <w:r w:rsidRPr="00F22297">
        <w:rPr>
          <w:rFonts w:ascii="LuzSans-Book" w:hAnsi="LuzSans-Book"/>
          <w:lang w:val="mk-MK"/>
        </w:rPr>
        <w:t>Në periudhën 2018/2019 është përgatitur “Draft Plani për Menaxhimin e Basenit të Lumit Vardar” – si pjesë e projektit EU Tweening të Ministrisë së Arsimit dhe Kulturës, i përgatitur sipas kërkesave të Direktivës Kornizë të BE-së për ujërat. Sipas analizave në hyrje të Shkupit, gjendja ekologjike e ujit është e mirë, ndërsa duke rrjedhur nëpër Shkup dhe në dalje ka status mesatar ekologjik.</w:t>
      </w:r>
    </w:p>
    <w:p w14:paraId="138055CC" w14:textId="45A44D01" w:rsidR="00E61CA8" w:rsidRPr="00F22297" w:rsidRDefault="00E61CA8" w:rsidP="00F23D6B">
      <w:pPr>
        <w:jc w:val="both"/>
        <w:rPr>
          <w:rFonts w:ascii="LuzSans-Book" w:hAnsi="LuzSans-Book"/>
          <w:lang w:val="mk-MK"/>
        </w:rPr>
      </w:pPr>
      <w:r w:rsidRPr="00F22297">
        <w:rPr>
          <w:rFonts w:ascii="LuzSans-Book" w:hAnsi="LuzSans-Book"/>
          <w:lang w:val="mk-MK"/>
        </w:rPr>
        <w:t>Në bazë të të dhënave nga kryerja e punëve hetimore dhe analiza e parametrave nga puset e shpuara në territorin e qytetit të Shkupit, është bërë rizonimi hidrogjeologjik i territorit të qytetit të Shkupit. Sipas saj, qyteti është i ndarë në 6 rajone dhe secili rajon karakterizohet me karakteristika të përshtatshme hidrogjeologjike.</w:t>
      </w:r>
    </w:p>
    <w:p w14:paraId="13579375" w14:textId="5370ABD2" w:rsidR="00E61CA8" w:rsidRPr="00F22297" w:rsidRDefault="00E61CA8" w:rsidP="00F23D6B">
      <w:pPr>
        <w:jc w:val="both"/>
        <w:rPr>
          <w:rFonts w:ascii="LuzSans-Book" w:hAnsi="LuzSans-Book"/>
          <w:lang w:val="mk-MK"/>
        </w:rPr>
      </w:pPr>
      <w:r w:rsidRPr="00F22297">
        <w:rPr>
          <w:rFonts w:ascii="LuzSans-Book" w:hAnsi="LuzSans-Book"/>
          <w:lang w:val="mk-MK"/>
        </w:rPr>
        <w:t>Lumi Treska është dega e dytë më e gjatë e djathtë e lumit Vardar, si dhe dega më veriore e lumit Vardar. Ai buron nga shpatet lindore të malit të Stogovës, në lartësinë 750 m. Ai buron nga një burim karstik pranë fshatit Izvor me rendiment mesatar 600 l/s.</w:t>
      </w:r>
    </w:p>
    <w:p w14:paraId="4B87477A" w14:textId="6BB6737C" w:rsidR="00E61CA8" w:rsidRDefault="00E61CA8" w:rsidP="00F23D6B">
      <w:pPr>
        <w:jc w:val="both"/>
        <w:rPr>
          <w:rFonts w:ascii="LuzSans-Book" w:hAnsi="LuzSans-Book"/>
          <w:lang w:val="mk-MK"/>
        </w:rPr>
      </w:pPr>
      <w:r w:rsidRPr="00F22297">
        <w:rPr>
          <w:rFonts w:ascii="LuzSans-Book" w:hAnsi="LuzSans-Book"/>
          <w:lang w:val="mk-MK"/>
        </w:rPr>
        <w:t xml:space="preserve">Bashkimi i lumit Treska në lumin Vardar është në verilindje të vendbanimit Saraj afër Shkupit, në lartësinë 260 m. Gjatësia totale është 138 km. Sipërfaqja ujëmbledhëse e lumit Treska është 2068 km </w:t>
      </w:r>
      <w:r w:rsidRPr="00F23D6B">
        <w:rPr>
          <w:rFonts w:ascii="LuzSans-Book" w:hAnsi="LuzSans-Book"/>
          <w:vertAlign w:val="superscript"/>
          <w:lang w:val="mk-MK"/>
        </w:rPr>
        <w:t xml:space="preserve">2 </w:t>
      </w:r>
      <w:r w:rsidRPr="00F22297">
        <w:rPr>
          <w:rFonts w:ascii="LuzSans-Book" w:hAnsi="LuzSans-Book"/>
          <w:lang w:val="mk-MK"/>
        </w:rPr>
        <w:t>. Degët më të mëdha të lumit Treska në anën e majtë janë: Studençica, një rrjedhë e përhershme ujore me gjatësi 13,8 km, e ndjekur nga Zajaska Reka, një rrjedhë e përhershme ujore, me gjatësi 27,1 km dhe Mala Reka, dega më e madhe e majtë në Porecchiete. me gjatësi 27 km dhe degët më të mëdha të djathta janë: Lumi Beliçka, me gjatësi 15,7 km dhe Beleshnica, me gjatësi 5,8 km, por një lumë jashtëzakonisht i rrjedhshëm.</w:t>
      </w:r>
    </w:p>
    <w:p w14:paraId="3E8B5548" w14:textId="155701D6" w:rsidR="00C52799" w:rsidRDefault="00C52799" w:rsidP="00F23D6B">
      <w:pPr>
        <w:jc w:val="center"/>
        <w:rPr>
          <w:rFonts w:ascii="LuzSans-Book" w:hAnsi="LuzSans-Book"/>
          <w:lang w:val="mk-MK"/>
        </w:rPr>
      </w:pPr>
      <w:r w:rsidRPr="00F22297">
        <w:rPr>
          <w:rFonts w:ascii="LuzSans-Book" w:hAnsi="LuzSans-Book"/>
          <w:b/>
          <w:bCs/>
          <w:noProof/>
          <w:lang w:val="en-US"/>
        </w:rPr>
        <w:lastRenderedPageBreak/>
        <w:drawing>
          <wp:inline distT="0" distB="0" distL="0" distR="0" wp14:anchorId="1F83942D" wp14:editId="7EA873D2">
            <wp:extent cx="4494179" cy="4468050"/>
            <wp:effectExtent l="19050" t="19050" r="20955" b="27940"/>
            <wp:docPr id="345006664" name="Picture 2" descr="A map of a 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06664" name="Picture 2" descr="A map of a river&#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01362" cy="4475192"/>
                    </a:xfrm>
                    <a:prstGeom prst="rect">
                      <a:avLst/>
                    </a:prstGeom>
                    <a:ln>
                      <a:solidFill>
                        <a:srgbClr val="ED7D31"/>
                      </a:solidFill>
                    </a:ln>
                  </pic:spPr>
                </pic:pic>
              </a:graphicData>
            </a:graphic>
          </wp:inline>
        </w:drawing>
      </w:r>
    </w:p>
    <w:p w14:paraId="4E7876CA" w14:textId="77777777" w:rsidR="00D122F0" w:rsidRDefault="00D122F0" w:rsidP="00D122F0">
      <w:pPr>
        <w:pStyle w:val="Caption"/>
        <w:jc w:val="center"/>
        <w:rPr>
          <w:rFonts w:ascii="LuzSans-Book" w:hAnsi="LuzSans-Book"/>
          <w:color w:val="auto"/>
          <w:sz w:val="12"/>
          <w:lang w:val="mk-MK"/>
        </w:rPr>
      </w:pPr>
      <w:bookmarkStart w:id="102" w:name="_Toc165369140"/>
      <w:r w:rsidRPr="00F22297">
        <w:rPr>
          <w:rFonts w:ascii="LuzSans-Book" w:hAnsi="LuzSans-Book"/>
          <w:color w:val="auto"/>
          <w:sz w:val="18"/>
          <w:szCs w:val="22"/>
          <w:lang w:val="mk-MK"/>
        </w:rPr>
        <w:t xml:space="preserve">Figura </w:t>
      </w:r>
      <w:r w:rsidRPr="00F22297">
        <w:rPr>
          <w:rFonts w:ascii="LuzSans-Book" w:hAnsi="LuzSans-Book"/>
          <w:b w:val="0"/>
          <w:color w:val="auto"/>
          <w:sz w:val="18"/>
          <w:szCs w:val="22"/>
          <w:lang w:val="mk-MK"/>
        </w:rPr>
        <w:fldChar w:fldCharType="begin"/>
      </w:r>
      <w:r w:rsidRPr="00F22297">
        <w:rPr>
          <w:rFonts w:ascii="LuzSans-Book" w:hAnsi="LuzSans-Book"/>
          <w:color w:val="auto"/>
          <w:sz w:val="18"/>
          <w:szCs w:val="22"/>
          <w:lang w:val="mk-MK"/>
        </w:rPr>
        <w:instrText xml:space="preserve"> SEQ Слика \* ARABIC </w:instrText>
      </w:r>
      <w:r w:rsidRPr="00F22297">
        <w:rPr>
          <w:rFonts w:ascii="LuzSans-Book" w:hAnsi="LuzSans-Book"/>
          <w:b w:val="0"/>
          <w:color w:val="auto"/>
          <w:sz w:val="18"/>
          <w:szCs w:val="22"/>
          <w:lang w:val="mk-MK"/>
        </w:rPr>
        <w:fldChar w:fldCharType="separate"/>
      </w:r>
      <w:r w:rsidR="009F0A22">
        <w:rPr>
          <w:rFonts w:ascii="LuzSans-Book" w:hAnsi="LuzSans-Book"/>
          <w:noProof/>
          <w:color w:val="auto"/>
          <w:sz w:val="18"/>
          <w:szCs w:val="22"/>
          <w:lang w:val="mk-MK"/>
        </w:rPr>
        <w:t>5</w:t>
      </w:r>
      <w:r w:rsidRPr="00F22297">
        <w:rPr>
          <w:rFonts w:ascii="LuzSans-Book" w:hAnsi="LuzSans-Book"/>
          <w:b w:val="0"/>
          <w:color w:val="auto"/>
          <w:sz w:val="18"/>
          <w:szCs w:val="22"/>
          <w:lang w:val="mk-MK"/>
        </w:rPr>
        <w:fldChar w:fldCharType="end"/>
      </w:r>
      <w:r w:rsidRPr="00F22297">
        <w:rPr>
          <w:rFonts w:ascii="LuzSans-Book" w:hAnsi="LuzSans-Book"/>
          <w:color w:val="auto"/>
          <w:sz w:val="18"/>
          <w:szCs w:val="22"/>
          <w:lang w:val="mk-MK"/>
        </w:rPr>
        <w:t>. Resurset ujore në territorin e komunës së Sarajit</w:t>
      </w:r>
      <w:bookmarkEnd w:id="102"/>
      <w:r w:rsidRPr="00F22297">
        <w:rPr>
          <w:rFonts w:ascii="LuzSans-Book" w:hAnsi="LuzSans-Book"/>
          <w:color w:val="auto"/>
          <w:sz w:val="12"/>
          <w:lang w:val="mk-MK"/>
        </w:rPr>
        <w:t xml:space="preserve">  </w:t>
      </w:r>
    </w:p>
    <w:p w14:paraId="3ED0515E" w14:textId="77777777" w:rsidR="00D122F0" w:rsidRPr="00D122F0" w:rsidRDefault="00D122F0" w:rsidP="00D122F0">
      <w:pPr>
        <w:rPr>
          <w:lang w:val="mk-MK"/>
        </w:rPr>
      </w:pPr>
    </w:p>
    <w:p w14:paraId="1296D3E4" w14:textId="77777777" w:rsidR="00DF2761" w:rsidRPr="00F22297" w:rsidRDefault="00BF4020" w:rsidP="001854EF">
      <w:pPr>
        <w:pStyle w:val="Heading3"/>
        <w:jc w:val="both"/>
        <w:rPr>
          <w:rFonts w:ascii="LuzSans-Book" w:hAnsi="LuzSans-Book"/>
          <w:lang w:val="mk-MK"/>
        </w:rPr>
      </w:pPr>
      <w:bookmarkStart w:id="103" w:name="_Toc106499075"/>
      <w:bookmarkStart w:id="104" w:name="_Toc107571016"/>
      <w:bookmarkStart w:id="105" w:name="_Toc174633246"/>
      <w:r w:rsidRPr="00F22297">
        <w:rPr>
          <w:rFonts w:ascii="LuzSans-Book" w:hAnsi="LuzSans-Book"/>
          <w:lang w:val="mk-MK"/>
        </w:rPr>
        <w:t>3.2.2. Furnizimi me ujë</w:t>
      </w:r>
      <w:bookmarkEnd w:id="103"/>
      <w:bookmarkEnd w:id="104"/>
      <w:bookmarkEnd w:id="105"/>
    </w:p>
    <w:p w14:paraId="5D9DE8AF" w14:textId="4A618BE6" w:rsidR="00806972" w:rsidRPr="00F22297" w:rsidRDefault="00B23AD4" w:rsidP="00ED1975">
      <w:pPr>
        <w:jc w:val="both"/>
        <w:rPr>
          <w:rFonts w:ascii="LuzSans-Book" w:hAnsi="LuzSans-Book"/>
          <w:lang w:val="mk-MK"/>
        </w:rPr>
      </w:pPr>
      <w:r>
        <w:rPr>
          <w:rFonts w:ascii="LuzSans-Book" w:hAnsi="LuzSans-Book"/>
          <w:lang w:val="mk-MK"/>
        </w:rPr>
        <w:t xml:space="preserve">18 vendbanime nga gjithsej 24 </w:t>
      </w:r>
      <w:r w:rsidR="00FA7877">
        <w:rPr>
          <w:rFonts w:ascii="LuzSans-Book" w:hAnsi="LuzSans-Book"/>
        </w:rPr>
        <w:t xml:space="preserve">janë </w:t>
      </w:r>
      <w:r w:rsidR="00806972" w:rsidRPr="00F22297">
        <w:rPr>
          <w:rFonts w:ascii="LuzSans-Book" w:hAnsi="LuzSans-Book"/>
          <w:lang w:val="mk-MK"/>
        </w:rPr>
        <w:t>të kyçura në sistemin rajonal, pra 75% e numrit të përgjithshëm të banorëve në komunë. Menaxhimin e sistemit e kryen JP Vodovod i Kanalizazë - Shkup. Një numër i caktuar vendbanimesh që janë të lidhura me sistemin rajonal përballen me mungesë të ujit të pijshëm, si p.sh., fshati Një fermë që merr 6l/s, e cila është e pamjaftueshme për të plotësuar të gjitha nevojat, veçanërisht në periudhën e verës. Një problem i ngjashëm ka edhe në fshat. Boyan. Me bashkimin e fshatit Laskarce dhe s. Bukoviq në të njëjtin tubacion, problemi i mungesës së ujit pritet të bëhet edhe më i theksuar. Kjo kryesisht për faktin se stacionet e pompimit janë me kapacitet të pamjaftueshëm, uji përdoret për ujitjen e sipërfaqeve bujqësore, si dhe ka një numër të madh lidhjesh të egra. Sa i përket cilësisë së ujit të pijshëm, mostrat merren rregullisht nga vendburimi i Rashçes, si dhe nga stacioni i klorinimit në Kondovë, në mënyrë që të konstatohet se uji i pijshëm është higjenikisht korrekt sipas rregullave për korrektësinë higjienike. të ujit të pijshëm, pra nuk ka dukuri të përqendrimeve të substancave ndotëse që tejkalojnë normat e përcaktuara me ligj.</w:t>
      </w:r>
    </w:p>
    <w:p w14:paraId="0DF4739E" w14:textId="3801318E" w:rsidR="00806972" w:rsidRPr="00F22297" w:rsidRDefault="00806972" w:rsidP="00ED1975">
      <w:pPr>
        <w:jc w:val="both"/>
        <w:rPr>
          <w:rFonts w:ascii="LuzSans-Book" w:hAnsi="LuzSans-Book"/>
          <w:lang w:val="mk-MK"/>
        </w:rPr>
      </w:pPr>
      <w:r w:rsidRPr="00F22297">
        <w:rPr>
          <w:rFonts w:ascii="LuzSans-Book" w:hAnsi="LuzSans-Book"/>
          <w:lang w:val="mk-MK"/>
        </w:rPr>
        <w:t>11,44% e banorëve furnizohen me ujë të pijshëm nga puset, çezmat e fshatit, ujësjellësat vetanake. Menaxhimi dhe mirëmbajtja e sistemeve lokale është përgjegjësi e popullatës vendase, ndërsa korrektësia e ujit të pijshëm monitorohet herë pas here nga Instituti Republikan për Kujdesin Shëndetësor. Megjithatë, situata me cilësinë e ujit të pijshëm në vendbanimet që kanë burimet e tyre të furnizimit me ujë nuk është në nivel të kënaqshëm për shkak të defektit bakterologjik të një numri të caktuar mostrash uji, për faktin se këto objekte nuk plotësojnë disa normat bazë higjieno-teknike, në numrin më të madh menaxhohen në mënyrë joprofesionale, i janë lënë popullatës vendase dhe nuk ka dezinfektim të rregullt të ujit të pijshëm.</w:t>
      </w:r>
    </w:p>
    <w:p w14:paraId="7DCF2400" w14:textId="2300F0B8" w:rsidR="00806972" w:rsidRPr="00F22297" w:rsidRDefault="00806972" w:rsidP="00ED1975">
      <w:pPr>
        <w:jc w:val="both"/>
        <w:rPr>
          <w:rFonts w:ascii="LuzSans-Book" w:hAnsi="LuzSans-Book"/>
          <w:lang w:val="mk-MK"/>
        </w:rPr>
      </w:pPr>
      <w:r w:rsidRPr="00F22297">
        <w:rPr>
          <w:rFonts w:ascii="LuzSans-Book" w:hAnsi="LuzSans-Book"/>
          <w:lang w:val="mk-MK"/>
        </w:rPr>
        <w:t xml:space="preserve">Sasia totale e ujit të shpërndarë është 967,000 </w:t>
      </w:r>
      <w:r w:rsidR="00CA4C38">
        <w:rPr>
          <w:rFonts w:ascii="LuzSans-Book" w:hAnsi="LuzSans-Book"/>
        </w:rPr>
        <w:t xml:space="preserve">m </w:t>
      </w:r>
      <w:r w:rsidRPr="00ED1975">
        <w:rPr>
          <w:rFonts w:ascii="LuzSans-Book" w:hAnsi="LuzSans-Book"/>
          <w:vertAlign w:val="superscript"/>
          <w:lang w:val="mk-MK"/>
        </w:rPr>
        <w:t xml:space="preserve">3 </w:t>
      </w:r>
      <w:r w:rsidRPr="00F22297">
        <w:rPr>
          <w:rFonts w:ascii="LuzSans-Book" w:hAnsi="LuzSans-Book"/>
          <w:lang w:val="mk-MK"/>
        </w:rPr>
        <w:t xml:space="preserve">, dhe konsumi mesatar mujor për banor është 2,62 </w:t>
      </w:r>
      <w:r w:rsidR="00CA4C38">
        <w:rPr>
          <w:rFonts w:ascii="LuzSans-Book" w:hAnsi="LuzSans-Book"/>
        </w:rPr>
        <w:t xml:space="preserve">m </w:t>
      </w:r>
      <w:r w:rsidRPr="00ED1975">
        <w:rPr>
          <w:rFonts w:ascii="LuzSans-Book" w:hAnsi="LuzSans-Book"/>
          <w:vertAlign w:val="superscript"/>
          <w:lang w:val="mk-MK"/>
        </w:rPr>
        <w:t xml:space="preserve">3 </w:t>
      </w:r>
      <w:r w:rsidRPr="00F22297">
        <w:rPr>
          <w:rFonts w:ascii="LuzSans-Book" w:hAnsi="LuzSans-Book"/>
          <w:lang w:val="mk-MK"/>
        </w:rPr>
        <w:t xml:space="preserve">. Nevoja për ujë të pijshëm varion nga 0.25-0.30 </w:t>
      </w:r>
      <w:r w:rsidR="00CA4C38">
        <w:rPr>
          <w:rFonts w:ascii="LuzSans-Book" w:hAnsi="LuzSans-Book"/>
        </w:rPr>
        <w:t xml:space="preserve">m </w:t>
      </w:r>
      <w:r w:rsidRPr="00ED1975">
        <w:rPr>
          <w:rFonts w:ascii="LuzSans-Book" w:hAnsi="LuzSans-Book"/>
          <w:vertAlign w:val="superscript"/>
          <w:lang w:val="mk-MK"/>
        </w:rPr>
        <w:t xml:space="preserve">3 </w:t>
      </w:r>
      <w:r w:rsidRPr="00F22297">
        <w:rPr>
          <w:rFonts w:ascii="LuzSans-Book" w:hAnsi="LuzSans-Book"/>
          <w:lang w:val="mk-MK"/>
        </w:rPr>
        <w:t>/h/d që është një normë mjaft e lartë në krahasim me standardet e pranuara për normën e furnizimit me ujë 120-150.</w:t>
      </w:r>
      <w:r w:rsidR="00CA4C38">
        <w:rPr>
          <w:rFonts w:ascii="LuzSans-Book" w:hAnsi="LuzSans-Book"/>
        </w:rPr>
        <w:t xml:space="preserve"> </w:t>
      </w:r>
      <w:r w:rsidRPr="00F22297">
        <w:rPr>
          <w:rFonts w:ascii="LuzSans-Book" w:hAnsi="LuzSans-Book"/>
          <w:lang w:val="mk-MK"/>
        </w:rPr>
        <w:t>l/s/d. Në çdo rast, rritja e konsumit është rezultat i përdorimit joracional të ujit dhe nga ana tjetër ka humbje teknike që ndodhin për shkak të vjetërsimit të rrjetit.</w:t>
      </w:r>
    </w:p>
    <w:p w14:paraId="4DA225E4" w14:textId="77777777" w:rsidR="00DF2761" w:rsidRPr="00F22297" w:rsidRDefault="00BF4020" w:rsidP="001854EF">
      <w:pPr>
        <w:pStyle w:val="Heading3"/>
        <w:jc w:val="both"/>
        <w:rPr>
          <w:rFonts w:ascii="LuzSans-Book" w:hAnsi="LuzSans-Book"/>
          <w:lang w:val="mk-MK"/>
        </w:rPr>
      </w:pPr>
      <w:bookmarkStart w:id="106" w:name="_Toc106499076"/>
      <w:bookmarkStart w:id="107" w:name="_Toc107571017"/>
      <w:bookmarkStart w:id="108" w:name="_Toc174633247"/>
      <w:r w:rsidRPr="00F22297">
        <w:rPr>
          <w:rFonts w:ascii="LuzSans-Book" w:hAnsi="LuzSans-Book"/>
          <w:lang w:val="mk-MK"/>
        </w:rPr>
        <w:lastRenderedPageBreak/>
        <w:t>3.2.3. Largimi dhe trajtimi i ujërave të zeza</w:t>
      </w:r>
      <w:bookmarkEnd w:id="106"/>
      <w:bookmarkEnd w:id="107"/>
      <w:bookmarkEnd w:id="108"/>
      <w:r w:rsidR="00DF2761" w:rsidRPr="00F22297">
        <w:rPr>
          <w:rFonts w:ascii="LuzSans-Book" w:hAnsi="LuzSans-Book"/>
          <w:lang w:val="mk-MK"/>
        </w:rPr>
        <w:t xml:space="preserve"> </w:t>
      </w:r>
    </w:p>
    <w:p w14:paraId="60946914" w14:textId="34CDC2A1" w:rsidR="00DF2761" w:rsidRPr="00F22297" w:rsidRDefault="00DF2761" w:rsidP="00927A38">
      <w:pPr>
        <w:jc w:val="both"/>
        <w:rPr>
          <w:rFonts w:ascii="LuzSans-Book" w:hAnsi="LuzSans-Book"/>
          <w:lang w:val="mk-MK"/>
        </w:rPr>
      </w:pPr>
      <w:r w:rsidRPr="00F22297">
        <w:rPr>
          <w:rFonts w:ascii="LuzSans-Book" w:hAnsi="LuzSans-Book"/>
          <w:lang w:val="mk-MK"/>
        </w:rPr>
        <w:t>Rrjeti i kolektorëve dhe i qyteteve ndodhet kryesisht në qendrat urbane të bashkive. Për sa i përket mbulimit të popullsisë me rrjet të kanalizimeve, ai varion nga 70-80</w:t>
      </w:r>
      <w:r w:rsidR="00CA4C38">
        <w:rPr>
          <w:rFonts w:ascii="LuzSans-Book" w:hAnsi="LuzSans-Book"/>
        </w:rPr>
        <w:t xml:space="preserve"> </w:t>
      </w:r>
      <w:r w:rsidRPr="00F22297">
        <w:rPr>
          <w:rFonts w:ascii="LuzSans-Book" w:hAnsi="LuzSans-Book"/>
          <w:lang w:val="mk-MK"/>
        </w:rPr>
        <w:t>% në disa zona të populluara dhe në disa vendbanime rurale rreth 30</w:t>
      </w:r>
      <w:r w:rsidR="00CA4C38">
        <w:rPr>
          <w:rFonts w:ascii="LuzSans-Book" w:hAnsi="LuzSans-Book"/>
        </w:rPr>
        <w:t xml:space="preserve"> </w:t>
      </w:r>
      <w:r w:rsidRPr="00F22297">
        <w:rPr>
          <w:rFonts w:ascii="LuzSans-Book" w:hAnsi="LuzSans-Book"/>
          <w:lang w:val="mk-MK"/>
        </w:rPr>
        <w:t>% me gropa septike. Një pjesë e vendbanimeve rurale nuk kanë sisteme apo gropa septike adekuate për ujërat e zeza. Në përgjithësi, situata me sistemet e kullimit të ujërave të zeza është relativisht e keqe, pasi sistemet karakterizohen nga rrjedhja e një pjese të ujërave të ndotura gjatë transportit, gjë që rrit rrezikun e ndotjes së tokës dhe ujërave nëntokësore.</w:t>
      </w:r>
    </w:p>
    <w:p w14:paraId="38900885" w14:textId="69534912" w:rsidR="00DF2761" w:rsidRPr="00F22297" w:rsidRDefault="00DF2761" w:rsidP="00927A38">
      <w:pPr>
        <w:jc w:val="both"/>
        <w:rPr>
          <w:rFonts w:ascii="LuzSans-Book" w:hAnsi="LuzSans-Book"/>
          <w:lang w:val="mk-MK"/>
        </w:rPr>
      </w:pPr>
      <w:r w:rsidRPr="00F22297">
        <w:rPr>
          <w:rFonts w:ascii="LuzSans-Book" w:hAnsi="LuzSans-Book"/>
          <w:lang w:val="mk-MK"/>
        </w:rPr>
        <w:t>Problem i madh në Komunën e Sarajit janë ujërat e zeza (nuk ka kanalizim), të cilat janë të mbushura me baktere të dëmshme dhe substanca të tjera helmuese dhe ndotin ujërat nëntokësore, gjegjësisht burimet individuale (puset), dherat, oborret etj.</w:t>
      </w:r>
    </w:p>
    <w:p w14:paraId="08A3B182" w14:textId="77777777" w:rsidR="00DF2761" w:rsidRPr="00F22297" w:rsidRDefault="00BF4020" w:rsidP="001854EF">
      <w:pPr>
        <w:pStyle w:val="Heading3"/>
        <w:jc w:val="both"/>
        <w:rPr>
          <w:rFonts w:ascii="LuzSans-Book" w:hAnsi="LuzSans-Book"/>
          <w:lang w:val="mk-MK"/>
        </w:rPr>
      </w:pPr>
      <w:bookmarkStart w:id="109" w:name="_Toc106499077"/>
      <w:bookmarkStart w:id="110" w:name="_Toc107571018"/>
      <w:bookmarkStart w:id="111" w:name="_Toc174633248"/>
      <w:r w:rsidRPr="00F22297">
        <w:rPr>
          <w:rFonts w:ascii="LuzSans-Book" w:hAnsi="LuzSans-Book"/>
          <w:lang w:val="mk-MK"/>
        </w:rPr>
        <w:t>3.2.4. Monitorimi i ujit</w:t>
      </w:r>
      <w:bookmarkEnd w:id="109"/>
      <w:bookmarkEnd w:id="110"/>
      <w:bookmarkEnd w:id="111"/>
      <w:r w:rsidR="00DF2761" w:rsidRPr="00F22297">
        <w:rPr>
          <w:rFonts w:ascii="LuzSans-Book" w:hAnsi="LuzSans-Book"/>
          <w:lang w:val="mk-MK"/>
        </w:rPr>
        <w:t xml:space="preserve"> </w:t>
      </w:r>
    </w:p>
    <w:p w14:paraId="0ADD7DE1" w14:textId="77777777" w:rsidR="00DF2761" w:rsidRPr="00F22297" w:rsidRDefault="00DF2761" w:rsidP="00927A38">
      <w:pPr>
        <w:jc w:val="both"/>
        <w:rPr>
          <w:rFonts w:ascii="LuzSans-Book" w:hAnsi="LuzSans-Book"/>
          <w:lang w:val="mk-MK"/>
        </w:rPr>
      </w:pPr>
      <w:r w:rsidRPr="00F22297">
        <w:rPr>
          <w:rFonts w:ascii="LuzSans-Book" w:hAnsi="LuzSans-Book"/>
          <w:lang w:val="mk-MK"/>
        </w:rPr>
        <w:t>Monitorimi i gjendjes së sasisë dhe cilësisë së të gjitha trupave ujore në Republikën e Maqedonisë së Veriut dhe të ujërave të destinuara për shfrytëzim, bëhet në përputhje me Ligjin për ujërat. Qëllimi i monitorimit është krijimi dhe mbajtja e një baze të dhënash gjithëpërfshirëse të nevojshme për menaxhimin dhe rishikimin e situatës së ujit brenda zonave të pellgjeve lumore. Është krijuar një rrjet shtetëror monitorues hidrologjik për monitorimin e trupave ujorë sipërfaqësorë dhe nëntokësorë. Për komunat, komunat në qytetin e Shkupit dhe qytetin e Shkupit janë krijuar rrjete lokale monitoruese. Të dhënat për cilësinë e rrjedhave ujore në Republikën e Maqedonisë së Veriut janë marrë nga Administrata për Çështje Hidrometeorologjike. Në kuadër të programit RIMSYS janë përcaktuar 20 pika matëse në lumenj dhe parametrat që monitorohen. HMRC monitoron cilësinë dhe sasinë e ujërave sipërfaqësore dhe nëntokësore. Instituti i Kujdesit Shëndetësor i Qytetit është institucion përgjegjës për monitorimin e cilësisë së ujit që përdoret si ujë i pijshëm, pavarësisht nëse është nga ujësjellësi publik apo nga një burim tjetër dhe zbatues i planit për mbrojtjen epidemiologjike të popullatës së qyteti i Shkupit dhe rrethina. Sipas ligjit, institucioni kompetent në kontrollin shëndetësor është Shërbimi Shëndetësor Kombëtar.</w:t>
      </w:r>
    </w:p>
    <w:p w14:paraId="6E32D64F" w14:textId="51B1FE13" w:rsidR="00DF2761" w:rsidRPr="00F22297" w:rsidRDefault="007C5F9C" w:rsidP="00927A38">
      <w:pPr>
        <w:jc w:val="both"/>
        <w:rPr>
          <w:rFonts w:ascii="LuzSans-Book" w:hAnsi="LuzSans-Book"/>
          <w:lang w:val="mk-MK"/>
        </w:rPr>
      </w:pPr>
      <w:r>
        <w:rPr>
          <w:rFonts w:ascii="LuzSans-Book" w:hAnsi="LuzSans-Book"/>
          <w:lang w:val="mk-MK"/>
        </w:rPr>
        <w:t>HMRC monitoron lumin Treska dhe lumenjtë tjerë në territorin e komunës së Sarajit.</w:t>
      </w:r>
    </w:p>
    <w:p w14:paraId="2F549008" w14:textId="77777777" w:rsidR="00DF2761" w:rsidRPr="00F22297" w:rsidRDefault="00DF2761" w:rsidP="00927A38">
      <w:pPr>
        <w:jc w:val="both"/>
        <w:rPr>
          <w:rFonts w:ascii="LuzSans-Book" w:hAnsi="LuzSans-Book"/>
          <w:lang w:val="mk-MK"/>
        </w:rPr>
      </w:pPr>
      <w:r w:rsidRPr="00F22297">
        <w:rPr>
          <w:rFonts w:ascii="LuzSans-Book" w:hAnsi="LuzSans-Book"/>
          <w:lang w:val="mk-MK"/>
        </w:rPr>
        <w:t>Statusi aktual i trupave ujorë në Komunë tregon se të gjithë lumenjtë janë në kategorinë e pestë sipas përbërjes kimike, pra në të katërtën sipas ndotjes bakteriologjike sipas kategorizimit të përcaktuar të rrjedhave ujore (Burimi: Instituti për Shëndet Publik, tetor 2011). Matjet e lumenjve në periudhën mars-shtator tregojnë për një shqetësim serioz të cilësisë së rrjedhave ujore.</w:t>
      </w:r>
    </w:p>
    <w:p w14:paraId="5A265C25" w14:textId="0A96E900" w:rsidR="00DF2761" w:rsidRPr="00F22297" w:rsidRDefault="00DF2761" w:rsidP="00927A38">
      <w:pPr>
        <w:jc w:val="both"/>
        <w:rPr>
          <w:rFonts w:ascii="LuzSans-Book" w:hAnsi="LuzSans-Book"/>
          <w:lang w:val="mk-MK"/>
        </w:rPr>
      </w:pPr>
      <w:r w:rsidRPr="00F22297">
        <w:rPr>
          <w:rFonts w:ascii="LuzSans-Book" w:hAnsi="LuzSans-Book"/>
          <w:lang w:val="mk-MK"/>
        </w:rPr>
        <w:t>Nuk ka të dhëna të vazhdueshme për ndikimet e mbetjeve të lëngshme që shkarkohen nga objektet industriale, si dhe ndikimin e gropave septike që përdoren për shkarkimin e ujërave të zeza nga familjet që nuk janë të lidhura me sistemin e kanalizimit.</w:t>
      </w:r>
    </w:p>
    <w:p w14:paraId="0CA9DE19" w14:textId="77777777" w:rsidR="00927A38" w:rsidRPr="00F22297" w:rsidRDefault="00BF4020" w:rsidP="001854EF">
      <w:pPr>
        <w:pStyle w:val="Heading3"/>
        <w:jc w:val="both"/>
        <w:rPr>
          <w:rFonts w:ascii="LuzSans-Book" w:hAnsi="LuzSans-Book"/>
          <w:lang w:val="mk-MK"/>
        </w:rPr>
      </w:pPr>
      <w:bookmarkStart w:id="112" w:name="_Toc106499079"/>
      <w:bookmarkStart w:id="113" w:name="_Toc107571020"/>
      <w:bookmarkStart w:id="114" w:name="_Toc174633249"/>
      <w:r w:rsidRPr="00F22297">
        <w:rPr>
          <w:rFonts w:ascii="LuzSans-Book" w:hAnsi="LuzSans-Book"/>
          <w:lang w:val="mk-MK"/>
        </w:rPr>
        <w:t>3.2.5. Gjendja e cilësisë së ujit</w:t>
      </w:r>
      <w:bookmarkEnd w:id="112"/>
      <w:bookmarkEnd w:id="113"/>
      <w:bookmarkEnd w:id="114"/>
    </w:p>
    <w:p w14:paraId="5C6CC1B5" w14:textId="2B899FAB" w:rsidR="00927A38" w:rsidRPr="00F22297" w:rsidRDefault="00927A38" w:rsidP="00ED1975">
      <w:pPr>
        <w:jc w:val="both"/>
        <w:rPr>
          <w:rFonts w:ascii="LuzSans-Book" w:hAnsi="LuzSans-Book"/>
          <w:lang w:val="mk-MK"/>
        </w:rPr>
      </w:pPr>
      <w:r w:rsidRPr="00F22297">
        <w:rPr>
          <w:rFonts w:ascii="LuzSans-Book" w:hAnsi="LuzSans-Book"/>
          <w:lang w:val="mk-MK"/>
        </w:rPr>
        <w:t>Në territorin e Komunës së Sarajit nuk ka trajtim të organizuar të ujërave të zeza komunale. Të gjitha vendbanimet nuk janë të mbuluara me ujësjellës qendror. Pjesa më e madhe e ujit të pijshëm sigurohet nga ujësjellësi i qytetit dhe rregullohet nga NP "Vodovod i Kanalizazija" Shkup.</w:t>
      </w:r>
      <w:r w:rsidR="00C31D19">
        <w:rPr>
          <w:rFonts w:ascii="LuzSans-Book" w:hAnsi="LuzSans-Book"/>
        </w:rPr>
        <w:t xml:space="preserve"> </w:t>
      </w:r>
      <w:r w:rsidRPr="00F22297">
        <w:rPr>
          <w:rFonts w:ascii="LuzSans-Book" w:hAnsi="LuzSans-Book"/>
          <w:lang w:val="mk-MK"/>
        </w:rPr>
        <w:t>Për shkak të mungesës së një sistemi të ndërtuar të kanalizimit, domethënë mungesës së objekteve komunale në pothuajse të gjitha vendbanimet, ujërat e zeza shtëpiake (nuk ka ujëra të zeza industriale) derdhen drejtpërdrejt në mjedisin e afërt përmes kanaleve të hapura.</w:t>
      </w:r>
    </w:p>
    <w:p w14:paraId="535024AE" w14:textId="77777777" w:rsidR="00DF2761" w:rsidRPr="00F22297" w:rsidRDefault="00BF4020" w:rsidP="001854EF">
      <w:pPr>
        <w:pStyle w:val="Heading3"/>
        <w:jc w:val="both"/>
        <w:rPr>
          <w:rFonts w:ascii="LuzSans-Book" w:hAnsi="LuzSans-Book"/>
          <w:lang w:val="mk-MK"/>
        </w:rPr>
      </w:pPr>
      <w:bookmarkStart w:id="115" w:name="_Toc106499078"/>
      <w:bookmarkStart w:id="116" w:name="_Toc107571019"/>
      <w:bookmarkStart w:id="117" w:name="_Toc174633250"/>
      <w:r w:rsidRPr="00F22297">
        <w:rPr>
          <w:rFonts w:ascii="LuzSans-Book" w:hAnsi="LuzSans-Book"/>
          <w:lang w:val="mk-MK"/>
        </w:rPr>
        <w:t>3.2.6. Mbrojtje nga përrenjtë dhe përmbytjet</w:t>
      </w:r>
      <w:bookmarkEnd w:id="115"/>
      <w:bookmarkEnd w:id="116"/>
      <w:bookmarkEnd w:id="117"/>
    </w:p>
    <w:p w14:paraId="449BFE94" w14:textId="77777777" w:rsidR="00DF2761" w:rsidRPr="00F22297" w:rsidRDefault="00DF2761" w:rsidP="00927A38">
      <w:pPr>
        <w:jc w:val="both"/>
        <w:rPr>
          <w:rFonts w:ascii="LuzSans-Book" w:hAnsi="LuzSans-Book"/>
          <w:lang w:val="mk-MK"/>
        </w:rPr>
      </w:pPr>
      <w:r w:rsidRPr="00F22297">
        <w:rPr>
          <w:rFonts w:ascii="LuzSans-Book" w:hAnsi="LuzSans-Book"/>
          <w:lang w:val="mk-MK"/>
        </w:rPr>
        <w:t>Kushtet natyrore dhe mbulimi i llojeve veçanërisht të ulëta pyjore që janë degraduar ndjeshëm, si dhe reshjet e shpeshta afatshkurtra dhe një regjim i çekuilibruar ujor, rezultojnë në shfaqjen e përmbytjeve të shpeshta.</w:t>
      </w:r>
    </w:p>
    <w:p w14:paraId="2F8245AA" w14:textId="49E71227" w:rsidR="00DF2761" w:rsidRDefault="00DF2761" w:rsidP="00927A38">
      <w:pPr>
        <w:jc w:val="both"/>
        <w:rPr>
          <w:rFonts w:ascii="LuzSans-Book" w:hAnsi="LuzSans-Book"/>
          <w:lang w:val="mk-MK"/>
        </w:rPr>
      </w:pPr>
      <w:r w:rsidRPr="00F22297">
        <w:rPr>
          <w:rFonts w:ascii="LuzSans-Book" w:hAnsi="LuzSans-Book"/>
          <w:lang w:val="mk-MK"/>
        </w:rPr>
        <w:t xml:space="preserve">Nga analiza e hartës së erozionit të Komunës së Sarajit mund të nxirren disa përfundime. Pothuajse gjysma e territorit të bashkisë është në kategorinë IV të erozionit (46.8%). Kjo është kryesisht për shkak të përqindjes së madhe të zonave pyjore jashtë zonave të banuara. Së bashku me kategorinë V (11%), sipërfaqja e përgjithshme e këtyre dy kategorive është 57.8%. Pra më shumë se gjysma e territorit nuk kërcënohet nga erozioni. Megjithatë, kjo është vetëm në dukje kështu. Pjesa tjetër e sipërfaqes, kategoria II dhe III, ndodhet aty ku aktiviteti njerëzor është më intensiv (rreth fshatrave). Në të ardhmen, shumë vëmendje duhet t'i kushtohet mbulesës bimore që mbron tokën nga kullimi. Kjo në përgjithësi i referohet përdorimit të GAP (praktika të mira bujqësore, për shembull për të mos lëruar në terrene të pjerrëta) dhe nga ana tjetër për të mbrojtur pyjet sepse ato janë mbrojtja më e mirë kundër përmbytjeve të shpejta dhe rrëshqitjeve të dheut. Për momentin në hartën e erozionit vërehen disa zona kritike të kategorisë II (mbi fshatrat Goshincë dhe Dumanovcë, si dhe fshatrat Saraj dhe Ropalcë). Shumica e fshatrave kanë një sistem kanalesh për të kulluar ujërat e përmbytjes (valët e përmbytjes), por këtu është një sistem </w:t>
      </w:r>
      <w:r w:rsidRPr="00F22297">
        <w:rPr>
          <w:rFonts w:ascii="LuzSans-Book" w:hAnsi="LuzSans-Book"/>
          <w:lang w:val="mk-MK"/>
        </w:rPr>
        <w:lastRenderedPageBreak/>
        <w:t>kanalesh i ndërtuar mbi supozimin e një probabiliteti më të shkurtër të ndodhjes (20 vjet) i cili nuk do të mblidhte ujërat më të mëdha dhe do të shkaktonte përmbytje të mëdha me dëmtime të mëdha në infrastrukturë. Në të ardhmen rekomandohet ripyllëzimi i zonave të kërcënuara për të zbutur situatën.</w:t>
      </w:r>
    </w:p>
    <w:p w14:paraId="33B752B1" w14:textId="6D1E1606" w:rsidR="00DF2761" w:rsidRPr="00F22297" w:rsidRDefault="00BF4020" w:rsidP="00994BD4">
      <w:pPr>
        <w:pStyle w:val="Heading3"/>
        <w:jc w:val="both"/>
        <w:rPr>
          <w:rFonts w:ascii="LuzSans-Book" w:hAnsi="LuzSans-Book"/>
          <w:lang w:val="mk-MK"/>
        </w:rPr>
      </w:pPr>
      <w:bookmarkStart w:id="118" w:name="_Toc106499080"/>
      <w:bookmarkStart w:id="119" w:name="_Toc107571021"/>
      <w:bookmarkStart w:id="120" w:name="_Toc174633251"/>
      <w:r w:rsidRPr="00F22297">
        <w:rPr>
          <w:rFonts w:ascii="LuzSans-Book" w:hAnsi="LuzSans-Book"/>
          <w:lang w:val="mk-MK"/>
        </w:rPr>
        <w:t xml:space="preserve">3.2.7. Identifikimi i problemeve në </w:t>
      </w:r>
      <w:bookmarkEnd w:id="118"/>
      <w:bookmarkEnd w:id="119"/>
      <w:r w:rsidR="005A3C96">
        <w:rPr>
          <w:rFonts w:ascii="LuzSans-Book" w:hAnsi="LuzSans-Book"/>
          <w:lang w:val="mk-MK"/>
        </w:rPr>
        <w:t>fushën lëndore</w:t>
      </w:r>
      <w:bookmarkEnd w:id="120"/>
    </w:p>
    <w:p w14:paraId="1AEC122A" w14:textId="452E7C8F" w:rsidR="00DF2761" w:rsidRPr="00F22297" w:rsidRDefault="00DF2761" w:rsidP="00ED1975">
      <w:pPr>
        <w:jc w:val="both"/>
        <w:rPr>
          <w:rFonts w:ascii="LuzSans-Book" w:hAnsi="LuzSans-Book"/>
          <w:lang w:val="mk-MK"/>
        </w:rPr>
      </w:pPr>
      <w:r w:rsidRPr="00F22297">
        <w:rPr>
          <w:rFonts w:ascii="LuzSans-Book" w:hAnsi="LuzSans-Book"/>
          <w:lang w:val="mk-MK"/>
        </w:rPr>
        <w:t>Si problemet kryesore dhe prioritare në seksionin ujor të territorit të Komunës së Sarajit veçohen si më poshtë:</w:t>
      </w:r>
    </w:p>
    <w:p w14:paraId="6D81A222" w14:textId="370B7D56"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Mungesa e ujësjellësit të organizuar në komunën e Sarajit;</w:t>
      </w:r>
    </w:p>
    <w:p w14:paraId="2135DA21"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Mungesa e sistemit për largimin e ujërave të zeza komunale në të gjitha vendbanimet;</w:t>
      </w:r>
    </w:p>
    <w:p w14:paraId="29FDED7F" w14:textId="3AAEF1D9"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 xml:space="preserve">Mungesa e sistemit të kullimit të ujërave të rëna në të gjithë territorin e komunës së </w:t>
      </w:r>
      <w:r w:rsidR="00FD6073" w:rsidRPr="00F22297">
        <w:rPr>
          <w:rFonts w:ascii="LuzSans-Book" w:hAnsi="LuzSans-Book"/>
          <w:lang w:val="mk-MK"/>
        </w:rPr>
        <w:t>Sarajit;</w:t>
      </w:r>
    </w:p>
    <w:p w14:paraId="0D8CDBE2"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Mungesa e impianteve të trajtimit të ujërave të zeza në territorin e komunës;</w:t>
      </w:r>
    </w:p>
    <w:p w14:paraId="6FDC3029"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Sasi e pamjaftueshme e ujit të pijshëm në zona dhe periudha kohore të caktuara;</w:t>
      </w:r>
    </w:p>
    <w:p w14:paraId="6D308489" w14:textId="3D76FE58"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Uji i pijshëm i cilësisë së dobët në komunën e Sarajit;</w:t>
      </w:r>
    </w:p>
    <w:p w14:paraId="79596E7B"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Mungesa e sistemit të kontrollit të cilësisë së ujit të pijshëm;</w:t>
      </w:r>
    </w:p>
    <w:p w14:paraId="76F0687B"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Mungesa e filtrave të pastrimit të ujit, veçanërisht në sistemet që sjellin ujë nga puset e fshatit</w:t>
      </w:r>
    </w:p>
    <w:p w14:paraId="7FE52400"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Mungesa e sistemit për kapjen dhe shfrytëzimin e ujit teknik për ujitjen e sipërfaqeve të gjelbra publike;</w:t>
      </w:r>
    </w:p>
    <w:p w14:paraId="14A314CE"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Derdhja e ujërave të zeza industriale dhe komunale të patrajtuara në marrës;</w:t>
      </w:r>
    </w:p>
    <w:p w14:paraId="4F61DF9A"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Mosmbajtja e kanaleve të hapura të kullimit apo mbrojtjes nga përmbytjet që janë plot me mbeturina, të cilat si të tilla ndikojnë negativisht në mjedis;</w:t>
      </w:r>
    </w:p>
    <w:p w14:paraId="78CBFCB2"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Mungesa e një sistemi për informimin e qytetarëve për kushtet me cilësinë e ujit të pijshëm dhe vaditës.</w:t>
      </w:r>
    </w:p>
    <w:p w14:paraId="44AA2C21" w14:textId="77777777" w:rsidR="00BF4020" w:rsidRPr="00F22297" w:rsidRDefault="00BF4020" w:rsidP="00BF4020">
      <w:pPr>
        <w:pStyle w:val="ListParagraph"/>
        <w:contextualSpacing w:val="0"/>
        <w:jc w:val="both"/>
        <w:rPr>
          <w:rFonts w:ascii="LuzSans-Book" w:hAnsi="LuzSans-Book"/>
          <w:lang w:val="mk-MK"/>
        </w:rPr>
      </w:pPr>
    </w:p>
    <w:p w14:paraId="4F6BC461" w14:textId="6E94DF02" w:rsidR="00DF2761" w:rsidRPr="00F22297" w:rsidRDefault="00BF4020" w:rsidP="001E1C19">
      <w:pPr>
        <w:pStyle w:val="Heading2"/>
        <w:jc w:val="both"/>
        <w:rPr>
          <w:rFonts w:ascii="LuzSans-Book" w:hAnsi="LuzSans-Book"/>
          <w:lang w:val="mk-MK"/>
        </w:rPr>
      </w:pPr>
      <w:bookmarkStart w:id="121" w:name="_Toc106499082"/>
      <w:bookmarkStart w:id="122" w:name="_Toc107571022"/>
      <w:bookmarkStart w:id="123" w:name="_Toc174633252"/>
      <w:r w:rsidRPr="00F22297">
        <w:rPr>
          <w:rFonts w:ascii="LuzSans-Book" w:hAnsi="LuzSans-Book"/>
          <w:lang w:val="mk-MK"/>
        </w:rPr>
        <w:t xml:space="preserve">3.3. Zona tematike - Toka, </w:t>
      </w:r>
      <w:bookmarkEnd w:id="121"/>
      <w:bookmarkEnd w:id="122"/>
      <w:r w:rsidR="005A3C96">
        <w:rPr>
          <w:rFonts w:ascii="LuzSans-Book" w:hAnsi="LuzSans-Book"/>
          <w:lang w:val="mk-MK"/>
        </w:rPr>
        <w:t>përdorimi i tokës, natyra dhe zhvillimi urban</w:t>
      </w:r>
      <w:bookmarkEnd w:id="123"/>
    </w:p>
    <w:p w14:paraId="7459A7A2" w14:textId="77777777" w:rsidR="00DF2761" w:rsidRPr="00F22297" w:rsidRDefault="00BF4020" w:rsidP="00994BD4">
      <w:pPr>
        <w:pStyle w:val="Heading3"/>
        <w:jc w:val="both"/>
        <w:rPr>
          <w:rFonts w:ascii="LuzSans-Book" w:hAnsi="LuzSans-Book"/>
          <w:lang w:val="mk-MK"/>
        </w:rPr>
      </w:pPr>
      <w:bookmarkStart w:id="124" w:name="_Toc106499083"/>
      <w:bookmarkStart w:id="125" w:name="_Toc107571023"/>
      <w:bookmarkStart w:id="126" w:name="_Toc174633253"/>
      <w:r w:rsidRPr="00F22297">
        <w:rPr>
          <w:rFonts w:ascii="LuzSans-Book" w:hAnsi="LuzSans-Book"/>
          <w:lang w:val="mk-MK"/>
        </w:rPr>
        <w:t>3.3.1. Cilësia e dherave</w:t>
      </w:r>
      <w:bookmarkEnd w:id="124"/>
      <w:bookmarkEnd w:id="125"/>
      <w:bookmarkEnd w:id="126"/>
    </w:p>
    <w:p w14:paraId="7D13D08C" w14:textId="77777777" w:rsidR="000B2F85" w:rsidRDefault="000B2F85" w:rsidP="000B2F85">
      <w:pPr>
        <w:jc w:val="both"/>
        <w:rPr>
          <w:rFonts w:ascii="LuzSans-Book" w:hAnsi="LuzSans-Book"/>
          <w:lang w:val="mk-MK"/>
        </w:rPr>
      </w:pPr>
      <w:r w:rsidRPr="00F63940">
        <w:rPr>
          <w:rFonts w:ascii="LuzSans-Book" w:hAnsi="LuzSans-Book"/>
          <w:lang w:val="mk-MK"/>
        </w:rPr>
        <w:t>Në R.S. Maqedonia së fundi ka hartuar një ligj për mbrojtjen e tokës, i cili është ende në draft version dhe nuk është miratuar nga Parlamenti i RS. Maqedonia. Ky ligj rregullon mbrojtjen e tokës si një mjet mjedisor, përdorimin dhe ruajtjen e funksioneve të tokës në baza të qëndrueshme të përhershme, menaxhimin e tokës, parandalimin dhe zbutjen e rrezikut të dëmtimit të funksioneve të tokës, restaurimin e tokës, si dhe monitorimin dhe financimin e masat dhe aktivitetet për mbrojtjen e tokës.</w:t>
      </w:r>
    </w:p>
    <w:p w14:paraId="7C348BBC" w14:textId="77777777" w:rsidR="000B2F85" w:rsidRPr="00F63940" w:rsidRDefault="000B2F85" w:rsidP="000B2F85">
      <w:pPr>
        <w:jc w:val="both"/>
        <w:rPr>
          <w:rFonts w:ascii="LuzSans-Book" w:hAnsi="LuzSans-Book"/>
          <w:lang w:val="mk-MK"/>
        </w:rPr>
      </w:pPr>
      <w:r w:rsidRPr="00F63940">
        <w:rPr>
          <w:rFonts w:ascii="LuzSans-Book" w:hAnsi="LuzSans-Book"/>
          <w:lang w:val="mk-MK"/>
        </w:rPr>
        <w:t>Në këtë ligj nuk ka vlera kufitare për përqendrimet e metaleve të rënda dhe lëndëve ushqyese në tokë, për këtë arsye përdoren më së shumti vlerat nga ligjet e BE-së (sipas praktikave të mira bujqësore - DZP dhe Direktivës së Nitrateve):</w:t>
      </w:r>
    </w:p>
    <w:p w14:paraId="06E19553" w14:textId="77777777" w:rsidR="000B2F85" w:rsidRPr="00F63940" w:rsidRDefault="000B2F85" w:rsidP="000B2F85">
      <w:pPr>
        <w:pStyle w:val="ListParagraph"/>
        <w:numPr>
          <w:ilvl w:val="1"/>
          <w:numId w:val="7"/>
        </w:numPr>
        <w:spacing w:before="60" w:after="60"/>
        <w:ind w:left="568" w:hanging="284"/>
        <w:contextualSpacing w:val="0"/>
        <w:jc w:val="both"/>
        <w:rPr>
          <w:rFonts w:ascii="LuzSans-Book" w:hAnsi="LuzSans-Book"/>
          <w:lang w:val="mk-MK"/>
        </w:rPr>
      </w:pPr>
      <w:r w:rsidRPr="00F63940">
        <w:rPr>
          <w:rFonts w:ascii="LuzSans-Book" w:hAnsi="LuzSans-Book"/>
          <w:lang w:val="mk-MK"/>
        </w:rPr>
        <w:t>Përqendrimet e azotit në tokë - më pak se 170 kg/ha.</w:t>
      </w:r>
    </w:p>
    <w:p w14:paraId="172A4588" w14:textId="77777777" w:rsidR="000B2F85" w:rsidRPr="00F63940" w:rsidRDefault="000B2F85" w:rsidP="000B2F85">
      <w:pPr>
        <w:pStyle w:val="ListParagraph"/>
        <w:numPr>
          <w:ilvl w:val="1"/>
          <w:numId w:val="7"/>
        </w:numPr>
        <w:spacing w:before="60" w:after="60"/>
        <w:ind w:left="568" w:hanging="284"/>
        <w:contextualSpacing w:val="0"/>
        <w:jc w:val="both"/>
        <w:rPr>
          <w:rFonts w:ascii="LuzSans-Book" w:hAnsi="LuzSans-Book"/>
          <w:lang w:val="mk-MK"/>
        </w:rPr>
      </w:pPr>
      <w:r w:rsidRPr="00F63940">
        <w:rPr>
          <w:rFonts w:ascii="LuzSans-Book" w:hAnsi="LuzSans-Book"/>
          <w:lang w:val="mk-MK"/>
        </w:rPr>
        <w:t>Përqendrimet e fosforit në tokë - më pak se 50 kg/ha.</w:t>
      </w:r>
    </w:p>
    <w:p w14:paraId="4BBA249C" w14:textId="77777777" w:rsidR="000B2F85" w:rsidRPr="00F63940" w:rsidRDefault="000B2F85" w:rsidP="000B2F85">
      <w:pPr>
        <w:pStyle w:val="ListParagraph"/>
        <w:numPr>
          <w:ilvl w:val="1"/>
          <w:numId w:val="7"/>
        </w:numPr>
        <w:spacing w:before="60" w:after="60"/>
        <w:ind w:left="568" w:hanging="284"/>
        <w:contextualSpacing w:val="0"/>
        <w:jc w:val="both"/>
        <w:rPr>
          <w:rFonts w:ascii="LuzSans-Book" w:hAnsi="LuzSans-Book"/>
          <w:lang w:val="mk-MK"/>
        </w:rPr>
      </w:pPr>
      <w:r w:rsidRPr="00F63940">
        <w:rPr>
          <w:rFonts w:ascii="LuzSans-Book" w:hAnsi="LuzSans-Book"/>
          <w:lang w:val="mk-MK"/>
        </w:rPr>
        <w:t>Përqendrimet e kaliumit në tokë - më pak se 110 kg/ha.</w:t>
      </w:r>
    </w:p>
    <w:p w14:paraId="3F1B42F9" w14:textId="77777777" w:rsidR="000B2F85" w:rsidRPr="00F63940" w:rsidRDefault="000B2F85" w:rsidP="000B2F85">
      <w:pPr>
        <w:pStyle w:val="ListParagraph"/>
        <w:numPr>
          <w:ilvl w:val="1"/>
          <w:numId w:val="7"/>
        </w:numPr>
        <w:spacing w:before="60" w:after="60"/>
        <w:ind w:left="568" w:hanging="284"/>
        <w:contextualSpacing w:val="0"/>
        <w:jc w:val="both"/>
        <w:rPr>
          <w:rFonts w:ascii="LuzSans-Book" w:hAnsi="LuzSans-Book"/>
          <w:lang w:val="mk-MK"/>
        </w:rPr>
      </w:pPr>
      <w:r w:rsidRPr="00F63940">
        <w:rPr>
          <w:rFonts w:ascii="LuzSans-Book" w:hAnsi="LuzSans-Book"/>
          <w:lang w:val="mk-MK"/>
        </w:rPr>
        <w:t>Arseniku, antimoni -75 ppm (mg/kg) ose deri në 2 kg/ha në vit ose 41 kg/ha në mënyrë kumulative.</w:t>
      </w:r>
    </w:p>
    <w:p w14:paraId="13E51D2E" w14:textId="77777777" w:rsidR="000B2F85" w:rsidRPr="00F63940" w:rsidRDefault="000B2F85" w:rsidP="000B2F85">
      <w:pPr>
        <w:pStyle w:val="ListParagraph"/>
        <w:numPr>
          <w:ilvl w:val="1"/>
          <w:numId w:val="7"/>
        </w:numPr>
        <w:spacing w:before="60" w:after="60"/>
        <w:ind w:left="568" w:hanging="284"/>
        <w:contextualSpacing w:val="0"/>
        <w:jc w:val="both"/>
        <w:rPr>
          <w:rFonts w:ascii="LuzSans-Book" w:hAnsi="LuzSans-Book"/>
          <w:lang w:val="mk-MK"/>
        </w:rPr>
      </w:pPr>
      <w:r w:rsidRPr="00F63940">
        <w:rPr>
          <w:rFonts w:ascii="LuzSans-Book" w:hAnsi="LuzSans-Book"/>
          <w:lang w:val="mk-MK"/>
        </w:rPr>
        <w:t>Krom-1500 ppm ose 150 kg/ha në vit ose 3000 kg/ha kumulative</w:t>
      </w:r>
    </w:p>
    <w:p w14:paraId="579D3591" w14:textId="77777777" w:rsidR="000B2F85" w:rsidRDefault="000B2F85" w:rsidP="000B2F85">
      <w:pPr>
        <w:jc w:val="both"/>
        <w:rPr>
          <w:rFonts w:ascii="LuzSans-Book" w:hAnsi="LuzSans-Book"/>
        </w:rPr>
      </w:pPr>
      <w:r w:rsidRPr="00F63940">
        <w:rPr>
          <w:rFonts w:ascii="LuzSans-Book" w:hAnsi="LuzSans-Book"/>
          <w:lang w:val="mk-MK"/>
        </w:rPr>
        <w:t>Në R.S. Maqedonia nuk monitoron cilësinë e tokës.</w:t>
      </w:r>
    </w:p>
    <w:p w14:paraId="2434F6B8" w14:textId="77777777" w:rsidR="002046B0" w:rsidRDefault="002046B0" w:rsidP="000B2F85">
      <w:pPr>
        <w:jc w:val="both"/>
        <w:rPr>
          <w:rFonts w:ascii="LuzSans-Book" w:hAnsi="LuzSans-Book"/>
        </w:rPr>
      </w:pPr>
    </w:p>
    <w:p w14:paraId="09877375" w14:textId="77777777" w:rsidR="002046B0" w:rsidRDefault="002046B0" w:rsidP="000B2F85">
      <w:pPr>
        <w:jc w:val="both"/>
        <w:rPr>
          <w:rFonts w:ascii="LuzSans-Book" w:hAnsi="LuzSans-Book"/>
        </w:rPr>
      </w:pPr>
    </w:p>
    <w:p w14:paraId="03585FF0" w14:textId="77777777" w:rsidR="00E328E1" w:rsidRDefault="00E328E1" w:rsidP="000B2F85">
      <w:pPr>
        <w:jc w:val="both"/>
        <w:rPr>
          <w:rFonts w:ascii="LuzSans-Book" w:hAnsi="LuzSans-Book"/>
        </w:rPr>
      </w:pPr>
    </w:p>
    <w:p w14:paraId="70653A8C" w14:textId="77777777" w:rsidR="00E328E1" w:rsidRDefault="00E328E1" w:rsidP="000B2F85">
      <w:pPr>
        <w:jc w:val="both"/>
        <w:rPr>
          <w:rFonts w:ascii="LuzSans-Book" w:hAnsi="LuzSans-Book"/>
        </w:rPr>
      </w:pPr>
    </w:p>
    <w:p w14:paraId="525CFBEC" w14:textId="77777777" w:rsidR="002046B0" w:rsidRPr="002046B0" w:rsidRDefault="002046B0" w:rsidP="000B2F85">
      <w:pPr>
        <w:jc w:val="both"/>
        <w:rPr>
          <w:rFonts w:ascii="LuzSans-Book" w:hAnsi="LuzSans-Book"/>
        </w:rPr>
      </w:pPr>
    </w:p>
    <w:p w14:paraId="2716C97B" w14:textId="0145502C" w:rsidR="00DF2761" w:rsidRPr="00F22297" w:rsidRDefault="00BF4020" w:rsidP="001E1C19">
      <w:pPr>
        <w:pStyle w:val="Heading3"/>
        <w:jc w:val="both"/>
        <w:rPr>
          <w:rFonts w:ascii="LuzSans-Book" w:hAnsi="LuzSans-Book"/>
          <w:lang w:val="mk-MK"/>
        </w:rPr>
      </w:pPr>
      <w:bookmarkStart w:id="127" w:name="_Toc106499084"/>
      <w:bookmarkStart w:id="128" w:name="_Toc107571024"/>
      <w:bookmarkStart w:id="129" w:name="_Toc174633254"/>
      <w:r w:rsidRPr="00F22297">
        <w:rPr>
          <w:rFonts w:ascii="LuzSans-Book" w:hAnsi="LuzSans-Book"/>
          <w:lang w:val="mk-MK"/>
        </w:rPr>
        <w:lastRenderedPageBreak/>
        <w:t>3.3</w:t>
      </w:r>
      <w:r w:rsidR="00E328E1">
        <w:rPr>
          <w:rFonts w:ascii="LuzSans-Book" w:hAnsi="LuzSans-Book"/>
          <w:lang w:val="sq-AL"/>
        </w:rPr>
        <w:t>.2</w:t>
      </w:r>
      <w:r w:rsidRPr="00F22297">
        <w:rPr>
          <w:rFonts w:ascii="LuzSans-Book" w:hAnsi="LuzSans-Book"/>
          <w:lang w:val="mk-MK"/>
        </w:rPr>
        <w:t xml:space="preserve"> </w:t>
      </w:r>
      <w:r w:rsidR="00DF2761" w:rsidRPr="00F22297">
        <w:rPr>
          <w:rFonts w:ascii="LuzSans-Book" w:hAnsi="LuzSans-Book"/>
          <w:lang w:val="mk-MK"/>
        </w:rPr>
        <w:t xml:space="preserve">. Statusi i cilësisë së tokës, </w:t>
      </w:r>
      <w:bookmarkEnd w:id="127"/>
      <w:bookmarkEnd w:id="128"/>
      <w:r w:rsidR="005A3C96">
        <w:rPr>
          <w:rFonts w:ascii="LuzSans-Book" w:hAnsi="LuzSans-Book"/>
          <w:lang w:val="mk-MK"/>
        </w:rPr>
        <w:t>përdorimi i tokës, natyra dhe zhvillimi urban</w:t>
      </w:r>
      <w:bookmarkEnd w:id="129"/>
    </w:p>
    <w:p w14:paraId="0AABD40F" w14:textId="77777777" w:rsidR="00DE217B" w:rsidRPr="00F22297" w:rsidRDefault="00DE217B" w:rsidP="00023F40">
      <w:pPr>
        <w:jc w:val="both"/>
        <w:rPr>
          <w:rFonts w:ascii="LuzSans-Book" w:hAnsi="LuzSans-Book"/>
          <w:lang w:val="mk-MK"/>
        </w:rPr>
      </w:pPr>
      <w:r w:rsidRPr="00F22297">
        <w:rPr>
          <w:rFonts w:ascii="LuzSans-Book" w:hAnsi="LuzSans-Book"/>
          <w:lang w:val="mk-MK"/>
        </w:rPr>
        <w:t>Toka dhe toka janë burime të rëndësishme natyrore dhe ekonomike, veçanërisht për sektorët e bujqësisë dhe pylltarisë, industrisë dhe zhvillimit të infrastrukturës. Kërcënimet kryesore për gjendjen e shëndetshme të tokës janë erozioni, ndotja lokale dhe difuze, kripëzimi, llojet e degradimit fiziko-mekanik, të cilat çojnë në shndërrimin e tokës prodhuese në joproduktive. Ndryshimet e qëllimit, si dhe degradimi i tokës, ndodhin edhe për shkak të rritjes së nevojës për ndërtim, përkatësisht urbanizimit të hapësirës.</w:t>
      </w:r>
    </w:p>
    <w:p w14:paraId="0FA177A7" w14:textId="567A6C13" w:rsidR="00DE217B" w:rsidRPr="00F22297" w:rsidRDefault="00DE217B" w:rsidP="00023F40">
      <w:pPr>
        <w:jc w:val="both"/>
        <w:rPr>
          <w:rFonts w:ascii="LuzSans-Book" w:hAnsi="LuzSans-Book"/>
          <w:lang w:val="mk-MK"/>
        </w:rPr>
      </w:pPr>
      <w:r w:rsidRPr="00F22297">
        <w:rPr>
          <w:rFonts w:ascii="LuzSans-Book" w:hAnsi="LuzSans-Book"/>
          <w:lang w:val="mk-MK"/>
        </w:rPr>
        <w:t>Në strukturën e tokës së rajonit të komunës së Sarajit dominojnë këto lloje:</w:t>
      </w:r>
    </w:p>
    <w:p w14:paraId="563AD025" w14:textId="7115E8F5" w:rsidR="00DE217B" w:rsidRPr="00F22297" w:rsidRDefault="00DE217B" w:rsidP="00023F40">
      <w:pPr>
        <w:jc w:val="both"/>
        <w:rPr>
          <w:rFonts w:ascii="LuzSans-Book" w:hAnsi="LuzSans-Book"/>
          <w:lang w:val="mk-MK"/>
        </w:rPr>
      </w:pPr>
      <w:r w:rsidRPr="00F22297">
        <w:rPr>
          <w:rFonts w:ascii="LuzSans-Book" w:hAnsi="LuzSans-Book"/>
          <w:lang w:val="mk-MK"/>
        </w:rPr>
        <w:t>Në një substrat karbonat, në të gjitha zonat mbidetare, janë të pranishme:</w:t>
      </w:r>
    </w:p>
    <w:p w14:paraId="7DBAC338" w14:textId="22690D66" w:rsidR="00DE217B" w:rsidRPr="00F22297" w:rsidRDefault="00DE217B" w:rsidP="00526B98">
      <w:pPr>
        <w:pStyle w:val="ListParagraph"/>
        <w:numPr>
          <w:ilvl w:val="0"/>
          <w:numId w:val="47"/>
        </w:numPr>
        <w:jc w:val="both"/>
        <w:rPr>
          <w:rFonts w:ascii="LuzSans-Book" w:hAnsi="LuzSans-Book"/>
          <w:lang w:val="mk-MK"/>
        </w:rPr>
      </w:pPr>
      <w:r w:rsidRPr="00F22297">
        <w:rPr>
          <w:rFonts w:ascii="LuzSans-Book" w:hAnsi="LuzSans-Book"/>
          <w:lang w:val="mk-MK"/>
        </w:rPr>
        <w:t>Pemë manit dolomite gëlqerore organogjene dhe organominerale</w:t>
      </w:r>
    </w:p>
    <w:p w14:paraId="00E030C3" w14:textId="345DC028" w:rsidR="00DE217B" w:rsidRPr="00F22297" w:rsidRDefault="00DE217B" w:rsidP="00526B98">
      <w:pPr>
        <w:pStyle w:val="ListParagraph"/>
        <w:numPr>
          <w:ilvl w:val="0"/>
          <w:numId w:val="47"/>
        </w:numPr>
        <w:jc w:val="both"/>
        <w:rPr>
          <w:rFonts w:ascii="LuzSans-Book" w:hAnsi="LuzSans-Book"/>
          <w:lang w:val="mk-MK"/>
        </w:rPr>
      </w:pPr>
      <w:r w:rsidRPr="00F22297">
        <w:rPr>
          <w:rFonts w:ascii="LuzSans-Book" w:hAnsi="LuzSans-Book"/>
          <w:lang w:val="mk-MK"/>
        </w:rPr>
        <w:t>Manat organominerale dhe dolomite gëlqerore me ngjyrë kafe</w:t>
      </w:r>
    </w:p>
    <w:p w14:paraId="33BB4E3B" w14:textId="2A23400D" w:rsidR="00DE217B" w:rsidRPr="00F22297" w:rsidRDefault="00DE217B" w:rsidP="00526B98">
      <w:pPr>
        <w:pStyle w:val="ListParagraph"/>
        <w:numPr>
          <w:ilvl w:val="0"/>
          <w:numId w:val="47"/>
        </w:numPr>
        <w:jc w:val="both"/>
        <w:rPr>
          <w:rFonts w:ascii="LuzSans-Book" w:hAnsi="LuzSans-Book"/>
          <w:lang w:val="mk-MK"/>
        </w:rPr>
      </w:pPr>
      <w:r w:rsidRPr="00F22297">
        <w:rPr>
          <w:rFonts w:ascii="LuzSans-Book" w:hAnsi="LuzSans-Book"/>
          <w:lang w:val="mk-MK"/>
        </w:rPr>
        <w:t>Manat dolomite gëlqerore të skuqura</w:t>
      </w:r>
    </w:p>
    <w:p w14:paraId="33B4F96A" w14:textId="3FDC3D93" w:rsidR="00DE217B" w:rsidRPr="00F22297" w:rsidRDefault="00DE217B" w:rsidP="00526B98">
      <w:pPr>
        <w:pStyle w:val="ListParagraph"/>
        <w:numPr>
          <w:ilvl w:val="0"/>
          <w:numId w:val="47"/>
        </w:numPr>
        <w:jc w:val="both"/>
        <w:rPr>
          <w:rFonts w:ascii="LuzSans-Book" w:hAnsi="LuzSans-Book"/>
          <w:lang w:val="mk-MK"/>
        </w:rPr>
      </w:pPr>
      <w:r w:rsidRPr="00F22297">
        <w:rPr>
          <w:rFonts w:ascii="LuzSans-Book" w:hAnsi="LuzSans-Book"/>
          <w:lang w:val="mk-MK"/>
        </w:rPr>
        <w:t>Tokat kafe në gur gëlqeror</w:t>
      </w:r>
    </w:p>
    <w:p w14:paraId="40D11D87" w14:textId="44231FB0" w:rsidR="00DE217B" w:rsidRPr="00F22297" w:rsidRDefault="00DE217B" w:rsidP="00526B98">
      <w:pPr>
        <w:pStyle w:val="ListParagraph"/>
        <w:numPr>
          <w:ilvl w:val="0"/>
          <w:numId w:val="47"/>
        </w:numPr>
        <w:jc w:val="both"/>
        <w:rPr>
          <w:rFonts w:ascii="LuzSans-Book" w:hAnsi="LuzSans-Book"/>
          <w:lang w:val="mk-MK"/>
        </w:rPr>
      </w:pPr>
      <w:r w:rsidRPr="00F22297">
        <w:rPr>
          <w:rFonts w:ascii="LuzSans-Book" w:hAnsi="LuzSans-Book"/>
          <w:lang w:val="mk-MK"/>
        </w:rPr>
        <w:t>Cërvenicë</w:t>
      </w:r>
    </w:p>
    <w:p w14:paraId="4A2998A2" w14:textId="77777777" w:rsidR="00DE217B" w:rsidRPr="00F22297" w:rsidRDefault="00DE217B" w:rsidP="00023F40">
      <w:pPr>
        <w:jc w:val="both"/>
        <w:rPr>
          <w:rFonts w:ascii="LuzSans-Book" w:hAnsi="LuzSans-Book"/>
          <w:lang w:val="mk-MK"/>
        </w:rPr>
      </w:pPr>
      <w:r w:rsidRPr="00F22297">
        <w:rPr>
          <w:rFonts w:ascii="LuzSans-Book" w:hAnsi="LuzSans-Book"/>
          <w:lang w:val="mk-MK"/>
        </w:rPr>
        <w:t>Sipas substratit mbi të cilin janë formuar dherat në zonën e parë të mbrojtjes së burimit të Rashçes (fshati Rašce, fshati Radushë, fshati Dvorce, Bojane dhe Kopanicë), shihet se këto janë toka karbonate të karakterizuara me veti të mira ujë-ajër. dhe ujëpërshkueshmëri të lartë. Vetitë filtruese më pak të theksuara kanë vetëm argjilat e kuqe që mbushin format karstike (ndodhin në vend).</w:t>
      </w:r>
    </w:p>
    <w:p w14:paraId="3D9C6035" w14:textId="0C177AD4" w:rsidR="00DE217B" w:rsidRDefault="00DE217B" w:rsidP="00023F40">
      <w:pPr>
        <w:jc w:val="both"/>
        <w:rPr>
          <w:rFonts w:ascii="LuzSans-Book" w:hAnsi="LuzSans-Book"/>
        </w:rPr>
      </w:pPr>
      <w:r w:rsidRPr="00F22297">
        <w:rPr>
          <w:rFonts w:ascii="LuzSans-Book" w:hAnsi="LuzSans-Book"/>
          <w:lang w:val="mk-MK"/>
        </w:rPr>
        <w:t xml:space="preserve">Aktiviteti kryesor ekonomik në komunën e Sarajit është bujqësia. Sipas regjistrimit të bujqësisë të vitit 2007, </w:t>
      </w:r>
      <w:r w:rsidRPr="00F22297">
        <w:rPr>
          <w:rFonts w:ascii="LuzSans-Book" w:hAnsi="LuzSans-Book"/>
        </w:rPr>
        <w:t>për komunën e Sarajit janë regjistruar këto të dhëna në ha:</w:t>
      </w:r>
    </w:p>
    <w:p w14:paraId="1C5D75F1" w14:textId="03169A07" w:rsidR="00A67E7E" w:rsidRPr="00D122F0" w:rsidRDefault="00A67E7E" w:rsidP="00D122F0">
      <w:pPr>
        <w:pStyle w:val="Caption"/>
        <w:spacing w:before="60" w:after="0"/>
        <w:rPr>
          <w:rFonts w:ascii="LuzSans-Book" w:hAnsi="LuzSans-Book"/>
          <w:color w:val="auto"/>
          <w:sz w:val="18"/>
          <w:szCs w:val="18"/>
          <w:lang w:val="mk-MK"/>
        </w:rPr>
      </w:pPr>
      <w:bookmarkStart w:id="130" w:name="_Toc165369148"/>
      <w:r w:rsidRPr="00D122F0">
        <w:rPr>
          <w:rFonts w:ascii="LuzSans-Book" w:hAnsi="LuzSans-Book"/>
          <w:color w:val="auto"/>
          <w:sz w:val="18"/>
          <w:szCs w:val="18"/>
          <w:lang w:val="mk-MK"/>
        </w:rPr>
        <w:t xml:space="preserve">Tabela </w:t>
      </w:r>
      <w:r w:rsidRPr="00D122F0">
        <w:rPr>
          <w:rFonts w:ascii="LuzSans-Book" w:hAnsi="LuzSans-Book"/>
          <w:color w:val="auto"/>
          <w:sz w:val="18"/>
          <w:szCs w:val="18"/>
          <w:lang w:val="mk-MK"/>
        </w:rPr>
        <w:fldChar w:fldCharType="begin"/>
      </w:r>
      <w:r w:rsidRPr="00D122F0">
        <w:rPr>
          <w:rFonts w:ascii="LuzSans-Book" w:hAnsi="LuzSans-Book"/>
          <w:color w:val="auto"/>
          <w:sz w:val="18"/>
          <w:szCs w:val="18"/>
          <w:lang w:val="mk-MK"/>
        </w:rPr>
        <w:instrText xml:space="preserve"> SEQ Табела \* ARABIC </w:instrText>
      </w:r>
      <w:r w:rsidRPr="00D122F0">
        <w:rPr>
          <w:rFonts w:ascii="LuzSans-Book" w:hAnsi="LuzSans-Book"/>
          <w:color w:val="auto"/>
          <w:sz w:val="18"/>
          <w:szCs w:val="18"/>
          <w:lang w:val="mk-MK"/>
        </w:rPr>
        <w:fldChar w:fldCharType="separate"/>
      </w:r>
      <w:r w:rsidR="009F0A22">
        <w:rPr>
          <w:rFonts w:ascii="LuzSans-Book" w:hAnsi="LuzSans-Book"/>
          <w:noProof/>
          <w:color w:val="auto"/>
          <w:sz w:val="18"/>
          <w:szCs w:val="18"/>
          <w:lang w:val="mk-MK"/>
        </w:rPr>
        <w:t>8</w:t>
      </w:r>
      <w:r w:rsidRPr="00D122F0">
        <w:rPr>
          <w:rFonts w:ascii="LuzSans-Book" w:hAnsi="LuzSans-Book"/>
          <w:color w:val="auto"/>
          <w:sz w:val="18"/>
          <w:szCs w:val="18"/>
          <w:lang w:val="mk-MK"/>
        </w:rPr>
        <w:fldChar w:fldCharType="end"/>
      </w:r>
      <w:r w:rsidRPr="00D122F0">
        <w:rPr>
          <w:rFonts w:ascii="LuzSans-Book" w:hAnsi="LuzSans-Book"/>
          <w:color w:val="auto"/>
          <w:sz w:val="18"/>
          <w:szCs w:val="18"/>
          <w:lang w:val="mk-MK"/>
        </w:rPr>
        <w:t>. Tokë në territorin e komunës së Sarajit</w:t>
      </w:r>
      <w:bookmarkEnd w:id="130"/>
    </w:p>
    <w:tbl>
      <w:tblPr>
        <w:tblStyle w:val="GridTable2-Accent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118"/>
        <w:gridCol w:w="1701"/>
        <w:gridCol w:w="1701"/>
      </w:tblGrid>
      <w:tr w:rsidR="00DE217B" w:rsidRPr="001E7E66" w14:paraId="6D3C0808" w14:textId="77777777" w:rsidTr="00A67E7E">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547" w:type="dxa"/>
            <w:vMerge w:val="restart"/>
            <w:tcBorders>
              <w:top w:val="none" w:sz="0" w:space="0" w:color="auto"/>
              <w:bottom w:val="none" w:sz="0" w:space="0" w:color="auto"/>
              <w:right w:val="none" w:sz="0" w:space="0" w:color="auto"/>
            </w:tcBorders>
            <w:hideMark/>
          </w:tcPr>
          <w:p w14:paraId="2EE40DD7" w14:textId="77777777" w:rsidR="00DE217B" w:rsidRPr="001E7E66" w:rsidRDefault="00DE217B" w:rsidP="00DE217B">
            <w:pPr>
              <w:spacing w:before="0" w:after="0"/>
              <w:rPr>
                <w:rFonts w:ascii="LuzSans-Book" w:hAnsi="LuzSans-Book"/>
                <w:b w:val="0"/>
                <w:sz w:val="18"/>
                <w:lang w:val="mk-MK"/>
              </w:rPr>
            </w:pPr>
            <w:r w:rsidRPr="001E7E66">
              <w:rPr>
                <w:rFonts w:ascii="LuzSans-Book" w:hAnsi="LuzSans-Book"/>
                <w:b w:val="0"/>
                <w:sz w:val="18"/>
                <w:lang w:val="mk-MK"/>
              </w:rPr>
              <w:t>Numri i njësive bujqësore individuale</w:t>
            </w:r>
          </w:p>
        </w:tc>
        <w:tc>
          <w:tcPr>
            <w:cnfStyle w:val="000010000000" w:firstRow="0" w:lastRow="0" w:firstColumn="0" w:lastColumn="0" w:oddVBand="1" w:evenVBand="0" w:oddHBand="0" w:evenHBand="0" w:firstRowFirstColumn="0" w:firstRowLastColumn="0" w:lastRowFirstColumn="0" w:lastRowLastColumn="0"/>
            <w:tcW w:w="3118" w:type="dxa"/>
            <w:vMerge w:val="restart"/>
            <w:tcBorders>
              <w:top w:val="none" w:sz="0" w:space="0" w:color="auto"/>
              <w:left w:val="none" w:sz="0" w:space="0" w:color="auto"/>
              <w:bottom w:val="none" w:sz="0" w:space="0" w:color="auto"/>
              <w:right w:val="none" w:sz="0" w:space="0" w:color="auto"/>
            </w:tcBorders>
            <w:hideMark/>
          </w:tcPr>
          <w:p w14:paraId="7DF3CFBD" w14:textId="77777777" w:rsidR="00DE217B" w:rsidRPr="001E7E66" w:rsidRDefault="00DE217B" w:rsidP="00DE217B">
            <w:pPr>
              <w:spacing w:before="0" w:after="0"/>
              <w:rPr>
                <w:rFonts w:ascii="LuzSans-Book" w:hAnsi="LuzSans-Book"/>
                <w:b w:val="0"/>
                <w:sz w:val="18"/>
                <w:lang w:val="mk-MK"/>
              </w:rPr>
            </w:pPr>
            <w:r w:rsidRPr="001E7E66">
              <w:rPr>
                <w:rFonts w:ascii="LuzSans-Book" w:hAnsi="LuzSans-Book"/>
                <w:b w:val="0"/>
                <w:sz w:val="18"/>
                <w:lang w:val="mk-MK"/>
              </w:rPr>
              <w:t>Sipërfaqja totale e shfrytëzueshme e tokës</w:t>
            </w:r>
          </w:p>
        </w:tc>
        <w:tc>
          <w:tcPr>
            <w:cnfStyle w:val="000100000000" w:firstRow="0" w:lastRow="0" w:firstColumn="0" w:lastColumn="1" w:oddVBand="0" w:evenVBand="0" w:oddHBand="0" w:evenHBand="0" w:firstRowFirstColumn="0" w:firstRowLastColumn="0" w:lastRowFirstColumn="0" w:lastRowLastColumn="0"/>
            <w:tcW w:w="3402" w:type="dxa"/>
            <w:gridSpan w:val="2"/>
            <w:tcBorders>
              <w:top w:val="none" w:sz="0" w:space="0" w:color="auto"/>
              <w:left w:val="none" w:sz="0" w:space="0" w:color="auto"/>
              <w:bottom w:val="none" w:sz="0" w:space="0" w:color="auto"/>
            </w:tcBorders>
            <w:hideMark/>
          </w:tcPr>
          <w:p w14:paraId="0D756F50" w14:textId="77777777" w:rsidR="00DE217B" w:rsidRPr="001E7E66" w:rsidRDefault="00DE217B" w:rsidP="00DE217B">
            <w:pPr>
              <w:spacing w:before="0" w:after="0"/>
              <w:rPr>
                <w:rFonts w:ascii="LuzSans-Book" w:hAnsi="LuzSans-Book"/>
                <w:b w:val="0"/>
                <w:sz w:val="18"/>
                <w:lang w:val="mk-MK"/>
              </w:rPr>
            </w:pPr>
            <w:r w:rsidRPr="001E7E66">
              <w:rPr>
                <w:rFonts w:ascii="LuzSans-Book" w:hAnsi="LuzSans-Book"/>
                <w:b w:val="0"/>
                <w:sz w:val="18"/>
                <w:lang w:val="mk-MK"/>
              </w:rPr>
              <w:t>Toke e perdorur</w:t>
            </w:r>
          </w:p>
        </w:tc>
      </w:tr>
      <w:tr w:rsidR="00DE217B" w:rsidRPr="001E7E66" w14:paraId="00E0E28F" w14:textId="77777777" w:rsidTr="00A67E7E">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547" w:type="dxa"/>
            <w:vMerge/>
            <w:hideMark/>
          </w:tcPr>
          <w:p w14:paraId="330D0F0C" w14:textId="77777777" w:rsidR="00DE217B" w:rsidRPr="001E7E66" w:rsidRDefault="00DE217B" w:rsidP="00DE217B">
            <w:pPr>
              <w:spacing w:before="0" w:after="0"/>
              <w:rPr>
                <w:rFonts w:ascii="LuzSans-Book" w:hAnsi="LuzSans-Book"/>
                <w:b w:val="0"/>
                <w:sz w:val="18"/>
                <w:lang w:val="mk-MK"/>
              </w:rPr>
            </w:pPr>
          </w:p>
        </w:tc>
        <w:tc>
          <w:tcPr>
            <w:cnfStyle w:val="000010000000" w:firstRow="0" w:lastRow="0" w:firstColumn="0" w:lastColumn="0" w:oddVBand="1" w:evenVBand="0" w:oddHBand="0" w:evenHBand="0" w:firstRowFirstColumn="0" w:firstRowLastColumn="0" w:lastRowFirstColumn="0" w:lastRowLastColumn="0"/>
            <w:tcW w:w="3118" w:type="dxa"/>
            <w:vMerge/>
            <w:hideMark/>
          </w:tcPr>
          <w:p w14:paraId="170707D1" w14:textId="77777777" w:rsidR="00DE217B" w:rsidRPr="001E7E66" w:rsidRDefault="00DE217B" w:rsidP="00DE217B">
            <w:pPr>
              <w:spacing w:before="0" w:after="0"/>
              <w:rPr>
                <w:rFonts w:ascii="LuzSans-Book" w:hAnsi="LuzSans-Book"/>
                <w:sz w:val="18"/>
                <w:lang w:val="mk-MK"/>
              </w:rPr>
            </w:pPr>
          </w:p>
        </w:tc>
        <w:tc>
          <w:tcPr>
            <w:tcW w:w="1701" w:type="dxa"/>
            <w:hideMark/>
          </w:tcPr>
          <w:p w14:paraId="03C3A935" w14:textId="77777777" w:rsidR="00DE217B" w:rsidRPr="001E7E66" w:rsidRDefault="00DE217B" w:rsidP="00DE217B">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lang w:val="mk-MK"/>
              </w:rPr>
            </w:pPr>
            <w:r w:rsidRPr="001E7E66">
              <w:rPr>
                <w:rFonts w:ascii="LuzSans-Book" w:hAnsi="LuzSans-Book"/>
                <w:sz w:val="18"/>
                <w:lang w:val="mk-MK"/>
              </w:rPr>
              <w:t>në total</w:t>
            </w:r>
          </w:p>
        </w:tc>
        <w:tc>
          <w:tcPr>
            <w:cnfStyle w:val="000100000000" w:firstRow="0" w:lastRow="0" w:firstColumn="0" w:lastColumn="1" w:oddVBand="0" w:evenVBand="0" w:oddHBand="0" w:evenHBand="0" w:firstRowFirstColumn="0" w:firstRowLastColumn="0" w:lastRowFirstColumn="0" w:lastRowLastColumn="0"/>
            <w:tcW w:w="1701" w:type="dxa"/>
            <w:hideMark/>
          </w:tcPr>
          <w:p w14:paraId="043F0649" w14:textId="77777777" w:rsidR="00DE217B" w:rsidRPr="001E7E66" w:rsidRDefault="00DE217B" w:rsidP="00DE217B">
            <w:pPr>
              <w:spacing w:before="0" w:after="0"/>
              <w:rPr>
                <w:rFonts w:ascii="LuzSans-Book" w:hAnsi="LuzSans-Book"/>
                <w:b w:val="0"/>
                <w:sz w:val="18"/>
                <w:lang w:val="mk-MK"/>
              </w:rPr>
            </w:pPr>
            <w:r w:rsidRPr="001E7E66">
              <w:rPr>
                <w:rFonts w:ascii="LuzSans-Book" w:hAnsi="LuzSans-Book"/>
                <w:b w:val="0"/>
                <w:sz w:val="18"/>
                <w:lang w:val="mk-MK"/>
              </w:rPr>
              <w:t>vet</w:t>
            </w:r>
          </w:p>
        </w:tc>
      </w:tr>
      <w:tr w:rsidR="00DE217B" w:rsidRPr="001E7E66" w14:paraId="2A64ADAD" w14:textId="77777777" w:rsidTr="00A67E7E">
        <w:trPr>
          <w:cnfStyle w:val="010000000000" w:firstRow="0" w:lastRow="1"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right w:val="none" w:sz="0" w:space="0" w:color="auto"/>
            </w:tcBorders>
            <w:hideMark/>
          </w:tcPr>
          <w:p w14:paraId="4E6038BA" w14:textId="77777777" w:rsidR="00DE217B" w:rsidRPr="001E7E66" w:rsidRDefault="00DE217B" w:rsidP="00DE217B">
            <w:pPr>
              <w:spacing w:before="0" w:after="0"/>
              <w:rPr>
                <w:rFonts w:ascii="LuzSans-Book" w:hAnsi="LuzSans-Book"/>
                <w:b w:val="0"/>
                <w:sz w:val="18"/>
                <w:lang w:val="mk-MK"/>
              </w:rPr>
            </w:pPr>
            <w:r w:rsidRPr="001E7E66">
              <w:rPr>
                <w:rFonts w:ascii="LuzSans-Book" w:hAnsi="LuzSans-Book"/>
                <w:b w:val="0"/>
                <w:sz w:val="18"/>
                <w:lang w:val="mk-MK"/>
              </w:rPr>
              <w:t>2238</w:t>
            </w:r>
          </w:p>
        </w:tc>
        <w:tc>
          <w:tcPr>
            <w:cnfStyle w:val="000010000000" w:firstRow="0" w:lastRow="0" w:firstColumn="0" w:lastColumn="0" w:oddVBand="1" w:evenVBand="0" w:oddHBand="0" w:evenHBand="0" w:firstRowFirstColumn="0" w:firstRowLastColumn="0" w:lastRowFirstColumn="0" w:lastRowLastColumn="0"/>
            <w:tcW w:w="3118" w:type="dxa"/>
            <w:tcBorders>
              <w:top w:val="none" w:sz="0" w:space="0" w:color="auto"/>
              <w:left w:val="none" w:sz="0" w:space="0" w:color="auto"/>
              <w:bottom w:val="none" w:sz="0" w:space="0" w:color="auto"/>
              <w:right w:val="none" w:sz="0" w:space="0" w:color="auto"/>
            </w:tcBorders>
            <w:hideMark/>
          </w:tcPr>
          <w:p w14:paraId="5C6D1AED" w14:textId="77777777" w:rsidR="00DE217B" w:rsidRPr="001E7E66" w:rsidRDefault="00DE217B" w:rsidP="00DE217B">
            <w:pPr>
              <w:spacing w:before="0" w:after="0"/>
              <w:rPr>
                <w:rFonts w:ascii="LuzSans-Book" w:hAnsi="LuzSans-Book"/>
                <w:b w:val="0"/>
                <w:sz w:val="18"/>
                <w:lang w:val="mk-MK"/>
              </w:rPr>
            </w:pPr>
            <w:r w:rsidRPr="001E7E66">
              <w:rPr>
                <w:rFonts w:ascii="LuzSans-Book" w:hAnsi="LuzSans-Book"/>
                <w:b w:val="0"/>
                <w:sz w:val="18"/>
                <w:lang w:val="mk-MK"/>
              </w:rPr>
              <w:t>2321,4</w:t>
            </w:r>
          </w:p>
        </w:tc>
        <w:tc>
          <w:tcPr>
            <w:tcW w:w="1701" w:type="dxa"/>
            <w:tcBorders>
              <w:top w:val="none" w:sz="0" w:space="0" w:color="auto"/>
              <w:left w:val="none" w:sz="0" w:space="0" w:color="auto"/>
              <w:bottom w:val="none" w:sz="0" w:space="0" w:color="auto"/>
              <w:right w:val="none" w:sz="0" w:space="0" w:color="auto"/>
            </w:tcBorders>
            <w:hideMark/>
          </w:tcPr>
          <w:p w14:paraId="60AED5DB" w14:textId="77777777" w:rsidR="00DE217B" w:rsidRPr="001E7E66" w:rsidRDefault="00DE217B" w:rsidP="00DE217B">
            <w:pPr>
              <w:spacing w:before="0" w:after="0"/>
              <w:cnfStyle w:val="010000000000" w:firstRow="0" w:lastRow="1" w:firstColumn="0" w:lastColumn="0" w:oddVBand="0" w:evenVBand="0" w:oddHBand="0" w:evenHBand="0" w:firstRowFirstColumn="0" w:firstRowLastColumn="0" w:lastRowFirstColumn="0" w:lastRowLastColumn="0"/>
              <w:rPr>
                <w:rFonts w:ascii="LuzSans-Book" w:hAnsi="LuzSans-Book"/>
                <w:b w:val="0"/>
                <w:sz w:val="18"/>
                <w:lang w:val="mk-MK"/>
              </w:rPr>
            </w:pPr>
            <w:r w:rsidRPr="001E7E66">
              <w:rPr>
                <w:rFonts w:ascii="LuzSans-Book" w:hAnsi="LuzSans-Book"/>
                <w:b w:val="0"/>
                <w:sz w:val="18"/>
                <w:lang w:val="mk-MK"/>
              </w:rPr>
              <w:t>1933.62</w:t>
            </w:r>
          </w:p>
        </w:tc>
        <w:tc>
          <w:tcPr>
            <w:cnfStyle w:val="000100000000" w:firstRow="0" w:lastRow="0" w:firstColumn="0" w:lastColumn="1" w:oddVBand="0" w:evenVBand="0" w:oddHBand="0" w:evenHBand="0" w:firstRowFirstColumn="0" w:firstRowLastColumn="0" w:lastRowFirstColumn="0" w:lastRowLastColumn="0"/>
            <w:tcW w:w="1701" w:type="dxa"/>
            <w:tcBorders>
              <w:top w:val="none" w:sz="0" w:space="0" w:color="auto"/>
              <w:left w:val="none" w:sz="0" w:space="0" w:color="auto"/>
              <w:bottom w:val="none" w:sz="0" w:space="0" w:color="auto"/>
            </w:tcBorders>
            <w:hideMark/>
          </w:tcPr>
          <w:p w14:paraId="2E4F11A5" w14:textId="77777777" w:rsidR="00DE217B" w:rsidRPr="001E7E66" w:rsidRDefault="00DE217B" w:rsidP="00DE217B">
            <w:pPr>
              <w:spacing w:before="0" w:after="0"/>
              <w:rPr>
                <w:rFonts w:ascii="LuzSans-Book" w:hAnsi="LuzSans-Book"/>
                <w:b w:val="0"/>
                <w:sz w:val="18"/>
                <w:lang w:val="mk-MK"/>
              </w:rPr>
            </w:pPr>
            <w:r w:rsidRPr="001E7E66">
              <w:rPr>
                <w:rFonts w:ascii="LuzSans-Book" w:hAnsi="LuzSans-Book"/>
                <w:b w:val="0"/>
                <w:sz w:val="18"/>
                <w:lang w:val="mk-MK"/>
              </w:rPr>
              <w:t>1866.24</w:t>
            </w:r>
          </w:p>
        </w:tc>
      </w:tr>
    </w:tbl>
    <w:p w14:paraId="2535C170" w14:textId="36DDE3A4" w:rsidR="00A67E7E" w:rsidRPr="00D122F0" w:rsidRDefault="00A67E7E" w:rsidP="00D122F0">
      <w:pPr>
        <w:pStyle w:val="Caption"/>
        <w:spacing w:after="0"/>
        <w:rPr>
          <w:rFonts w:ascii="LuzSans-Book" w:hAnsi="LuzSans-Book"/>
          <w:color w:val="auto"/>
          <w:sz w:val="18"/>
          <w:szCs w:val="18"/>
          <w:lang w:val="mk-MK"/>
        </w:rPr>
      </w:pPr>
      <w:bookmarkStart w:id="131" w:name="_Toc165369149"/>
      <w:r w:rsidRPr="00D122F0">
        <w:rPr>
          <w:rFonts w:ascii="LuzSans-Book" w:hAnsi="LuzSans-Book"/>
          <w:color w:val="auto"/>
          <w:sz w:val="18"/>
          <w:szCs w:val="18"/>
          <w:lang w:val="mk-MK"/>
        </w:rPr>
        <w:t xml:space="preserve">Tabela </w:t>
      </w:r>
      <w:r w:rsidRPr="00D122F0">
        <w:rPr>
          <w:rFonts w:ascii="LuzSans-Book" w:hAnsi="LuzSans-Book"/>
          <w:color w:val="auto"/>
          <w:sz w:val="18"/>
          <w:szCs w:val="18"/>
          <w:lang w:val="mk-MK"/>
        </w:rPr>
        <w:fldChar w:fldCharType="begin"/>
      </w:r>
      <w:r w:rsidRPr="00D122F0">
        <w:rPr>
          <w:rFonts w:ascii="LuzSans-Book" w:hAnsi="LuzSans-Book"/>
          <w:color w:val="auto"/>
          <w:sz w:val="18"/>
          <w:szCs w:val="18"/>
          <w:lang w:val="mk-MK"/>
        </w:rPr>
        <w:instrText xml:space="preserve"> SEQ Табела \* ARABIC </w:instrText>
      </w:r>
      <w:r w:rsidRPr="00D122F0">
        <w:rPr>
          <w:rFonts w:ascii="LuzSans-Book" w:hAnsi="LuzSans-Book"/>
          <w:color w:val="auto"/>
          <w:sz w:val="18"/>
          <w:szCs w:val="18"/>
          <w:lang w:val="mk-MK"/>
        </w:rPr>
        <w:fldChar w:fldCharType="separate"/>
      </w:r>
      <w:r w:rsidR="009F0A22">
        <w:rPr>
          <w:rFonts w:ascii="LuzSans-Book" w:hAnsi="LuzSans-Book"/>
          <w:noProof/>
          <w:color w:val="auto"/>
          <w:sz w:val="18"/>
          <w:szCs w:val="18"/>
          <w:lang w:val="mk-MK"/>
        </w:rPr>
        <w:t>9</w:t>
      </w:r>
      <w:r w:rsidRPr="00D122F0">
        <w:rPr>
          <w:rFonts w:ascii="LuzSans-Book" w:hAnsi="LuzSans-Book"/>
          <w:color w:val="auto"/>
          <w:sz w:val="18"/>
          <w:szCs w:val="18"/>
          <w:lang w:val="mk-MK"/>
        </w:rPr>
        <w:fldChar w:fldCharType="end"/>
      </w:r>
      <w:r w:rsidRPr="00D122F0">
        <w:rPr>
          <w:rFonts w:ascii="LuzSans-Book" w:hAnsi="LuzSans-Book"/>
          <w:color w:val="auto"/>
          <w:sz w:val="18"/>
          <w:szCs w:val="18"/>
          <w:lang w:val="mk-MK"/>
        </w:rPr>
        <w:t>. Shpërndarja e tokës bujqësore</w:t>
      </w:r>
      <w:bookmarkEnd w:id="131"/>
    </w:p>
    <w:tbl>
      <w:tblPr>
        <w:tblStyle w:val="ListTable2-Accent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43"/>
        <w:gridCol w:w="849"/>
        <w:gridCol w:w="994"/>
        <w:gridCol w:w="1417"/>
        <w:gridCol w:w="709"/>
        <w:gridCol w:w="1225"/>
      </w:tblGrid>
      <w:tr w:rsidR="00023F40" w:rsidRPr="00F22297" w14:paraId="0A197F8D" w14:textId="77777777" w:rsidTr="00A67E7E">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098" w:type="pct"/>
            <w:noWrap/>
            <w:hideMark/>
          </w:tcPr>
          <w:p w14:paraId="189805E2" w14:textId="77777777" w:rsidR="00396011" w:rsidRPr="00023F40" w:rsidRDefault="00396011" w:rsidP="001E7E66">
            <w:pPr>
              <w:spacing w:after="0"/>
              <w:rPr>
                <w:rFonts w:ascii="LuzSans-Book" w:eastAsia="Times New Roman" w:hAnsi="LuzSans-Book" w:cs="Calibri"/>
                <w:b w:val="0"/>
                <w:color w:val="000000"/>
                <w:sz w:val="18"/>
                <w:lang w:val="mk-MK"/>
              </w:rPr>
            </w:pPr>
            <w:r w:rsidRPr="00023F40">
              <w:rPr>
                <w:rFonts w:ascii="LuzSans-Book" w:eastAsia="Times New Roman" w:hAnsi="LuzSans-Book" w:cs="Calibri"/>
                <w:b w:val="0"/>
                <w:color w:val="000000"/>
                <w:sz w:val="18"/>
                <w:lang w:val="mk-MK"/>
              </w:rPr>
              <w:t>Totali i tokës bujqësore të përdorur</w:t>
            </w:r>
          </w:p>
        </w:tc>
        <w:tc>
          <w:tcPr>
            <w:tcW w:w="1022" w:type="pct"/>
            <w:noWrap/>
            <w:hideMark/>
          </w:tcPr>
          <w:p w14:paraId="2AEB5614" w14:textId="795512BB" w:rsidR="00396011" w:rsidRPr="00023F40" w:rsidRDefault="00396011" w:rsidP="001E7E66">
            <w:pPr>
              <w:spacing w:after="0"/>
              <w:cnfStyle w:val="100000000000" w:firstRow="1" w:lastRow="0" w:firstColumn="0" w:lastColumn="0" w:oddVBand="0" w:evenVBand="0" w:oddHBand="0" w:evenHBand="0" w:firstRowFirstColumn="0" w:firstRowLastColumn="0" w:lastRowFirstColumn="0" w:lastRowLastColumn="0"/>
              <w:rPr>
                <w:rFonts w:ascii="LuzSans-Book" w:eastAsia="Times New Roman" w:hAnsi="LuzSans-Book" w:cs="Calibri"/>
                <w:b w:val="0"/>
                <w:color w:val="000000"/>
                <w:sz w:val="18"/>
                <w:lang w:val="mk-MK"/>
              </w:rPr>
            </w:pPr>
            <w:r w:rsidRPr="00023F40">
              <w:rPr>
                <w:rFonts w:ascii="LuzSans-Book" w:eastAsia="Times New Roman" w:hAnsi="LuzSans-Book" w:cs="Calibri"/>
                <w:b w:val="0"/>
                <w:color w:val="000000"/>
                <w:sz w:val="18"/>
                <w:lang w:val="mk-MK"/>
              </w:rPr>
              <w:t>Arat e punueshme, pemishtet, kopshtet</w:t>
            </w:r>
          </w:p>
        </w:tc>
        <w:tc>
          <w:tcPr>
            <w:tcW w:w="471" w:type="pct"/>
            <w:noWrap/>
          </w:tcPr>
          <w:p w14:paraId="2151F83D" w14:textId="17A1D1FF" w:rsidR="00396011" w:rsidRPr="00023F40" w:rsidRDefault="00396011" w:rsidP="001E7E66">
            <w:pPr>
              <w:spacing w:after="0"/>
              <w:cnfStyle w:val="100000000000" w:firstRow="1" w:lastRow="0" w:firstColumn="0" w:lastColumn="0" w:oddVBand="0" w:evenVBand="0" w:oddHBand="0" w:evenHBand="0" w:firstRowFirstColumn="0" w:firstRowLastColumn="0" w:lastRowFirstColumn="0" w:lastRowLastColumn="0"/>
              <w:rPr>
                <w:rFonts w:ascii="LuzSans-Book" w:eastAsia="Times New Roman" w:hAnsi="LuzSans-Book" w:cs="Calibri"/>
                <w:b w:val="0"/>
                <w:color w:val="000000"/>
                <w:sz w:val="18"/>
                <w:lang w:val="mk-MK"/>
              </w:rPr>
            </w:pPr>
            <w:r w:rsidRPr="00023F40">
              <w:rPr>
                <w:rFonts w:ascii="LuzSans-Book" w:eastAsia="Times New Roman" w:hAnsi="LuzSans-Book" w:cs="Calibri"/>
                <w:b w:val="0"/>
                <w:color w:val="000000"/>
                <w:sz w:val="18"/>
                <w:lang w:val="mk-MK"/>
              </w:rPr>
              <w:t>Livadhe</w:t>
            </w:r>
          </w:p>
        </w:tc>
        <w:tc>
          <w:tcPr>
            <w:tcW w:w="551" w:type="pct"/>
            <w:noWrap/>
          </w:tcPr>
          <w:p w14:paraId="60ACEDC3" w14:textId="77777777" w:rsidR="00396011" w:rsidRPr="00023F40" w:rsidRDefault="00396011" w:rsidP="001E7E66">
            <w:pPr>
              <w:spacing w:after="0"/>
              <w:cnfStyle w:val="100000000000" w:firstRow="1" w:lastRow="0" w:firstColumn="0" w:lastColumn="0" w:oddVBand="0" w:evenVBand="0" w:oddHBand="0" w:evenHBand="0" w:firstRowFirstColumn="0" w:firstRowLastColumn="0" w:lastRowFirstColumn="0" w:lastRowLastColumn="0"/>
              <w:rPr>
                <w:rFonts w:ascii="LuzSans-Book" w:eastAsia="Times New Roman" w:hAnsi="LuzSans-Book" w:cs="Calibri"/>
                <w:b w:val="0"/>
                <w:color w:val="000000"/>
                <w:sz w:val="18"/>
                <w:lang w:val="mk-MK"/>
              </w:rPr>
            </w:pPr>
            <w:r w:rsidRPr="00023F40">
              <w:rPr>
                <w:rFonts w:ascii="LuzSans-Book" w:eastAsia="Times New Roman" w:hAnsi="LuzSans-Book" w:cs="Calibri"/>
                <w:b w:val="0"/>
                <w:color w:val="000000"/>
                <w:sz w:val="18"/>
                <w:lang w:val="mk-MK"/>
              </w:rPr>
              <w:t>Kullotat</w:t>
            </w:r>
          </w:p>
        </w:tc>
        <w:tc>
          <w:tcPr>
            <w:tcW w:w="786" w:type="pct"/>
            <w:noWrap/>
          </w:tcPr>
          <w:p w14:paraId="652A351E" w14:textId="77777777" w:rsidR="00396011" w:rsidRPr="00023F40" w:rsidRDefault="00396011" w:rsidP="001E7E66">
            <w:pPr>
              <w:spacing w:after="0"/>
              <w:cnfStyle w:val="100000000000" w:firstRow="1" w:lastRow="0" w:firstColumn="0" w:lastColumn="0" w:oddVBand="0" w:evenVBand="0" w:oddHBand="0" w:evenHBand="0" w:firstRowFirstColumn="0" w:firstRowLastColumn="0" w:lastRowFirstColumn="0" w:lastRowLastColumn="0"/>
              <w:rPr>
                <w:rFonts w:ascii="LuzSans-Book" w:eastAsia="Times New Roman" w:hAnsi="LuzSans-Book" w:cs="Calibri"/>
                <w:b w:val="0"/>
                <w:color w:val="000000"/>
                <w:sz w:val="18"/>
                <w:lang w:val="mk-MK"/>
              </w:rPr>
            </w:pPr>
            <w:r w:rsidRPr="00023F40">
              <w:rPr>
                <w:rFonts w:ascii="LuzSans-Book" w:eastAsia="Times New Roman" w:hAnsi="LuzSans-Book" w:cs="Calibri"/>
                <w:b w:val="0"/>
                <w:color w:val="000000"/>
                <w:sz w:val="18"/>
                <w:lang w:val="mk-MK"/>
              </w:rPr>
              <w:t>Pemishtet</w:t>
            </w:r>
          </w:p>
        </w:tc>
        <w:tc>
          <w:tcPr>
            <w:tcW w:w="393" w:type="pct"/>
            <w:noWrap/>
          </w:tcPr>
          <w:p w14:paraId="1F44B397" w14:textId="77777777" w:rsidR="00396011" w:rsidRPr="00023F40" w:rsidRDefault="00396011" w:rsidP="001E7E66">
            <w:pPr>
              <w:spacing w:after="0"/>
              <w:cnfStyle w:val="100000000000" w:firstRow="1" w:lastRow="0" w:firstColumn="0" w:lastColumn="0" w:oddVBand="0" w:evenVBand="0" w:oddHBand="0" w:evenHBand="0" w:firstRowFirstColumn="0" w:firstRowLastColumn="0" w:lastRowFirstColumn="0" w:lastRowLastColumn="0"/>
              <w:rPr>
                <w:rFonts w:ascii="LuzSans-Book" w:eastAsia="Times New Roman" w:hAnsi="LuzSans-Book" w:cs="Calibri"/>
                <w:b w:val="0"/>
                <w:color w:val="000000"/>
                <w:sz w:val="18"/>
                <w:lang w:val="mk-MK"/>
              </w:rPr>
            </w:pPr>
            <w:r w:rsidRPr="00023F40">
              <w:rPr>
                <w:rFonts w:ascii="LuzSans-Book" w:eastAsia="Times New Roman" w:hAnsi="LuzSans-Book" w:cs="Calibri"/>
                <w:b w:val="0"/>
                <w:color w:val="000000"/>
                <w:sz w:val="18"/>
                <w:lang w:val="mk-MK"/>
              </w:rPr>
              <w:t>Vreshtat</w:t>
            </w:r>
          </w:p>
        </w:tc>
        <w:tc>
          <w:tcPr>
            <w:tcW w:w="679" w:type="pct"/>
            <w:noWrap/>
          </w:tcPr>
          <w:p w14:paraId="29AA6CB7" w14:textId="77777777" w:rsidR="00396011" w:rsidRPr="00023F40" w:rsidRDefault="00396011" w:rsidP="001E7E66">
            <w:pPr>
              <w:spacing w:after="0"/>
              <w:cnfStyle w:val="100000000000" w:firstRow="1" w:lastRow="0" w:firstColumn="0" w:lastColumn="0" w:oddVBand="0" w:evenVBand="0" w:oddHBand="0" w:evenHBand="0" w:firstRowFirstColumn="0" w:firstRowLastColumn="0" w:lastRowFirstColumn="0" w:lastRowLastColumn="0"/>
              <w:rPr>
                <w:rFonts w:ascii="LuzSans-Book" w:eastAsia="Times New Roman" w:hAnsi="LuzSans-Book" w:cs="Calibri"/>
                <w:b w:val="0"/>
                <w:color w:val="000000"/>
                <w:sz w:val="18"/>
                <w:lang w:val="mk-MK"/>
              </w:rPr>
            </w:pPr>
            <w:r w:rsidRPr="00023F40">
              <w:rPr>
                <w:rFonts w:ascii="LuzSans-Book" w:eastAsia="Times New Roman" w:hAnsi="LuzSans-Book" w:cs="Calibri"/>
                <w:b w:val="0"/>
                <w:color w:val="000000"/>
                <w:sz w:val="18"/>
                <w:lang w:val="mk-MK"/>
              </w:rPr>
              <w:t>Çerdhe</w:t>
            </w:r>
          </w:p>
        </w:tc>
      </w:tr>
      <w:tr w:rsidR="00023F40" w:rsidRPr="00F22297" w14:paraId="0BC08AD9" w14:textId="77777777" w:rsidTr="00A67E7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98" w:type="pct"/>
            <w:noWrap/>
          </w:tcPr>
          <w:p w14:paraId="0F3EFA40" w14:textId="7875430F" w:rsidR="00396011" w:rsidRPr="00023F40" w:rsidRDefault="00396011" w:rsidP="001E7E66">
            <w:pPr>
              <w:spacing w:after="0"/>
              <w:rPr>
                <w:rFonts w:ascii="LuzSans-Book" w:eastAsia="Times New Roman" w:hAnsi="LuzSans-Book" w:cs="Calibri"/>
                <w:b w:val="0"/>
                <w:color w:val="000000"/>
                <w:sz w:val="18"/>
                <w:lang w:val="mk-MK"/>
              </w:rPr>
            </w:pPr>
            <w:r w:rsidRPr="00023F40">
              <w:rPr>
                <w:rFonts w:ascii="LuzSans-Book" w:eastAsia="Times New Roman" w:hAnsi="LuzSans-Book" w:cs="Calibri"/>
                <w:b w:val="0"/>
                <w:color w:val="000000"/>
                <w:sz w:val="18"/>
                <w:lang w:val="mk-MK"/>
              </w:rPr>
              <w:t>1,933,62</w:t>
            </w:r>
          </w:p>
        </w:tc>
        <w:tc>
          <w:tcPr>
            <w:tcW w:w="1022" w:type="pct"/>
            <w:noWrap/>
          </w:tcPr>
          <w:p w14:paraId="7E131B4C" w14:textId="631FD70A" w:rsidR="00396011" w:rsidRPr="00023F40" w:rsidRDefault="00396011" w:rsidP="001E7E66">
            <w:pPr>
              <w:spacing w:after="0"/>
              <w:cnfStyle w:val="000000100000" w:firstRow="0" w:lastRow="0" w:firstColumn="0" w:lastColumn="0" w:oddVBand="0" w:evenVBand="0" w:oddHBand="1" w:evenHBand="0" w:firstRowFirstColumn="0" w:firstRowLastColumn="0" w:lastRowFirstColumn="0" w:lastRowLastColumn="0"/>
              <w:rPr>
                <w:rFonts w:ascii="LuzSans-Book" w:eastAsia="Times New Roman" w:hAnsi="LuzSans-Book" w:cs="Calibri"/>
                <w:bCs/>
                <w:color w:val="000000"/>
                <w:sz w:val="18"/>
                <w:lang w:val="mk-MK"/>
              </w:rPr>
            </w:pPr>
            <w:r w:rsidRPr="00023F40">
              <w:rPr>
                <w:rFonts w:ascii="LuzSans-Book" w:eastAsia="Times New Roman" w:hAnsi="LuzSans-Book" w:cs="Calibri"/>
                <w:bCs/>
                <w:color w:val="000000"/>
                <w:sz w:val="18"/>
                <w:lang w:val="mk-MK"/>
              </w:rPr>
              <w:t>1706.01</w:t>
            </w:r>
          </w:p>
        </w:tc>
        <w:tc>
          <w:tcPr>
            <w:tcW w:w="471" w:type="pct"/>
            <w:noWrap/>
          </w:tcPr>
          <w:p w14:paraId="3E0B3FB3" w14:textId="546A9C66" w:rsidR="00396011" w:rsidRPr="00023F40" w:rsidRDefault="00023F40" w:rsidP="001E7E66">
            <w:pPr>
              <w:spacing w:after="0"/>
              <w:cnfStyle w:val="000000100000" w:firstRow="0" w:lastRow="0" w:firstColumn="0" w:lastColumn="0" w:oddVBand="0" w:evenVBand="0" w:oddHBand="1" w:evenHBand="0" w:firstRowFirstColumn="0" w:firstRowLastColumn="0" w:lastRowFirstColumn="0" w:lastRowLastColumn="0"/>
              <w:rPr>
                <w:rFonts w:ascii="LuzSans-Book" w:eastAsia="Times New Roman" w:hAnsi="LuzSans-Book" w:cs="Calibri"/>
                <w:bCs/>
                <w:color w:val="000000"/>
                <w:sz w:val="18"/>
                <w:lang w:val="mk-MK"/>
              </w:rPr>
            </w:pPr>
            <w:r>
              <w:rPr>
                <w:rFonts w:ascii="LuzSans-Book" w:eastAsia="Times New Roman" w:hAnsi="LuzSans-Book" w:cs="Calibri"/>
                <w:bCs/>
                <w:color w:val="000000"/>
                <w:sz w:val="18"/>
                <w:lang w:val="mk-MK"/>
              </w:rPr>
              <w:t>133,67</w:t>
            </w:r>
          </w:p>
        </w:tc>
        <w:tc>
          <w:tcPr>
            <w:tcW w:w="551" w:type="pct"/>
            <w:noWrap/>
          </w:tcPr>
          <w:p w14:paraId="50979111" w14:textId="011D86D6" w:rsidR="00396011" w:rsidRPr="00023F40" w:rsidRDefault="00023F40" w:rsidP="001E7E66">
            <w:pPr>
              <w:spacing w:after="0"/>
              <w:cnfStyle w:val="000000100000" w:firstRow="0" w:lastRow="0" w:firstColumn="0" w:lastColumn="0" w:oddVBand="0" w:evenVBand="0" w:oddHBand="1" w:evenHBand="0" w:firstRowFirstColumn="0" w:firstRowLastColumn="0" w:lastRowFirstColumn="0" w:lastRowLastColumn="0"/>
              <w:rPr>
                <w:rFonts w:ascii="LuzSans-Book" w:eastAsia="Times New Roman" w:hAnsi="LuzSans-Book" w:cs="Calibri"/>
                <w:bCs/>
                <w:color w:val="000000"/>
                <w:sz w:val="18"/>
                <w:lang w:val="mk-MK"/>
              </w:rPr>
            </w:pPr>
            <w:r>
              <w:rPr>
                <w:rFonts w:ascii="LuzSans-Book" w:eastAsia="Times New Roman" w:hAnsi="LuzSans-Book" w:cs="Calibri"/>
                <w:bCs/>
                <w:color w:val="000000"/>
                <w:sz w:val="18"/>
                <w:lang w:val="mk-MK"/>
              </w:rPr>
              <w:t>15.44</w:t>
            </w:r>
          </w:p>
        </w:tc>
        <w:tc>
          <w:tcPr>
            <w:tcW w:w="786" w:type="pct"/>
            <w:noWrap/>
          </w:tcPr>
          <w:p w14:paraId="61A50740" w14:textId="4357582D" w:rsidR="00396011" w:rsidRPr="00023F40" w:rsidRDefault="00023F40" w:rsidP="001E7E66">
            <w:pPr>
              <w:spacing w:after="0"/>
              <w:cnfStyle w:val="000000100000" w:firstRow="0" w:lastRow="0" w:firstColumn="0" w:lastColumn="0" w:oddVBand="0" w:evenVBand="0" w:oddHBand="1" w:evenHBand="0" w:firstRowFirstColumn="0" w:firstRowLastColumn="0" w:lastRowFirstColumn="0" w:lastRowLastColumn="0"/>
              <w:rPr>
                <w:rFonts w:ascii="LuzSans-Book" w:eastAsia="Times New Roman" w:hAnsi="LuzSans-Book" w:cs="Calibri"/>
                <w:bCs/>
                <w:color w:val="000000"/>
                <w:sz w:val="18"/>
                <w:lang w:val="mk-MK"/>
              </w:rPr>
            </w:pPr>
            <w:r>
              <w:rPr>
                <w:rFonts w:ascii="LuzSans-Book" w:eastAsia="Times New Roman" w:hAnsi="LuzSans-Book" w:cs="Calibri"/>
                <w:bCs/>
                <w:color w:val="000000"/>
                <w:sz w:val="18"/>
                <w:lang w:val="mk-MK"/>
              </w:rPr>
              <w:t>27,24</w:t>
            </w:r>
          </w:p>
        </w:tc>
        <w:tc>
          <w:tcPr>
            <w:tcW w:w="393" w:type="pct"/>
            <w:noWrap/>
          </w:tcPr>
          <w:p w14:paraId="1314066F" w14:textId="5C6B3D53" w:rsidR="00396011" w:rsidRPr="00023F40" w:rsidRDefault="00023F40" w:rsidP="001E7E66">
            <w:pPr>
              <w:spacing w:after="0"/>
              <w:cnfStyle w:val="000000100000" w:firstRow="0" w:lastRow="0" w:firstColumn="0" w:lastColumn="0" w:oddVBand="0" w:evenVBand="0" w:oddHBand="1" w:evenHBand="0" w:firstRowFirstColumn="0" w:firstRowLastColumn="0" w:lastRowFirstColumn="0" w:lastRowLastColumn="0"/>
              <w:rPr>
                <w:rFonts w:ascii="LuzSans-Book" w:eastAsia="Times New Roman" w:hAnsi="LuzSans-Book" w:cs="Calibri"/>
                <w:bCs/>
                <w:color w:val="000000"/>
                <w:sz w:val="18"/>
                <w:lang w:val="mk-MK"/>
              </w:rPr>
            </w:pPr>
            <w:r>
              <w:rPr>
                <w:rFonts w:ascii="LuzSans-Book" w:eastAsia="Times New Roman" w:hAnsi="LuzSans-Book" w:cs="Calibri"/>
                <w:bCs/>
                <w:color w:val="000000"/>
                <w:sz w:val="18"/>
                <w:lang w:val="mk-MK"/>
              </w:rPr>
              <w:t>51,26</w:t>
            </w:r>
          </w:p>
        </w:tc>
        <w:tc>
          <w:tcPr>
            <w:tcW w:w="679" w:type="pct"/>
            <w:noWrap/>
          </w:tcPr>
          <w:p w14:paraId="02477E2F" w14:textId="77777777" w:rsidR="00396011" w:rsidRPr="00023F40" w:rsidRDefault="00396011" w:rsidP="001E7E66">
            <w:pPr>
              <w:spacing w:after="0"/>
              <w:jc w:val="right"/>
              <w:cnfStyle w:val="000000100000" w:firstRow="0" w:lastRow="0" w:firstColumn="0" w:lastColumn="0" w:oddVBand="0" w:evenVBand="0" w:oddHBand="1" w:evenHBand="0" w:firstRowFirstColumn="0" w:firstRowLastColumn="0" w:lastRowFirstColumn="0" w:lastRowLastColumn="0"/>
              <w:rPr>
                <w:rFonts w:ascii="LuzSans-Book" w:eastAsia="Times New Roman" w:hAnsi="LuzSans-Book" w:cs="Calibri"/>
                <w:bCs/>
                <w:color w:val="000000"/>
                <w:sz w:val="18"/>
                <w:lang w:val="mk-MK"/>
              </w:rPr>
            </w:pPr>
            <w:r w:rsidRPr="00023F40">
              <w:rPr>
                <w:rFonts w:ascii="LuzSans-Book" w:eastAsia="Times New Roman" w:hAnsi="LuzSans-Book" w:cs="Calibri"/>
                <w:bCs/>
                <w:color w:val="000000"/>
                <w:sz w:val="18"/>
                <w:lang w:val="mk-MK"/>
              </w:rPr>
              <w:t>-</w:t>
            </w:r>
          </w:p>
        </w:tc>
      </w:tr>
    </w:tbl>
    <w:p w14:paraId="70F38EC6" w14:textId="70947EC2" w:rsidR="00DE217B" w:rsidRDefault="00DE217B" w:rsidP="00023F40">
      <w:pPr>
        <w:jc w:val="both"/>
        <w:rPr>
          <w:rFonts w:ascii="LuzSans-Book" w:hAnsi="LuzSans-Book"/>
        </w:rPr>
      </w:pPr>
      <w:r w:rsidRPr="00F22297">
        <w:rPr>
          <w:rFonts w:ascii="LuzSans-Book" w:hAnsi="LuzSans-Book"/>
          <w:lang w:val="mk-MK"/>
        </w:rPr>
        <w:t>Në kategorinë e tokës së punueshme, pemishteve dhe kopshteve, kulturat më të përfaqësuara janë drithërat 1064.47 ha, nga të cilat sipërfaqen më të madhe e zë gruri 610.96 ha, misri 352.62 ha dhe elbi 62.33 ha; nga bimët foragjere (228,94 ha) më të zakonshmet janë jonxha - 186,13 ha dhe tërfili 28,13 ha; Nga perimet dhe frutat (389,68 ha) më të bollshme janë domatet - 110,37 ha, specat 3 ha, patatet - 46,17 ha, fasulet - 35,01 ha, pjepri - 50,19 ha, shalqiri - 44,25 ha dhe luleshtrydhet 23. Nga sipërfaqja e përgjithshme e tokës së shfrytëzuar, vetëm 529.07 ha janë të ujitura në mënyrë primitive.</w:t>
      </w:r>
      <w:r w:rsidRPr="00F22297">
        <w:rPr>
          <w:rFonts w:ascii="LuzSans-Book" w:hAnsi="LuzSans-Book"/>
        </w:rPr>
        <w:t xml:space="preserve"> </w:t>
      </w:r>
    </w:p>
    <w:p w14:paraId="0522530B" w14:textId="61A3BB0F" w:rsidR="00A67E7E" w:rsidRPr="00D122F0" w:rsidRDefault="00A67E7E" w:rsidP="00D122F0">
      <w:pPr>
        <w:pStyle w:val="Caption"/>
        <w:spacing w:before="60" w:after="0"/>
        <w:rPr>
          <w:rFonts w:ascii="LuzSans-Book" w:hAnsi="LuzSans-Book"/>
          <w:color w:val="auto"/>
          <w:sz w:val="18"/>
          <w:szCs w:val="18"/>
          <w:lang w:val="mk-MK"/>
        </w:rPr>
      </w:pPr>
      <w:bookmarkStart w:id="132" w:name="_Toc165369150"/>
      <w:r w:rsidRPr="00D122F0">
        <w:rPr>
          <w:rFonts w:ascii="LuzSans-Book" w:hAnsi="LuzSans-Book"/>
          <w:color w:val="auto"/>
          <w:sz w:val="18"/>
          <w:szCs w:val="18"/>
          <w:lang w:val="mk-MK"/>
        </w:rPr>
        <w:t xml:space="preserve">Tabela </w:t>
      </w:r>
      <w:r w:rsidRPr="00D122F0">
        <w:rPr>
          <w:rFonts w:ascii="LuzSans-Book" w:hAnsi="LuzSans-Book"/>
          <w:color w:val="auto"/>
          <w:sz w:val="18"/>
          <w:szCs w:val="18"/>
          <w:lang w:val="mk-MK"/>
        </w:rPr>
        <w:fldChar w:fldCharType="begin"/>
      </w:r>
      <w:r w:rsidRPr="00D122F0">
        <w:rPr>
          <w:rFonts w:ascii="LuzSans-Book" w:hAnsi="LuzSans-Book"/>
          <w:color w:val="auto"/>
          <w:sz w:val="18"/>
          <w:szCs w:val="18"/>
          <w:lang w:val="mk-MK"/>
        </w:rPr>
        <w:instrText xml:space="preserve"> SEQ Табела \* ARABIC </w:instrText>
      </w:r>
      <w:r w:rsidRPr="00D122F0">
        <w:rPr>
          <w:rFonts w:ascii="LuzSans-Book" w:hAnsi="LuzSans-Book"/>
          <w:color w:val="auto"/>
          <w:sz w:val="18"/>
          <w:szCs w:val="18"/>
          <w:lang w:val="mk-MK"/>
        </w:rPr>
        <w:fldChar w:fldCharType="separate"/>
      </w:r>
      <w:r w:rsidR="009F0A22">
        <w:rPr>
          <w:rFonts w:ascii="LuzSans-Book" w:hAnsi="LuzSans-Book"/>
          <w:noProof/>
          <w:color w:val="auto"/>
          <w:sz w:val="18"/>
          <w:szCs w:val="18"/>
          <w:lang w:val="mk-MK"/>
        </w:rPr>
        <w:t>10</w:t>
      </w:r>
      <w:r w:rsidRPr="00D122F0">
        <w:rPr>
          <w:rFonts w:ascii="LuzSans-Book" w:hAnsi="LuzSans-Book"/>
          <w:color w:val="auto"/>
          <w:sz w:val="18"/>
          <w:szCs w:val="18"/>
          <w:lang w:val="mk-MK"/>
        </w:rPr>
        <w:fldChar w:fldCharType="end"/>
      </w:r>
      <w:r w:rsidRPr="00D122F0">
        <w:rPr>
          <w:rFonts w:ascii="LuzSans-Book" w:hAnsi="LuzSans-Book"/>
          <w:color w:val="auto"/>
          <w:sz w:val="18"/>
          <w:szCs w:val="18"/>
          <w:lang w:val="mk-MK"/>
        </w:rPr>
        <w:t>. Shpërndarja e kërcellit në një pemishte</w:t>
      </w:r>
      <w:bookmarkEnd w:id="132"/>
    </w:p>
    <w:tbl>
      <w:tblPr>
        <w:tblStyle w:val="GridTable6Colorful-Accent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693"/>
        <w:gridCol w:w="3402"/>
      </w:tblGrid>
      <w:tr w:rsidR="00DE217B" w:rsidRPr="001E7E66" w14:paraId="6F51C7B3" w14:textId="77777777" w:rsidTr="00084963">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972" w:type="dxa"/>
            <w:tcBorders>
              <w:bottom w:val="none" w:sz="0" w:space="0" w:color="auto"/>
            </w:tcBorders>
            <w:hideMark/>
          </w:tcPr>
          <w:p w14:paraId="463A3E4A" w14:textId="77777777" w:rsidR="00DE217B" w:rsidRPr="001E7E66" w:rsidRDefault="00DE217B" w:rsidP="00DE217B">
            <w:pPr>
              <w:spacing w:before="0" w:after="0"/>
              <w:jc w:val="both"/>
              <w:rPr>
                <w:rFonts w:ascii="LuzSans-Book" w:hAnsi="LuzSans-Book"/>
                <w:b w:val="0"/>
                <w:color w:val="auto"/>
                <w:sz w:val="18"/>
                <w:lang w:val="it-IT"/>
              </w:rPr>
            </w:pPr>
            <w:r w:rsidRPr="001E7E66">
              <w:rPr>
                <w:rFonts w:ascii="LuzSans-Book" w:hAnsi="LuzSans-Book"/>
                <w:b w:val="0"/>
                <w:color w:val="auto"/>
                <w:sz w:val="18"/>
                <w:lang w:val="it-IT"/>
              </w:rPr>
              <w:t>Pemishtja</w:t>
            </w:r>
          </w:p>
        </w:tc>
        <w:tc>
          <w:tcPr>
            <w:cnfStyle w:val="000010000000" w:firstRow="0" w:lastRow="0" w:firstColumn="0" w:lastColumn="0" w:oddVBand="1" w:evenVBand="0" w:oddHBand="0" w:evenHBand="0" w:firstRowFirstColumn="0" w:firstRowLastColumn="0" w:lastRowFirstColumn="0" w:lastRowLastColumn="0"/>
            <w:tcW w:w="2693" w:type="dxa"/>
            <w:tcBorders>
              <w:bottom w:val="none" w:sz="0" w:space="0" w:color="auto"/>
            </w:tcBorders>
            <w:hideMark/>
          </w:tcPr>
          <w:p w14:paraId="43746E1B" w14:textId="77777777" w:rsidR="00DE217B" w:rsidRPr="001E7E66" w:rsidRDefault="00DE217B" w:rsidP="00DE217B">
            <w:pPr>
              <w:spacing w:before="0" w:after="0"/>
              <w:jc w:val="both"/>
              <w:rPr>
                <w:rFonts w:ascii="LuzSans-Book" w:hAnsi="LuzSans-Book"/>
                <w:b w:val="0"/>
                <w:color w:val="auto"/>
                <w:sz w:val="18"/>
                <w:lang w:val="it-IT"/>
              </w:rPr>
            </w:pPr>
            <w:r w:rsidRPr="001E7E66">
              <w:rPr>
                <w:rFonts w:ascii="LuzSans-Book" w:hAnsi="LuzSans-Book"/>
                <w:b w:val="0"/>
                <w:color w:val="auto"/>
                <w:sz w:val="18"/>
                <w:lang w:val="it-IT"/>
              </w:rPr>
              <w:t>Numri i rrjedhjeve</w:t>
            </w:r>
          </w:p>
        </w:tc>
        <w:tc>
          <w:tcPr>
            <w:cnfStyle w:val="000100000000" w:firstRow="0" w:lastRow="0" w:firstColumn="0" w:lastColumn="1" w:oddVBand="0" w:evenVBand="0" w:oddHBand="0" w:evenHBand="0" w:firstRowFirstColumn="0" w:firstRowLastColumn="0" w:lastRowFirstColumn="0" w:lastRowLastColumn="0"/>
            <w:tcW w:w="3402" w:type="dxa"/>
            <w:tcBorders>
              <w:bottom w:val="none" w:sz="0" w:space="0" w:color="auto"/>
            </w:tcBorders>
            <w:hideMark/>
          </w:tcPr>
          <w:p w14:paraId="64B0D7C0" w14:textId="77777777" w:rsidR="00DE217B" w:rsidRPr="001E7E66" w:rsidRDefault="00DE217B" w:rsidP="00DE217B">
            <w:pPr>
              <w:spacing w:before="0" w:after="0"/>
              <w:jc w:val="both"/>
              <w:rPr>
                <w:rFonts w:ascii="LuzSans-Book" w:hAnsi="LuzSans-Book"/>
                <w:b w:val="0"/>
                <w:color w:val="auto"/>
                <w:sz w:val="18"/>
                <w:lang w:val="it-IT"/>
              </w:rPr>
            </w:pPr>
            <w:r w:rsidRPr="001E7E66">
              <w:rPr>
                <w:rFonts w:ascii="LuzSans-Book" w:hAnsi="LuzSans-Book"/>
                <w:b w:val="0"/>
                <w:color w:val="auto"/>
                <w:sz w:val="18"/>
                <w:lang w:val="it-IT"/>
              </w:rPr>
              <w:t>Sipërfaqja (ha)</w:t>
            </w:r>
          </w:p>
        </w:tc>
      </w:tr>
      <w:tr w:rsidR="00DE217B" w:rsidRPr="001E7E66" w14:paraId="20BA0871" w14:textId="77777777" w:rsidTr="0008496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972" w:type="dxa"/>
            <w:hideMark/>
          </w:tcPr>
          <w:p w14:paraId="2F670DE6" w14:textId="1DD50AAE" w:rsidR="00DE217B" w:rsidRPr="001E7E66" w:rsidRDefault="001E7E66" w:rsidP="00DE217B">
            <w:pPr>
              <w:spacing w:before="0" w:after="0"/>
              <w:jc w:val="both"/>
              <w:rPr>
                <w:rFonts w:ascii="LuzSans-Book" w:hAnsi="LuzSans-Book"/>
                <w:b w:val="0"/>
                <w:color w:val="auto"/>
                <w:sz w:val="18"/>
                <w:lang w:val="it-IT"/>
              </w:rPr>
            </w:pPr>
            <w:r>
              <w:rPr>
                <w:rFonts w:ascii="LuzSans-Book" w:hAnsi="LuzSans-Book"/>
                <w:b w:val="0"/>
                <w:color w:val="auto"/>
                <w:sz w:val="18"/>
                <w:lang w:val="mk-MK"/>
              </w:rPr>
              <w:t xml:space="preserve">Një </w:t>
            </w:r>
            <w:r w:rsidR="00DE217B" w:rsidRPr="001E7E66">
              <w:rPr>
                <w:rFonts w:ascii="LuzSans-Book" w:hAnsi="LuzSans-Book"/>
                <w:b w:val="0"/>
                <w:color w:val="auto"/>
                <w:sz w:val="18"/>
                <w:lang w:val="it-IT"/>
              </w:rPr>
              <w:t>mollë</w:t>
            </w:r>
          </w:p>
        </w:tc>
        <w:tc>
          <w:tcPr>
            <w:cnfStyle w:val="000010000000" w:firstRow="0" w:lastRow="0" w:firstColumn="0" w:lastColumn="0" w:oddVBand="1" w:evenVBand="0" w:oddHBand="0" w:evenHBand="0" w:firstRowFirstColumn="0" w:firstRowLastColumn="0" w:lastRowFirstColumn="0" w:lastRowLastColumn="0"/>
            <w:tcW w:w="2693" w:type="dxa"/>
            <w:hideMark/>
          </w:tcPr>
          <w:p w14:paraId="1F8CEB60" w14:textId="77777777" w:rsidR="00DE217B" w:rsidRPr="001E7E66" w:rsidRDefault="00DE217B" w:rsidP="00DE217B">
            <w:pPr>
              <w:spacing w:before="0" w:after="0"/>
              <w:jc w:val="both"/>
              <w:rPr>
                <w:rFonts w:ascii="LuzSans-Book" w:hAnsi="LuzSans-Book"/>
                <w:color w:val="auto"/>
                <w:sz w:val="18"/>
                <w:lang w:val="it-IT"/>
              </w:rPr>
            </w:pPr>
            <w:r w:rsidRPr="001E7E66">
              <w:rPr>
                <w:rFonts w:ascii="LuzSans-Book" w:hAnsi="LuzSans-Book"/>
                <w:color w:val="auto"/>
                <w:sz w:val="18"/>
                <w:lang w:val="it-IT"/>
              </w:rPr>
              <w:t>2586</w:t>
            </w:r>
          </w:p>
        </w:tc>
        <w:tc>
          <w:tcPr>
            <w:cnfStyle w:val="000100000000" w:firstRow="0" w:lastRow="0" w:firstColumn="0" w:lastColumn="1" w:oddVBand="0" w:evenVBand="0" w:oddHBand="0" w:evenHBand="0" w:firstRowFirstColumn="0" w:firstRowLastColumn="0" w:lastRowFirstColumn="0" w:lastRowLastColumn="0"/>
            <w:tcW w:w="3402" w:type="dxa"/>
            <w:hideMark/>
          </w:tcPr>
          <w:p w14:paraId="7C2E8BE7" w14:textId="77777777" w:rsidR="00DE217B" w:rsidRPr="001E7E66" w:rsidRDefault="00DE217B" w:rsidP="00DE217B">
            <w:pPr>
              <w:spacing w:before="0" w:after="0"/>
              <w:jc w:val="both"/>
              <w:rPr>
                <w:rFonts w:ascii="LuzSans-Book" w:hAnsi="LuzSans-Book"/>
                <w:b w:val="0"/>
                <w:color w:val="auto"/>
                <w:sz w:val="18"/>
                <w:lang w:val="it-IT"/>
              </w:rPr>
            </w:pPr>
            <w:r w:rsidRPr="001E7E66">
              <w:rPr>
                <w:rFonts w:ascii="LuzSans-Book" w:hAnsi="LuzSans-Book"/>
                <w:b w:val="0"/>
                <w:color w:val="auto"/>
                <w:sz w:val="18"/>
                <w:lang w:val="it-IT"/>
              </w:rPr>
              <w:t>4.82</w:t>
            </w:r>
          </w:p>
        </w:tc>
      </w:tr>
      <w:tr w:rsidR="00DE217B" w:rsidRPr="001E7E66" w14:paraId="3341AC5E" w14:textId="77777777" w:rsidTr="00084963">
        <w:trPr>
          <w:trHeight w:val="269"/>
        </w:trPr>
        <w:tc>
          <w:tcPr>
            <w:cnfStyle w:val="001000000000" w:firstRow="0" w:lastRow="0" w:firstColumn="1" w:lastColumn="0" w:oddVBand="0" w:evenVBand="0" w:oddHBand="0" w:evenHBand="0" w:firstRowFirstColumn="0" w:firstRowLastColumn="0" w:lastRowFirstColumn="0" w:lastRowLastColumn="0"/>
            <w:tcW w:w="2972" w:type="dxa"/>
            <w:hideMark/>
          </w:tcPr>
          <w:p w14:paraId="1BE2A3B4" w14:textId="77777777" w:rsidR="00DE217B" w:rsidRPr="001E7E66" w:rsidRDefault="00DE217B" w:rsidP="00DE217B">
            <w:pPr>
              <w:spacing w:before="0" w:after="0"/>
              <w:jc w:val="both"/>
              <w:rPr>
                <w:rFonts w:ascii="LuzSans-Book" w:hAnsi="LuzSans-Book"/>
                <w:b w:val="0"/>
                <w:color w:val="auto"/>
                <w:sz w:val="18"/>
                <w:lang w:val="it-IT"/>
              </w:rPr>
            </w:pPr>
            <w:r w:rsidRPr="001E7E66">
              <w:rPr>
                <w:rFonts w:ascii="LuzSans-Book" w:hAnsi="LuzSans-Book"/>
                <w:b w:val="0"/>
                <w:color w:val="auto"/>
                <w:sz w:val="18"/>
                <w:lang w:val="it-IT"/>
              </w:rPr>
              <w:t>Dardha</w:t>
            </w:r>
          </w:p>
        </w:tc>
        <w:tc>
          <w:tcPr>
            <w:cnfStyle w:val="000010000000" w:firstRow="0" w:lastRow="0" w:firstColumn="0" w:lastColumn="0" w:oddVBand="1" w:evenVBand="0" w:oddHBand="0" w:evenHBand="0" w:firstRowFirstColumn="0" w:firstRowLastColumn="0" w:lastRowFirstColumn="0" w:lastRowLastColumn="0"/>
            <w:tcW w:w="2693" w:type="dxa"/>
            <w:hideMark/>
          </w:tcPr>
          <w:p w14:paraId="60AF0342" w14:textId="77777777" w:rsidR="00DE217B" w:rsidRPr="001E7E66" w:rsidRDefault="00DE217B" w:rsidP="00DE217B">
            <w:pPr>
              <w:spacing w:before="0" w:after="0"/>
              <w:jc w:val="both"/>
              <w:rPr>
                <w:rFonts w:ascii="LuzSans-Book" w:hAnsi="LuzSans-Book"/>
                <w:color w:val="auto"/>
                <w:sz w:val="18"/>
                <w:lang w:val="it-IT"/>
              </w:rPr>
            </w:pPr>
            <w:r w:rsidRPr="001E7E66">
              <w:rPr>
                <w:rFonts w:ascii="LuzSans-Book" w:hAnsi="LuzSans-Book"/>
                <w:color w:val="auto"/>
                <w:sz w:val="18"/>
                <w:lang w:val="it-IT"/>
              </w:rPr>
              <w:t>2296</w:t>
            </w:r>
          </w:p>
        </w:tc>
        <w:tc>
          <w:tcPr>
            <w:cnfStyle w:val="000100000000" w:firstRow="0" w:lastRow="0" w:firstColumn="0" w:lastColumn="1" w:oddVBand="0" w:evenVBand="0" w:oddHBand="0" w:evenHBand="0" w:firstRowFirstColumn="0" w:firstRowLastColumn="0" w:lastRowFirstColumn="0" w:lastRowLastColumn="0"/>
            <w:tcW w:w="3402" w:type="dxa"/>
            <w:hideMark/>
          </w:tcPr>
          <w:p w14:paraId="351CF722" w14:textId="77777777" w:rsidR="00DE217B" w:rsidRPr="001E7E66" w:rsidRDefault="00DE217B" w:rsidP="00DE217B">
            <w:pPr>
              <w:spacing w:before="0" w:after="0"/>
              <w:jc w:val="both"/>
              <w:rPr>
                <w:rFonts w:ascii="LuzSans-Book" w:hAnsi="LuzSans-Book"/>
                <w:b w:val="0"/>
                <w:color w:val="auto"/>
                <w:sz w:val="18"/>
                <w:lang w:val="it-IT"/>
              </w:rPr>
            </w:pPr>
            <w:r w:rsidRPr="001E7E66">
              <w:rPr>
                <w:rFonts w:ascii="LuzSans-Book" w:hAnsi="LuzSans-Book"/>
                <w:b w:val="0"/>
                <w:color w:val="auto"/>
                <w:sz w:val="18"/>
                <w:lang w:val="it-IT"/>
              </w:rPr>
              <w:t>2.77</w:t>
            </w:r>
          </w:p>
        </w:tc>
      </w:tr>
      <w:tr w:rsidR="00DE217B" w:rsidRPr="001E7E66" w14:paraId="735DE962" w14:textId="77777777" w:rsidTr="0008496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972" w:type="dxa"/>
            <w:hideMark/>
          </w:tcPr>
          <w:p w14:paraId="797E63E4" w14:textId="77777777" w:rsidR="00DE217B" w:rsidRPr="001E7E66" w:rsidRDefault="00DE217B" w:rsidP="00DE217B">
            <w:pPr>
              <w:spacing w:before="0" w:after="0"/>
              <w:jc w:val="both"/>
              <w:rPr>
                <w:rFonts w:ascii="LuzSans-Book" w:hAnsi="LuzSans-Book"/>
                <w:b w:val="0"/>
                <w:color w:val="auto"/>
                <w:sz w:val="18"/>
                <w:lang w:val="it-IT"/>
              </w:rPr>
            </w:pPr>
            <w:r w:rsidRPr="001E7E66">
              <w:rPr>
                <w:rFonts w:ascii="LuzSans-Book" w:hAnsi="LuzSans-Book"/>
                <w:b w:val="0"/>
                <w:color w:val="auto"/>
                <w:sz w:val="18"/>
                <w:lang w:val="it-IT"/>
              </w:rPr>
              <w:t>Kumbulla</w:t>
            </w:r>
          </w:p>
        </w:tc>
        <w:tc>
          <w:tcPr>
            <w:cnfStyle w:val="000010000000" w:firstRow="0" w:lastRow="0" w:firstColumn="0" w:lastColumn="0" w:oddVBand="1" w:evenVBand="0" w:oddHBand="0" w:evenHBand="0" w:firstRowFirstColumn="0" w:firstRowLastColumn="0" w:lastRowFirstColumn="0" w:lastRowLastColumn="0"/>
            <w:tcW w:w="2693" w:type="dxa"/>
            <w:hideMark/>
          </w:tcPr>
          <w:p w14:paraId="00CB288E" w14:textId="77777777" w:rsidR="00DE217B" w:rsidRPr="001E7E66" w:rsidRDefault="00DE217B" w:rsidP="00DE217B">
            <w:pPr>
              <w:spacing w:before="0" w:after="0"/>
              <w:jc w:val="both"/>
              <w:rPr>
                <w:rFonts w:ascii="LuzSans-Book" w:hAnsi="LuzSans-Book"/>
                <w:color w:val="auto"/>
                <w:sz w:val="18"/>
                <w:lang w:val="it-IT"/>
              </w:rPr>
            </w:pPr>
            <w:r w:rsidRPr="001E7E66">
              <w:rPr>
                <w:rFonts w:ascii="LuzSans-Book" w:hAnsi="LuzSans-Book"/>
                <w:color w:val="auto"/>
                <w:sz w:val="18"/>
                <w:lang w:val="it-IT"/>
              </w:rPr>
              <w:t>3246</w:t>
            </w:r>
          </w:p>
        </w:tc>
        <w:tc>
          <w:tcPr>
            <w:cnfStyle w:val="000100000000" w:firstRow="0" w:lastRow="0" w:firstColumn="0" w:lastColumn="1" w:oddVBand="0" w:evenVBand="0" w:oddHBand="0" w:evenHBand="0" w:firstRowFirstColumn="0" w:firstRowLastColumn="0" w:lastRowFirstColumn="0" w:lastRowLastColumn="0"/>
            <w:tcW w:w="3402" w:type="dxa"/>
            <w:hideMark/>
          </w:tcPr>
          <w:p w14:paraId="0CDF737B" w14:textId="77777777" w:rsidR="00DE217B" w:rsidRPr="001E7E66" w:rsidRDefault="00DE217B" w:rsidP="00DE217B">
            <w:pPr>
              <w:spacing w:before="0" w:after="0"/>
              <w:jc w:val="both"/>
              <w:rPr>
                <w:rFonts w:ascii="LuzSans-Book" w:hAnsi="LuzSans-Book"/>
                <w:b w:val="0"/>
                <w:color w:val="auto"/>
                <w:sz w:val="18"/>
                <w:lang w:val="it-IT"/>
              </w:rPr>
            </w:pPr>
            <w:r w:rsidRPr="001E7E66">
              <w:rPr>
                <w:rFonts w:ascii="LuzSans-Book" w:hAnsi="LuzSans-Book"/>
                <w:b w:val="0"/>
                <w:color w:val="auto"/>
                <w:sz w:val="18"/>
                <w:lang w:val="it-IT"/>
              </w:rPr>
              <w:t>4.17</w:t>
            </w:r>
          </w:p>
        </w:tc>
      </w:tr>
      <w:tr w:rsidR="00DE217B" w:rsidRPr="001E7E66" w14:paraId="1E00441C" w14:textId="77777777" w:rsidTr="00084963">
        <w:trPr>
          <w:trHeight w:val="269"/>
        </w:trPr>
        <w:tc>
          <w:tcPr>
            <w:cnfStyle w:val="001000000000" w:firstRow="0" w:lastRow="0" w:firstColumn="1" w:lastColumn="0" w:oddVBand="0" w:evenVBand="0" w:oddHBand="0" w:evenHBand="0" w:firstRowFirstColumn="0" w:firstRowLastColumn="0" w:lastRowFirstColumn="0" w:lastRowLastColumn="0"/>
            <w:tcW w:w="2972" w:type="dxa"/>
            <w:hideMark/>
          </w:tcPr>
          <w:p w14:paraId="74CF46AD" w14:textId="77777777" w:rsidR="00DE217B" w:rsidRPr="001E7E66" w:rsidRDefault="00DE217B" w:rsidP="00DE217B">
            <w:pPr>
              <w:spacing w:before="0" w:after="0"/>
              <w:jc w:val="both"/>
              <w:rPr>
                <w:rFonts w:ascii="LuzSans-Book" w:hAnsi="LuzSans-Book"/>
                <w:b w:val="0"/>
                <w:color w:val="auto"/>
                <w:sz w:val="18"/>
                <w:lang w:val="it-IT"/>
              </w:rPr>
            </w:pPr>
            <w:r w:rsidRPr="001E7E66">
              <w:rPr>
                <w:rFonts w:ascii="LuzSans-Book" w:hAnsi="LuzSans-Book"/>
                <w:b w:val="0"/>
                <w:color w:val="auto"/>
                <w:sz w:val="18"/>
                <w:lang w:val="it-IT"/>
              </w:rPr>
              <w:t>Qershitë</w:t>
            </w:r>
          </w:p>
        </w:tc>
        <w:tc>
          <w:tcPr>
            <w:cnfStyle w:val="000010000000" w:firstRow="0" w:lastRow="0" w:firstColumn="0" w:lastColumn="0" w:oddVBand="1" w:evenVBand="0" w:oddHBand="0" w:evenHBand="0" w:firstRowFirstColumn="0" w:firstRowLastColumn="0" w:lastRowFirstColumn="0" w:lastRowLastColumn="0"/>
            <w:tcW w:w="2693" w:type="dxa"/>
            <w:hideMark/>
          </w:tcPr>
          <w:p w14:paraId="4ED75CFF" w14:textId="77777777" w:rsidR="00DE217B" w:rsidRPr="001E7E66" w:rsidRDefault="00DE217B" w:rsidP="00DE217B">
            <w:pPr>
              <w:spacing w:before="0" w:after="0"/>
              <w:jc w:val="both"/>
              <w:rPr>
                <w:rFonts w:ascii="LuzSans-Book" w:hAnsi="LuzSans-Book"/>
                <w:color w:val="auto"/>
                <w:sz w:val="18"/>
                <w:lang w:val="it-IT"/>
              </w:rPr>
            </w:pPr>
            <w:r w:rsidRPr="001E7E66">
              <w:rPr>
                <w:rFonts w:ascii="LuzSans-Book" w:hAnsi="LuzSans-Book"/>
                <w:color w:val="auto"/>
                <w:sz w:val="18"/>
                <w:lang w:val="it-IT"/>
              </w:rPr>
              <w:t>1896</w:t>
            </w:r>
          </w:p>
        </w:tc>
        <w:tc>
          <w:tcPr>
            <w:cnfStyle w:val="000100000000" w:firstRow="0" w:lastRow="0" w:firstColumn="0" w:lastColumn="1" w:oddVBand="0" w:evenVBand="0" w:oddHBand="0" w:evenHBand="0" w:firstRowFirstColumn="0" w:firstRowLastColumn="0" w:lastRowFirstColumn="0" w:lastRowLastColumn="0"/>
            <w:tcW w:w="3402" w:type="dxa"/>
            <w:hideMark/>
          </w:tcPr>
          <w:p w14:paraId="3717901C" w14:textId="77777777" w:rsidR="00DE217B" w:rsidRPr="001E7E66" w:rsidRDefault="00DE217B" w:rsidP="00DE217B">
            <w:pPr>
              <w:spacing w:before="0" w:after="0"/>
              <w:jc w:val="both"/>
              <w:rPr>
                <w:rFonts w:ascii="LuzSans-Book" w:hAnsi="LuzSans-Book"/>
                <w:b w:val="0"/>
                <w:color w:val="auto"/>
                <w:sz w:val="18"/>
                <w:lang w:val="it-IT"/>
              </w:rPr>
            </w:pPr>
            <w:r w:rsidRPr="001E7E66">
              <w:rPr>
                <w:rFonts w:ascii="LuzSans-Book" w:hAnsi="LuzSans-Book"/>
                <w:b w:val="0"/>
                <w:color w:val="auto"/>
                <w:sz w:val="18"/>
                <w:lang w:val="it-IT"/>
              </w:rPr>
              <w:t>6.13</w:t>
            </w:r>
          </w:p>
        </w:tc>
      </w:tr>
      <w:tr w:rsidR="00DE217B" w:rsidRPr="001E7E66" w14:paraId="4B184383" w14:textId="77777777" w:rsidTr="0008496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972" w:type="dxa"/>
            <w:hideMark/>
          </w:tcPr>
          <w:p w14:paraId="0B41BA05" w14:textId="77777777" w:rsidR="00DE217B" w:rsidRPr="001E7E66" w:rsidRDefault="00DE217B" w:rsidP="00DE217B">
            <w:pPr>
              <w:spacing w:before="0" w:after="0"/>
              <w:jc w:val="both"/>
              <w:rPr>
                <w:rFonts w:ascii="LuzSans-Book" w:hAnsi="LuzSans-Book"/>
                <w:b w:val="0"/>
                <w:color w:val="auto"/>
                <w:sz w:val="18"/>
                <w:lang w:val="it-IT"/>
              </w:rPr>
            </w:pPr>
            <w:r w:rsidRPr="001E7E66">
              <w:rPr>
                <w:rFonts w:ascii="LuzSans-Book" w:hAnsi="LuzSans-Book"/>
                <w:b w:val="0"/>
                <w:color w:val="auto"/>
                <w:sz w:val="18"/>
                <w:lang w:val="it-IT"/>
              </w:rPr>
              <w:t>Qershitë</w:t>
            </w:r>
          </w:p>
        </w:tc>
        <w:tc>
          <w:tcPr>
            <w:cnfStyle w:val="000010000000" w:firstRow="0" w:lastRow="0" w:firstColumn="0" w:lastColumn="0" w:oddVBand="1" w:evenVBand="0" w:oddHBand="0" w:evenHBand="0" w:firstRowFirstColumn="0" w:firstRowLastColumn="0" w:lastRowFirstColumn="0" w:lastRowLastColumn="0"/>
            <w:tcW w:w="2693" w:type="dxa"/>
            <w:hideMark/>
          </w:tcPr>
          <w:p w14:paraId="738A0F1B" w14:textId="77777777" w:rsidR="00DE217B" w:rsidRPr="001E7E66" w:rsidRDefault="00DE217B" w:rsidP="00DE217B">
            <w:pPr>
              <w:spacing w:before="0" w:after="0"/>
              <w:jc w:val="both"/>
              <w:rPr>
                <w:rFonts w:ascii="LuzSans-Book" w:hAnsi="LuzSans-Book"/>
                <w:color w:val="auto"/>
                <w:sz w:val="18"/>
                <w:lang w:val="it-IT"/>
              </w:rPr>
            </w:pPr>
            <w:r w:rsidRPr="001E7E66">
              <w:rPr>
                <w:rFonts w:ascii="LuzSans-Book" w:hAnsi="LuzSans-Book"/>
                <w:color w:val="auto"/>
                <w:sz w:val="18"/>
                <w:lang w:val="it-IT"/>
              </w:rPr>
              <w:t>724</w:t>
            </w:r>
          </w:p>
        </w:tc>
        <w:tc>
          <w:tcPr>
            <w:cnfStyle w:val="000100000000" w:firstRow="0" w:lastRow="0" w:firstColumn="0" w:lastColumn="1" w:oddVBand="0" w:evenVBand="0" w:oddHBand="0" w:evenHBand="0" w:firstRowFirstColumn="0" w:firstRowLastColumn="0" w:lastRowFirstColumn="0" w:lastRowLastColumn="0"/>
            <w:tcW w:w="3402" w:type="dxa"/>
            <w:hideMark/>
          </w:tcPr>
          <w:p w14:paraId="12726EFB" w14:textId="77777777" w:rsidR="00DE217B" w:rsidRPr="001E7E66" w:rsidRDefault="00DE217B" w:rsidP="00DE217B">
            <w:pPr>
              <w:spacing w:before="0" w:after="0"/>
              <w:jc w:val="both"/>
              <w:rPr>
                <w:rFonts w:ascii="LuzSans-Book" w:hAnsi="LuzSans-Book"/>
                <w:b w:val="0"/>
                <w:color w:val="auto"/>
                <w:sz w:val="18"/>
                <w:lang w:val="it-IT"/>
              </w:rPr>
            </w:pPr>
            <w:r w:rsidRPr="001E7E66">
              <w:rPr>
                <w:rFonts w:ascii="LuzSans-Book" w:hAnsi="LuzSans-Book"/>
                <w:b w:val="0"/>
                <w:color w:val="auto"/>
                <w:sz w:val="18"/>
                <w:lang w:val="it-IT"/>
              </w:rPr>
              <w:t>1.57</w:t>
            </w:r>
          </w:p>
        </w:tc>
      </w:tr>
      <w:tr w:rsidR="00DE217B" w:rsidRPr="001E7E66" w14:paraId="1ED3880C" w14:textId="77777777" w:rsidTr="00084963">
        <w:trPr>
          <w:trHeight w:val="269"/>
        </w:trPr>
        <w:tc>
          <w:tcPr>
            <w:cnfStyle w:val="001000000000" w:firstRow="0" w:lastRow="0" w:firstColumn="1" w:lastColumn="0" w:oddVBand="0" w:evenVBand="0" w:oddHBand="0" w:evenHBand="0" w:firstRowFirstColumn="0" w:firstRowLastColumn="0" w:lastRowFirstColumn="0" w:lastRowLastColumn="0"/>
            <w:tcW w:w="2972" w:type="dxa"/>
            <w:hideMark/>
          </w:tcPr>
          <w:p w14:paraId="7CE2D87F" w14:textId="77777777" w:rsidR="00DE217B" w:rsidRPr="001E7E66" w:rsidRDefault="00DE217B" w:rsidP="00DE217B">
            <w:pPr>
              <w:spacing w:before="0" w:after="0"/>
              <w:jc w:val="both"/>
              <w:rPr>
                <w:rFonts w:ascii="LuzSans-Book" w:hAnsi="LuzSans-Book"/>
                <w:b w:val="0"/>
                <w:color w:val="auto"/>
                <w:sz w:val="18"/>
                <w:lang w:val="it-IT"/>
              </w:rPr>
            </w:pPr>
            <w:r w:rsidRPr="001E7E66">
              <w:rPr>
                <w:rFonts w:ascii="LuzSans-Book" w:hAnsi="LuzSans-Book"/>
                <w:b w:val="0"/>
                <w:color w:val="auto"/>
                <w:sz w:val="18"/>
                <w:lang w:val="it-IT"/>
              </w:rPr>
              <w:t>Kajsi</w:t>
            </w:r>
          </w:p>
        </w:tc>
        <w:tc>
          <w:tcPr>
            <w:cnfStyle w:val="000010000000" w:firstRow="0" w:lastRow="0" w:firstColumn="0" w:lastColumn="0" w:oddVBand="1" w:evenVBand="0" w:oddHBand="0" w:evenHBand="0" w:firstRowFirstColumn="0" w:firstRowLastColumn="0" w:lastRowFirstColumn="0" w:lastRowLastColumn="0"/>
            <w:tcW w:w="2693" w:type="dxa"/>
            <w:hideMark/>
          </w:tcPr>
          <w:p w14:paraId="25986D29" w14:textId="77777777" w:rsidR="00DE217B" w:rsidRPr="001E7E66" w:rsidRDefault="00DE217B" w:rsidP="00DE217B">
            <w:pPr>
              <w:spacing w:before="0" w:after="0"/>
              <w:jc w:val="both"/>
              <w:rPr>
                <w:rFonts w:ascii="LuzSans-Book" w:hAnsi="LuzSans-Book"/>
                <w:color w:val="auto"/>
                <w:sz w:val="18"/>
                <w:lang w:val="it-IT"/>
              </w:rPr>
            </w:pPr>
            <w:r w:rsidRPr="001E7E66">
              <w:rPr>
                <w:rFonts w:ascii="LuzSans-Book" w:hAnsi="LuzSans-Book"/>
                <w:color w:val="auto"/>
                <w:sz w:val="18"/>
                <w:lang w:val="it-IT"/>
              </w:rPr>
              <w:t>1036</w:t>
            </w:r>
          </w:p>
        </w:tc>
        <w:tc>
          <w:tcPr>
            <w:cnfStyle w:val="000100000000" w:firstRow="0" w:lastRow="0" w:firstColumn="0" w:lastColumn="1" w:oddVBand="0" w:evenVBand="0" w:oddHBand="0" w:evenHBand="0" w:firstRowFirstColumn="0" w:firstRowLastColumn="0" w:lastRowFirstColumn="0" w:lastRowLastColumn="0"/>
            <w:tcW w:w="3402" w:type="dxa"/>
            <w:hideMark/>
          </w:tcPr>
          <w:p w14:paraId="63A07C75" w14:textId="77777777" w:rsidR="00DE217B" w:rsidRPr="001E7E66" w:rsidRDefault="00DE217B" w:rsidP="00DE217B">
            <w:pPr>
              <w:spacing w:before="0" w:after="0"/>
              <w:jc w:val="both"/>
              <w:rPr>
                <w:rFonts w:ascii="LuzSans-Book" w:hAnsi="LuzSans-Book"/>
                <w:b w:val="0"/>
                <w:color w:val="auto"/>
                <w:sz w:val="18"/>
                <w:lang w:val="it-IT"/>
              </w:rPr>
            </w:pPr>
            <w:r w:rsidRPr="001E7E66">
              <w:rPr>
                <w:rFonts w:ascii="LuzSans-Book" w:hAnsi="LuzSans-Book"/>
                <w:b w:val="0"/>
                <w:color w:val="auto"/>
                <w:sz w:val="18"/>
                <w:lang w:val="it-IT"/>
              </w:rPr>
              <w:t>1.79</w:t>
            </w:r>
          </w:p>
        </w:tc>
      </w:tr>
      <w:tr w:rsidR="00DE217B" w:rsidRPr="001E7E66" w14:paraId="74D75C2E" w14:textId="77777777" w:rsidTr="0008496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972" w:type="dxa"/>
            <w:hideMark/>
          </w:tcPr>
          <w:p w14:paraId="3416EB48" w14:textId="77777777" w:rsidR="00DE217B" w:rsidRPr="001E7E66" w:rsidRDefault="00DE217B" w:rsidP="00DE217B">
            <w:pPr>
              <w:spacing w:before="0" w:after="0"/>
              <w:jc w:val="both"/>
              <w:rPr>
                <w:rFonts w:ascii="LuzSans-Book" w:hAnsi="LuzSans-Book"/>
                <w:b w:val="0"/>
                <w:color w:val="auto"/>
                <w:sz w:val="18"/>
                <w:lang w:val="it-IT"/>
              </w:rPr>
            </w:pPr>
            <w:r w:rsidRPr="001E7E66">
              <w:rPr>
                <w:rFonts w:ascii="LuzSans-Book" w:hAnsi="LuzSans-Book"/>
                <w:b w:val="0"/>
                <w:color w:val="auto"/>
                <w:sz w:val="18"/>
                <w:lang w:val="it-IT"/>
              </w:rPr>
              <w:t>Pjeshkë</w:t>
            </w:r>
          </w:p>
        </w:tc>
        <w:tc>
          <w:tcPr>
            <w:cnfStyle w:val="000010000000" w:firstRow="0" w:lastRow="0" w:firstColumn="0" w:lastColumn="0" w:oddVBand="1" w:evenVBand="0" w:oddHBand="0" w:evenHBand="0" w:firstRowFirstColumn="0" w:firstRowLastColumn="0" w:lastRowFirstColumn="0" w:lastRowLastColumn="0"/>
            <w:tcW w:w="2693" w:type="dxa"/>
            <w:hideMark/>
          </w:tcPr>
          <w:p w14:paraId="6E4D0876" w14:textId="77777777" w:rsidR="00DE217B" w:rsidRPr="001E7E66" w:rsidRDefault="00DE217B" w:rsidP="00DE217B">
            <w:pPr>
              <w:spacing w:before="0" w:after="0"/>
              <w:jc w:val="both"/>
              <w:rPr>
                <w:rFonts w:ascii="LuzSans-Book" w:hAnsi="LuzSans-Book"/>
                <w:color w:val="auto"/>
                <w:sz w:val="18"/>
                <w:lang w:val="it-IT"/>
              </w:rPr>
            </w:pPr>
            <w:r w:rsidRPr="001E7E66">
              <w:rPr>
                <w:rFonts w:ascii="LuzSans-Book" w:hAnsi="LuzSans-Book"/>
                <w:color w:val="auto"/>
                <w:sz w:val="18"/>
                <w:lang w:val="it-IT"/>
              </w:rPr>
              <w:t>698</w:t>
            </w:r>
          </w:p>
        </w:tc>
        <w:tc>
          <w:tcPr>
            <w:cnfStyle w:val="000100000000" w:firstRow="0" w:lastRow="0" w:firstColumn="0" w:lastColumn="1" w:oddVBand="0" w:evenVBand="0" w:oddHBand="0" w:evenHBand="0" w:firstRowFirstColumn="0" w:firstRowLastColumn="0" w:lastRowFirstColumn="0" w:lastRowLastColumn="0"/>
            <w:tcW w:w="3402" w:type="dxa"/>
            <w:hideMark/>
          </w:tcPr>
          <w:p w14:paraId="1C4A98DF" w14:textId="77777777" w:rsidR="00DE217B" w:rsidRPr="001E7E66" w:rsidRDefault="00DE217B" w:rsidP="00DE217B">
            <w:pPr>
              <w:spacing w:before="0" w:after="0"/>
              <w:jc w:val="both"/>
              <w:rPr>
                <w:rFonts w:ascii="LuzSans-Book" w:hAnsi="LuzSans-Book"/>
                <w:b w:val="0"/>
                <w:color w:val="auto"/>
                <w:sz w:val="18"/>
                <w:lang w:val="it-IT"/>
              </w:rPr>
            </w:pPr>
            <w:r w:rsidRPr="001E7E66">
              <w:rPr>
                <w:rFonts w:ascii="LuzSans-Book" w:hAnsi="LuzSans-Book"/>
                <w:b w:val="0"/>
                <w:color w:val="auto"/>
                <w:sz w:val="18"/>
                <w:lang w:val="it-IT"/>
              </w:rPr>
              <w:t>2</w:t>
            </w:r>
          </w:p>
        </w:tc>
      </w:tr>
      <w:tr w:rsidR="00DE217B" w:rsidRPr="001E7E66" w14:paraId="425AF993" w14:textId="77777777" w:rsidTr="00084963">
        <w:trPr>
          <w:trHeight w:val="269"/>
        </w:trPr>
        <w:tc>
          <w:tcPr>
            <w:cnfStyle w:val="001000000000" w:firstRow="0" w:lastRow="0" w:firstColumn="1" w:lastColumn="0" w:oddVBand="0" w:evenVBand="0" w:oddHBand="0" w:evenHBand="0" w:firstRowFirstColumn="0" w:firstRowLastColumn="0" w:lastRowFirstColumn="0" w:lastRowLastColumn="0"/>
            <w:tcW w:w="2972" w:type="dxa"/>
            <w:hideMark/>
          </w:tcPr>
          <w:p w14:paraId="04F84142" w14:textId="77777777" w:rsidR="00DE217B" w:rsidRPr="001E7E66" w:rsidRDefault="00DE217B" w:rsidP="00DE217B">
            <w:pPr>
              <w:spacing w:before="0" w:after="0"/>
              <w:jc w:val="both"/>
              <w:rPr>
                <w:rFonts w:ascii="LuzSans-Book" w:hAnsi="LuzSans-Book"/>
                <w:b w:val="0"/>
                <w:color w:val="auto"/>
                <w:sz w:val="18"/>
                <w:lang w:val="it-IT"/>
              </w:rPr>
            </w:pPr>
            <w:r w:rsidRPr="001E7E66">
              <w:rPr>
                <w:rFonts w:ascii="LuzSans-Book" w:hAnsi="LuzSans-Book"/>
                <w:b w:val="0"/>
                <w:color w:val="auto"/>
                <w:sz w:val="18"/>
                <w:lang w:val="it-IT"/>
              </w:rPr>
              <w:t>Arra</w:t>
            </w:r>
          </w:p>
        </w:tc>
        <w:tc>
          <w:tcPr>
            <w:cnfStyle w:val="000010000000" w:firstRow="0" w:lastRow="0" w:firstColumn="0" w:lastColumn="0" w:oddVBand="1" w:evenVBand="0" w:oddHBand="0" w:evenHBand="0" w:firstRowFirstColumn="0" w:firstRowLastColumn="0" w:lastRowFirstColumn="0" w:lastRowLastColumn="0"/>
            <w:tcW w:w="2693" w:type="dxa"/>
            <w:hideMark/>
          </w:tcPr>
          <w:p w14:paraId="42EC2DDC" w14:textId="77777777" w:rsidR="00DE217B" w:rsidRPr="001E7E66" w:rsidRDefault="00DE217B" w:rsidP="00DE217B">
            <w:pPr>
              <w:spacing w:before="0" w:after="0"/>
              <w:jc w:val="both"/>
              <w:rPr>
                <w:rFonts w:ascii="LuzSans-Book" w:hAnsi="LuzSans-Book"/>
                <w:color w:val="auto"/>
                <w:sz w:val="18"/>
                <w:lang w:val="it-IT"/>
              </w:rPr>
            </w:pPr>
            <w:r w:rsidRPr="001E7E66">
              <w:rPr>
                <w:rFonts w:ascii="LuzSans-Book" w:hAnsi="LuzSans-Book"/>
                <w:color w:val="auto"/>
                <w:sz w:val="18"/>
                <w:lang w:val="it-IT"/>
              </w:rPr>
              <w:t>964</w:t>
            </w:r>
          </w:p>
        </w:tc>
        <w:tc>
          <w:tcPr>
            <w:cnfStyle w:val="000100000000" w:firstRow="0" w:lastRow="0" w:firstColumn="0" w:lastColumn="1" w:oddVBand="0" w:evenVBand="0" w:oddHBand="0" w:evenHBand="0" w:firstRowFirstColumn="0" w:firstRowLastColumn="0" w:lastRowFirstColumn="0" w:lastRowLastColumn="0"/>
            <w:tcW w:w="3402" w:type="dxa"/>
            <w:hideMark/>
          </w:tcPr>
          <w:p w14:paraId="79A82331" w14:textId="77777777" w:rsidR="00DE217B" w:rsidRPr="001E7E66" w:rsidRDefault="00DE217B" w:rsidP="00DE217B">
            <w:pPr>
              <w:spacing w:before="0" w:after="0"/>
              <w:jc w:val="both"/>
              <w:rPr>
                <w:rFonts w:ascii="LuzSans-Book" w:hAnsi="LuzSans-Book"/>
                <w:b w:val="0"/>
                <w:color w:val="auto"/>
                <w:sz w:val="18"/>
                <w:lang w:val="it-IT"/>
              </w:rPr>
            </w:pPr>
            <w:r w:rsidRPr="001E7E66">
              <w:rPr>
                <w:rFonts w:ascii="LuzSans-Book" w:hAnsi="LuzSans-Book"/>
                <w:b w:val="0"/>
                <w:color w:val="auto"/>
                <w:sz w:val="18"/>
                <w:lang w:val="it-IT"/>
              </w:rPr>
              <w:t>3.45</w:t>
            </w:r>
          </w:p>
        </w:tc>
      </w:tr>
      <w:tr w:rsidR="00DE217B" w:rsidRPr="001E7E66" w14:paraId="03F0AA30" w14:textId="77777777" w:rsidTr="00084963">
        <w:trPr>
          <w:cnfStyle w:val="010000000000" w:firstRow="0" w:lastRow="1"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tcBorders>
            <w:hideMark/>
          </w:tcPr>
          <w:p w14:paraId="37255019" w14:textId="77777777" w:rsidR="00DE217B" w:rsidRPr="001E7E66" w:rsidRDefault="00DE217B" w:rsidP="00DE217B">
            <w:pPr>
              <w:spacing w:before="0" w:after="0"/>
              <w:jc w:val="both"/>
              <w:rPr>
                <w:rFonts w:ascii="LuzSans-Book" w:hAnsi="LuzSans-Book"/>
                <w:b w:val="0"/>
                <w:color w:val="auto"/>
                <w:sz w:val="18"/>
                <w:lang w:val="it-IT"/>
              </w:rPr>
            </w:pPr>
            <w:r w:rsidRPr="001E7E66">
              <w:rPr>
                <w:rFonts w:ascii="LuzSans-Book" w:hAnsi="LuzSans-Book"/>
                <w:b w:val="0"/>
                <w:color w:val="auto"/>
                <w:sz w:val="18"/>
                <w:lang w:val="it-IT"/>
              </w:rPr>
              <w:t>Bajame</w:t>
            </w:r>
          </w:p>
        </w:tc>
        <w:tc>
          <w:tcPr>
            <w:cnfStyle w:val="000010000000" w:firstRow="0" w:lastRow="0" w:firstColumn="0" w:lastColumn="0" w:oddVBand="1" w:evenVBand="0" w:oddHBand="0" w:evenHBand="0" w:firstRowFirstColumn="0" w:firstRowLastColumn="0" w:lastRowFirstColumn="0" w:lastRowLastColumn="0"/>
            <w:tcW w:w="2693" w:type="dxa"/>
            <w:tcBorders>
              <w:top w:val="none" w:sz="0" w:space="0" w:color="auto"/>
            </w:tcBorders>
            <w:hideMark/>
          </w:tcPr>
          <w:p w14:paraId="2D7EA4CD" w14:textId="77777777" w:rsidR="00DE217B" w:rsidRPr="001E7E66" w:rsidRDefault="00DE217B" w:rsidP="00DE217B">
            <w:pPr>
              <w:spacing w:before="0" w:after="0"/>
              <w:jc w:val="both"/>
              <w:rPr>
                <w:rFonts w:ascii="LuzSans-Book" w:hAnsi="LuzSans-Book"/>
                <w:b w:val="0"/>
                <w:color w:val="auto"/>
                <w:sz w:val="18"/>
                <w:lang w:val="it-IT"/>
              </w:rPr>
            </w:pPr>
            <w:r w:rsidRPr="001E7E66">
              <w:rPr>
                <w:rFonts w:ascii="LuzSans-Book" w:hAnsi="LuzSans-Book"/>
                <w:b w:val="0"/>
                <w:color w:val="auto"/>
                <w:sz w:val="18"/>
                <w:lang w:val="it-IT"/>
              </w:rPr>
              <w:t>160</w:t>
            </w:r>
          </w:p>
        </w:tc>
        <w:tc>
          <w:tcPr>
            <w:cnfStyle w:val="000100000000" w:firstRow="0" w:lastRow="0" w:firstColumn="0" w:lastColumn="1" w:oddVBand="0" w:evenVBand="0" w:oddHBand="0" w:evenHBand="0" w:firstRowFirstColumn="0" w:firstRowLastColumn="0" w:lastRowFirstColumn="0" w:lastRowLastColumn="0"/>
            <w:tcW w:w="3402" w:type="dxa"/>
            <w:tcBorders>
              <w:top w:val="none" w:sz="0" w:space="0" w:color="auto"/>
            </w:tcBorders>
            <w:hideMark/>
          </w:tcPr>
          <w:p w14:paraId="6E851E84" w14:textId="77777777" w:rsidR="00DE217B" w:rsidRPr="001E7E66" w:rsidRDefault="00DE217B" w:rsidP="00DE217B">
            <w:pPr>
              <w:spacing w:before="0" w:after="0"/>
              <w:jc w:val="both"/>
              <w:rPr>
                <w:rFonts w:ascii="LuzSans-Book" w:hAnsi="LuzSans-Book"/>
                <w:b w:val="0"/>
                <w:color w:val="auto"/>
                <w:sz w:val="18"/>
                <w:lang w:val="it-IT"/>
              </w:rPr>
            </w:pPr>
            <w:r w:rsidRPr="001E7E66">
              <w:rPr>
                <w:rFonts w:ascii="LuzSans-Book" w:hAnsi="LuzSans-Book"/>
                <w:b w:val="0"/>
                <w:color w:val="auto"/>
                <w:sz w:val="18"/>
                <w:lang w:val="it-IT"/>
              </w:rPr>
              <w:t>0.31</w:t>
            </w:r>
          </w:p>
        </w:tc>
      </w:tr>
    </w:tbl>
    <w:p w14:paraId="3190E6CD" w14:textId="77777777" w:rsidR="00D122F0" w:rsidRDefault="00D122F0" w:rsidP="00D122F0">
      <w:pPr>
        <w:pStyle w:val="Caption"/>
        <w:spacing w:before="60" w:after="0"/>
        <w:rPr>
          <w:rFonts w:ascii="LuzSans-Book" w:hAnsi="LuzSans-Book"/>
          <w:color w:val="auto"/>
          <w:sz w:val="18"/>
          <w:szCs w:val="18"/>
          <w:lang w:val="mk-MK"/>
        </w:rPr>
      </w:pPr>
    </w:p>
    <w:p w14:paraId="1EF30E68" w14:textId="77777777" w:rsidR="00D122F0" w:rsidRDefault="00D122F0" w:rsidP="00D122F0">
      <w:pPr>
        <w:pStyle w:val="Caption"/>
        <w:spacing w:before="60" w:after="0"/>
        <w:rPr>
          <w:rFonts w:ascii="LuzSans-Book" w:hAnsi="LuzSans-Book"/>
          <w:color w:val="auto"/>
          <w:sz w:val="18"/>
          <w:szCs w:val="18"/>
          <w:lang w:val="mk-MK"/>
        </w:rPr>
      </w:pPr>
    </w:p>
    <w:p w14:paraId="0FB9716E" w14:textId="77777777" w:rsidR="000B2F85" w:rsidRDefault="000B2F85" w:rsidP="00D122F0">
      <w:pPr>
        <w:pStyle w:val="Caption"/>
        <w:spacing w:before="60" w:after="0"/>
        <w:rPr>
          <w:rFonts w:ascii="LuzSans-Book" w:hAnsi="LuzSans-Book"/>
          <w:color w:val="auto"/>
          <w:sz w:val="18"/>
          <w:szCs w:val="18"/>
          <w:lang w:val="mk-MK"/>
        </w:rPr>
      </w:pPr>
    </w:p>
    <w:p w14:paraId="4B8A73AC" w14:textId="77777777" w:rsidR="00805B66" w:rsidRPr="00805B66" w:rsidRDefault="00805B66" w:rsidP="00805B66">
      <w:pPr>
        <w:rPr>
          <w:lang w:val="mk-MK"/>
        </w:rPr>
      </w:pPr>
    </w:p>
    <w:p w14:paraId="3F0EB7B9" w14:textId="4B5E46F8" w:rsidR="00A67E7E" w:rsidRPr="00D122F0" w:rsidRDefault="00A67E7E" w:rsidP="00D122F0">
      <w:pPr>
        <w:pStyle w:val="Caption"/>
        <w:spacing w:before="60" w:after="0"/>
        <w:rPr>
          <w:rFonts w:ascii="LuzSans-Book" w:hAnsi="LuzSans-Book"/>
          <w:color w:val="auto"/>
          <w:sz w:val="18"/>
          <w:szCs w:val="18"/>
          <w:lang w:val="mk-MK"/>
        </w:rPr>
      </w:pPr>
      <w:bookmarkStart w:id="133" w:name="_Toc165369151"/>
      <w:r w:rsidRPr="00D122F0">
        <w:rPr>
          <w:rFonts w:ascii="LuzSans-Book" w:hAnsi="LuzSans-Book"/>
          <w:color w:val="auto"/>
          <w:sz w:val="18"/>
          <w:szCs w:val="18"/>
          <w:lang w:val="mk-MK"/>
        </w:rPr>
        <w:lastRenderedPageBreak/>
        <w:t xml:space="preserve">Tabela </w:t>
      </w:r>
      <w:r w:rsidRPr="00D122F0">
        <w:rPr>
          <w:rFonts w:ascii="LuzSans-Book" w:hAnsi="LuzSans-Book"/>
          <w:color w:val="auto"/>
          <w:sz w:val="18"/>
          <w:szCs w:val="18"/>
          <w:lang w:val="mk-MK"/>
        </w:rPr>
        <w:fldChar w:fldCharType="begin"/>
      </w:r>
      <w:r w:rsidRPr="00D122F0">
        <w:rPr>
          <w:rFonts w:ascii="LuzSans-Book" w:hAnsi="LuzSans-Book"/>
          <w:color w:val="auto"/>
          <w:sz w:val="18"/>
          <w:szCs w:val="18"/>
          <w:lang w:val="mk-MK"/>
        </w:rPr>
        <w:instrText xml:space="preserve"> SEQ Табела \* ARABIC </w:instrText>
      </w:r>
      <w:r w:rsidRPr="00D122F0">
        <w:rPr>
          <w:rFonts w:ascii="LuzSans-Book" w:hAnsi="LuzSans-Book"/>
          <w:color w:val="auto"/>
          <w:sz w:val="18"/>
          <w:szCs w:val="18"/>
          <w:lang w:val="mk-MK"/>
        </w:rPr>
        <w:fldChar w:fldCharType="separate"/>
      </w:r>
      <w:r w:rsidR="009F0A22">
        <w:rPr>
          <w:rFonts w:ascii="LuzSans-Book" w:hAnsi="LuzSans-Book"/>
          <w:noProof/>
          <w:color w:val="auto"/>
          <w:sz w:val="18"/>
          <w:szCs w:val="18"/>
          <w:lang w:val="mk-MK"/>
        </w:rPr>
        <w:t>11</w:t>
      </w:r>
      <w:r w:rsidRPr="00D122F0">
        <w:rPr>
          <w:rFonts w:ascii="LuzSans-Book" w:hAnsi="LuzSans-Book"/>
          <w:color w:val="auto"/>
          <w:sz w:val="18"/>
          <w:szCs w:val="18"/>
          <w:lang w:val="mk-MK"/>
        </w:rPr>
        <w:fldChar w:fldCharType="end"/>
      </w:r>
      <w:r w:rsidRPr="00D122F0">
        <w:rPr>
          <w:rFonts w:ascii="LuzSans-Book" w:hAnsi="LuzSans-Book"/>
          <w:color w:val="auto"/>
          <w:sz w:val="18"/>
          <w:szCs w:val="18"/>
          <w:lang w:val="mk-MK"/>
        </w:rPr>
        <w:t>. Shpërndarja e kërcellit të hardhive</w:t>
      </w:r>
      <w:bookmarkEnd w:id="133"/>
    </w:p>
    <w:tbl>
      <w:tblPr>
        <w:tblStyle w:val="GridTable7Colorful"/>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620"/>
        <w:gridCol w:w="1183"/>
        <w:gridCol w:w="1560"/>
        <w:gridCol w:w="1417"/>
        <w:gridCol w:w="1559"/>
      </w:tblGrid>
      <w:tr w:rsidR="00DE217B" w:rsidRPr="001E7E66" w14:paraId="1F075C68" w14:textId="77777777" w:rsidTr="000849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48" w:type="dxa"/>
            <w:gridSpan w:val="2"/>
            <w:tcBorders>
              <w:top w:val="none" w:sz="0" w:space="0" w:color="auto"/>
              <w:left w:val="none" w:sz="0" w:space="0" w:color="auto"/>
              <w:bottom w:val="none" w:sz="0" w:space="0" w:color="auto"/>
              <w:right w:val="none" w:sz="0" w:space="0" w:color="auto"/>
            </w:tcBorders>
            <w:hideMark/>
          </w:tcPr>
          <w:p w14:paraId="5897F299" w14:textId="77777777" w:rsidR="00DE217B" w:rsidRPr="001E7E66" w:rsidRDefault="00DE217B" w:rsidP="00DE217B">
            <w:pPr>
              <w:spacing w:before="0" w:after="0"/>
              <w:jc w:val="both"/>
              <w:rPr>
                <w:rFonts w:ascii="LuzSans-Book" w:hAnsi="LuzSans-Book"/>
                <w:b w:val="0"/>
                <w:i w:val="0"/>
                <w:sz w:val="18"/>
                <w:lang w:val="it-IT"/>
              </w:rPr>
            </w:pPr>
            <w:r w:rsidRPr="001E7E66">
              <w:rPr>
                <w:rFonts w:ascii="LuzSans-Book" w:hAnsi="LuzSans-Book"/>
                <w:b w:val="0"/>
                <w:i w:val="0"/>
                <w:sz w:val="18"/>
                <w:lang w:val="it-IT"/>
              </w:rPr>
              <w:t>Totali i vreshtave</w:t>
            </w:r>
          </w:p>
        </w:tc>
        <w:tc>
          <w:tcPr>
            <w:cnfStyle w:val="000010000000" w:firstRow="0" w:lastRow="0" w:firstColumn="0" w:lastColumn="0" w:oddVBand="1" w:evenVBand="0" w:oddHBand="0" w:evenHBand="0" w:firstRowFirstColumn="0" w:firstRowLastColumn="0" w:lastRowFirstColumn="0" w:lastRowLastColumn="0"/>
            <w:tcW w:w="2743" w:type="dxa"/>
            <w:gridSpan w:val="2"/>
            <w:tcBorders>
              <w:top w:val="none" w:sz="0" w:space="0" w:color="auto"/>
              <w:left w:val="none" w:sz="0" w:space="0" w:color="auto"/>
              <w:right w:val="none" w:sz="0" w:space="0" w:color="auto"/>
            </w:tcBorders>
            <w:hideMark/>
          </w:tcPr>
          <w:p w14:paraId="5842CBA5" w14:textId="77777777" w:rsidR="00DE217B" w:rsidRPr="001E7E66" w:rsidRDefault="00DE217B" w:rsidP="00DE217B">
            <w:pPr>
              <w:spacing w:before="0" w:after="0"/>
              <w:jc w:val="both"/>
              <w:rPr>
                <w:rFonts w:ascii="LuzSans-Book" w:hAnsi="LuzSans-Book"/>
                <w:b w:val="0"/>
                <w:sz w:val="18"/>
                <w:lang w:val="it-IT"/>
              </w:rPr>
            </w:pPr>
            <w:r w:rsidRPr="001E7E66">
              <w:rPr>
                <w:rFonts w:ascii="LuzSans-Book" w:hAnsi="LuzSans-Book"/>
                <w:b w:val="0"/>
                <w:sz w:val="18"/>
                <w:lang w:val="it-IT"/>
              </w:rPr>
              <w:t>Varietetet e verës</w:t>
            </w:r>
          </w:p>
        </w:tc>
        <w:tc>
          <w:tcPr>
            <w:cnfStyle w:val="000100001000" w:firstRow="0" w:lastRow="0" w:firstColumn="0" w:lastColumn="1" w:oddVBand="0" w:evenVBand="0" w:oddHBand="0" w:evenHBand="0" w:firstRowFirstColumn="0" w:firstRowLastColumn="1" w:lastRowFirstColumn="0" w:lastRowLastColumn="0"/>
            <w:tcW w:w="2976" w:type="dxa"/>
            <w:gridSpan w:val="2"/>
            <w:tcBorders>
              <w:top w:val="none" w:sz="0" w:space="0" w:color="auto"/>
              <w:left w:val="none" w:sz="0" w:space="0" w:color="auto"/>
              <w:bottom w:val="none" w:sz="0" w:space="0" w:color="auto"/>
              <w:right w:val="none" w:sz="0" w:space="0" w:color="auto"/>
            </w:tcBorders>
            <w:hideMark/>
          </w:tcPr>
          <w:p w14:paraId="158B60A5" w14:textId="77777777" w:rsidR="00DE217B" w:rsidRPr="001E7E66" w:rsidRDefault="00DE217B" w:rsidP="00DE217B">
            <w:pPr>
              <w:spacing w:before="0" w:after="0"/>
              <w:jc w:val="both"/>
              <w:rPr>
                <w:rFonts w:ascii="LuzSans-Book" w:hAnsi="LuzSans-Book"/>
                <w:b w:val="0"/>
                <w:i w:val="0"/>
                <w:sz w:val="18"/>
                <w:lang w:val="it-IT"/>
              </w:rPr>
            </w:pPr>
            <w:r w:rsidRPr="001E7E66">
              <w:rPr>
                <w:rFonts w:ascii="LuzSans-Book" w:hAnsi="LuzSans-Book"/>
                <w:b w:val="0"/>
                <w:i w:val="0"/>
                <w:sz w:val="18"/>
                <w:lang w:val="it-IT"/>
              </w:rPr>
              <w:t>Varietetet e tavolinës</w:t>
            </w:r>
          </w:p>
        </w:tc>
      </w:tr>
      <w:tr w:rsidR="00DE217B" w:rsidRPr="001E7E66" w14:paraId="29D05C0C" w14:textId="77777777" w:rsidTr="00084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top w:val="none" w:sz="0" w:space="0" w:color="auto"/>
              <w:left w:val="none" w:sz="0" w:space="0" w:color="auto"/>
              <w:bottom w:val="none" w:sz="0" w:space="0" w:color="auto"/>
            </w:tcBorders>
            <w:hideMark/>
          </w:tcPr>
          <w:p w14:paraId="7870B9AD" w14:textId="77777777" w:rsidR="00DE217B" w:rsidRPr="001E7E66" w:rsidRDefault="00DE217B" w:rsidP="00DE217B">
            <w:pPr>
              <w:spacing w:before="0" w:after="0"/>
              <w:jc w:val="both"/>
              <w:rPr>
                <w:rFonts w:ascii="LuzSans-Book" w:hAnsi="LuzSans-Book"/>
                <w:i w:val="0"/>
                <w:sz w:val="18"/>
                <w:lang w:val="it-IT"/>
              </w:rPr>
            </w:pPr>
            <w:r w:rsidRPr="001E7E66">
              <w:rPr>
                <w:rFonts w:ascii="LuzSans-Book" w:hAnsi="LuzSans-Book"/>
                <w:i w:val="0"/>
                <w:sz w:val="18"/>
                <w:lang w:val="it-IT"/>
              </w:rPr>
              <w:t>Nr. verë e gazuar</w:t>
            </w:r>
          </w:p>
        </w:tc>
        <w:tc>
          <w:tcPr>
            <w:cnfStyle w:val="000010000000" w:firstRow="0" w:lastRow="0" w:firstColumn="0" w:lastColumn="0" w:oddVBand="1" w:evenVBand="0" w:oddHBand="0" w:evenHBand="0" w:firstRowFirstColumn="0" w:firstRowLastColumn="0" w:lastRowFirstColumn="0" w:lastRowLastColumn="0"/>
            <w:tcW w:w="1620" w:type="dxa"/>
            <w:hideMark/>
          </w:tcPr>
          <w:p w14:paraId="17900F05" w14:textId="77777777" w:rsidR="00DE217B" w:rsidRPr="001E7E66" w:rsidRDefault="00DE217B" w:rsidP="00DE217B">
            <w:pPr>
              <w:spacing w:before="0" w:after="0"/>
              <w:jc w:val="both"/>
              <w:rPr>
                <w:rFonts w:ascii="LuzSans-Book" w:hAnsi="LuzSans-Book"/>
                <w:sz w:val="18"/>
                <w:lang w:val="it-IT"/>
              </w:rPr>
            </w:pPr>
            <w:r w:rsidRPr="001E7E66">
              <w:rPr>
                <w:rFonts w:ascii="LuzSans-Book" w:hAnsi="LuzSans-Book"/>
                <w:sz w:val="18"/>
                <w:lang w:val="it-IT"/>
              </w:rPr>
              <w:t>Sipërfaqja (ha)</w:t>
            </w:r>
          </w:p>
        </w:tc>
        <w:tc>
          <w:tcPr>
            <w:tcW w:w="1183" w:type="dxa"/>
            <w:hideMark/>
          </w:tcPr>
          <w:p w14:paraId="0C9CFF52" w14:textId="77777777" w:rsidR="00DE217B" w:rsidRPr="001E7E66" w:rsidRDefault="00DE217B" w:rsidP="00DE217B">
            <w:pPr>
              <w:spacing w:before="0" w:after="0"/>
              <w:jc w:val="both"/>
              <w:cnfStyle w:val="000000100000" w:firstRow="0" w:lastRow="0" w:firstColumn="0" w:lastColumn="0" w:oddVBand="0" w:evenVBand="0" w:oddHBand="1" w:evenHBand="0" w:firstRowFirstColumn="0" w:firstRowLastColumn="0" w:lastRowFirstColumn="0" w:lastRowLastColumn="0"/>
              <w:rPr>
                <w:rFonts w:ascii="LuzSans-Book" w:hAnsi="LuzSans-Book"/>
                <w:sz w:val="18"/>
                <w:lang w:val="it-IT"/>
              </w:rPr>
            </w:pPr>
            <w:r w:rsidRPr="001E7E66">
              <w:rPr>
                <w:rFonts w:ascii="LuzSans-Book" w:hAnsi="LuzSans-Book"/>
                <w:sz w:val="18"/>
                <w:lang w:val="it-IT"/>
              </w:rPr>
              <w:t>Numri</w:t>
            </w:r>
          </w:p>
        </w:tc>
        <w:tc>
          <w:tcPr>
            <w:cnfStyle w:val="000010000000" w:firstRow="0" w:lastRow="0" w:firstColumn="0" w:lastColumn="0" w:oddVBand="1" w:evenVBand="0" w:oddHBand="0" w:evenHBand="0" w:firstRowFirstColumn="0" w:firstRowLastColumn="0" w:lastRowFirstColumn="0" w:lastRowLastColumn="0"/>
            <w:tcW w:w="1560" w:type="dxa"/>
            <w:hideMark/>
          </w:tcPr>
          <w:p w14:paraId="7DFBB1B8" w14:textId="77777777" w:rsidR="00DE217B" w:rsidRPr="001E7E66" w:rsidRDefault="00DE217B" w:rsidP="00DE217B">
            <w:pPr>
              <w:spacing w:before="0" w:after="0"/>
              <w:jc w:val="both"/>
              <w:rPr>
                <w:rFonts w:ascii="LuzSans-Book" w:hAnsi="LuzSans-Book"/>
                <w:sz w:val="18"/>
                <w:lang w:val="it-IT"/>
              </w:rPr>
            </w:pPr>
            <w:r w:rsidRPr="001E7E66">
              <w:rPr>
                <w:rFonts w:ascii="LuzSans-Book" w:hAnsi="LuzSans-Book"/>
                <w:sz w:val="18"/>
                <w:lang w:val="it-IT"/>
              </w:rPr>
              <w:t>Sipërfaqja (ha)</w:t>
            </w:r>
          </w:p>
        </w:tc>
        <w:tc>
          <w:tcPr>
            <w:tcW w:w="1417" w:type="dxa"/>
            <w:hideMark/>
          </w:tcPr>
          <w:p w14:paraId="3BDDE43E" w14:textId="77777777" w:rsidR="00DE217B" w:rsidRPr="001E7E66" w:rsidRDefault="00DE217B" w:rsidP="00DE217B">
            <w:pPr>
              <w:spacing w:before="0" w:after="0"/>
              <w:jc w:val="both"/>
              <w:cnfStyle w:val="000000100000" w:firstRow="0" w:lastRow="0" w:firstColumn="0" w:lastColumn="0" w:oddVBand="0" w:evenVBand="0" w:oddHBand="1" w:evenHBand="0" w:firstRowFirstColumn="0" w:firstRowLastColumn="0" w:lastRowFirstColumn="0" w:lastRowLastColumn="0"/>
              <w:rPr>
                <w:rFonts w:ascii="LuzSans-Book" w:hAnsi="LuzSans-Book"/>
                <w:sz w:val="18"/>
                <w:lang w:val="it-IT"/>
              </w:rPr>
            </w:pPr>
            <w:r w:rsidRPr="001E7E66">
              <w:rPr>
                <w:rFonts w:ascii="LuzSans-Book" w:hAnsi="LuzSans-Book"/>
                <w:sz w:val="18"/>
                <w:lang w:val="it-IT"/>
              </w:rPr>
              <w:t>Numri</w:t>
            </w:r>
          </w:p>
        </w:tc>
        <w:tc>
          <w:tcPr>
            <w:cnfStyle w:val="000100000000" w:firstRow="0" w:lastRow="0" w:firstColumn="0" w:lastColumn="1" w:oddVBand="0" w:evenVBand="0" w:oddHBand="0" w:evenHBand="0" w:firstRowFirstColumn="0" w:firstRowLastColumn="0" w:lastRowFirstColumn="0" w:lastRowLastColumn="0"/>
            <w:tcW w:w="1559" w:type="dxa"/>
            <w:tcBorders>
              <w:top w:val="none" w:sz="0" w:space="0" w:color="auto"/>
              <w:bottom w:val="none" w:sz="0" w:space="0" w:color="auto"/>
              <w:right w:val="none" w:sz="0" w:space="0" w:color="auto"/>
            </w:tcBorders>
            <w:hideMark/>
          </w:tcPr>
          <w:p w14:paraId="4A89F6DD" w14:textId="77777777" w:rsidR="00DE217B" w:rsidRPr="001E7E66" w:rsidRDefault="00DE217B" w:rsidP="00DE217B">
            <w:pPr>
              <w:spacing w:before="0" w:after="0"/>
              <w:jc w:val="both"/>
              <w:rPr>
                <w:rFonts w:ascii="LuzSans-Book" w:hAnsi="LuzSans-Book"/>
                <w:i w:val="0"/>
                <w:sz w:val="18"/>
                <w:lang w:val="it-IT"/>
              </w:rPr>
            </w:pPr>
            <w:r w:rsidRPr="001E7E66">
              <w:rPr>
                <w:rFonts w:ascii="LuzSans-Book" w:hAnsi="LuzSans-Book"/>
                <w:i w:val="0"/>
                <w:sz w:val="18"/>
                <w:lang w:val="it-IT"/>
              </w:rPr>
              <w:t>Sipërfaqja (ha)</w:t>
            </w:r>
          </w:p>
        </w:tc>
      </w:tr>
      <w:tr w:rsidR="00DE217B" w:rsidRPr="001E7E66" w14:paraId="49012E9C" w14:textId="77777777" w:rsidTr="00084963">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728" w:type="dxa"/>
            <w:tcBorders>
              <w:top w:val="none" w:sz="0" w:space="0" w:color="auto"/>
              <w:left w:val="none" w:sz="0" w:space="0" w:color="auto"/>
              <w:bottom w:val="none" w:sz="0" w:space="0" w:color="auto"/>
              <w:right w:val="none" w:sz="0" w:space="0" w:color="auto"/>
            </w:tcBorders>
            <w:hideMark/>
          </w:tcPr>
          <w:p w14:paraId="3967F115" w14:textId="77777777" w:rsidR="00DE217B" w:rsidRPr="001E7E66" w:rsidRDefault="00DE217B" w:rsidP="00DE217B">
            <w:pPr>
              <w:spacing w:before="0" w:after="0"/>
              <w:jc w:val="both"/>
              <w:rPr>
                <w:rFonts w:ascii="LuzSans-Book" w:hAnsi="LuzSans-Book"/>
                <w:b w:val="0"/>
                <w:i w:val="0"/>
                <w:sz w:val="18"/>
                <w:lang w:val="it-IT"/>
              </w:rPr>
            </w:pPr>
            <w:r w:rsidRPr="001E7E66">
              <w:rPr>
                <w:rFonts w:ascii="LuzSans-Book" w:hAnsi="LuzSans-Book"/>
                <w:b w:val="0"/>
                <w:i w:val="0"/>
                <w:sz w:val="18"/>
                <w:lang w:val="it-IT"/>
              </w:rPr>
              <w:t>282675</w:t>
            </w:r>
          </w:p>
        </w:tc>
        <w:tc>
          <w:tcPr>
            <w:cnfStyle w:val="000010000000" w:firstRow="0" w:lastRow="0" w:firstColumn="0" w:lastColumn="0" w:oddVBand="1" w:evenVBand="0" w:oddHBand="0" w:evenHBand="0" w:firstRowFirstColumn="0" w:firstRowLastColumn="0" w:lastRowFirstColumn="0" w:lastRowLastColumn="0"/>
            <w:tcW w:w="1620" w:type="dxa"/>
            <w:tcBorders>
              <w:left w:val="none" w:sz="0" w:space="0" w:color="auto"/>
              <w:bottom w:val="none" w:sz="0" w:space="0" w:color="auto"/>
              <w:right w:val="none" w:sz="0" w:space="0" w:color="auto"/>
            </w:tcBorders>
            <w:hideMark/>
          </w:tcPr>
          <w:p w14:paraId="6398795C" w14:textId="77777777" w:rsidR="00DE217B" w:rsidRPr="001E7E66" w:rsidRDefault="00DE217B" w:rsidP="00DE217B">
            <w:pPr>
              <w:spacing w:before="0" w:after="0"/>
              <w:jc w:val="both"/>
              <w:rPr>
                <w:rFonts w:ascii="LuzSans-Book" w:hAnsi="LuzSans-Book"/>
                <w:b w:val="0"/>
                <w:sz w:val="18"/>
                <w:lang w:val="it-IT"/>
              </w:rPr>
            </w:pPr>
            <w:r w:rsidRPr="001E7E66">
              <w:rPr>
                <w:rFonts w:ascii="LuzSans-Book" w:hAnsi="LuzSans-Book"/>
                <w:b w:val="0"/>
                <w:sz w:val="18"/>
                <w:lang w:val="it-IT"/>
              </w:rPr>
              <w:t>51,26</w:t>
            </w:r>
          </w:p>
        </w:tc>
        <w:tc>
          <w:tcPr>
            <w:tcW w:w="1183" w:type="dxa"/>
            <w:tcBorders>
              <w:left w:val="none" w:sz="0" w:space="0" w:color="auto"/>
              <w:bottom w:val="none" w:sz="0" w:space="0" w:color="auto"/>
              <w:right w:val="none" w:sz="0" w:space="0" w:color="auto"/>
            </w:tcBorders>
            <w:hideMark/>
          </w:tcPr>
          <w:p w14:paraId="6B74AA3E" w14:textId="77777777" w:rsidR="00DE217B" w:rsidRPr="001E7E66" w:rsidRDefault="00DE217B" w:rsidP="00DE217B">
            <w:pPr>
              <w:spacing w:before="0" w:after="0"/>
              <w:jc w:val="both"/>
              <w:cnfStyle w:val="010000000000" w:firstRow="0" w:lastRow="1" w:firstColumn="0" w:lastColumn="0" w:oddVBand="0" w:evenVBand="0" w:oddHBand="0" w:evenHBand="0" w:firstRowFirstColumn="0" w:firstRowLastColumn="0" w:lastRowFirstColumn="0" w:lastRowLastColumn="0"/>
              <w:rPr>
                <w:rFonts w:ascii="LuzSans-Book" w:hAnsi="LuzSans-Book"/>
                <w:b w:val="0"/>
                <w:sz w:val="18"/>
                <w:lang w:val="it-IT"/>
              </w:rPr>
            </w:pPr>
            <w:r w:rsidRPr="001E7E66">
              <w:rPr>
                <w:rFonts w:ascii="LuzSans-Book" w:hAnsi="LuzSans-Book"/>
                <w:b w:val="0"/>
                <w:sz w:val="18"/>
                <w:lang w:val="it-IT"/>
              </w:rPr>
              <w:t>160193</w:t>
            </w:r>
          </w:p>
        </w:tc>
        <w:tc>
          <w:tcPr>
            <w:cnfStyle w:val="000010000000" w:firstRow="0" w:lastRow="0" w:firstColumn="0" w:lastColumn="0" w:oddVBand="1" w:evenVBand="0" w:oddHBand="0" w:evenHBand="0" w:firstRowFirstColumn="0" w:firstRowLastColumn="0" w:lastRowFirstColumn="0" w:lastRowLastColumn="0"/>
            <w:tcW w:w="1560" w:type="dxa"/>
            <w:tcBorders>
              <w:left w:val="none" w:sz="0" w:space="0" w:color="auto"/>
              <w:bottom w:val="none" w:sz="0" w:space="0" w:color="auto"/>
              <w:right w:val="none" w:sz="0" w:space="0" w:color="auto"/>
            </w:tcBorders>
            <w:hideMark/>
          </w:tcPr>
          <w:p w14:paraId="75B3F4F8" w14:textId="77777777" w:rsidR="00DE217B" w:rsidRPr="001E7E66" w:rsidRDefault="00DE217B" w:rsidP="00DE217B">
            <w:pPr>
              <w:spacing w:before="0" w:after="0"/>
              <w:jc w:val="both"/>
              <w:rPr>
                <w:rFonts w:ascii="LuzSans-Book" w:hAnsi="LuzSans-Book"/>
                <w:b w:val="0"/>
                <w:sz w:val="18"/>
                <w:lang w:val="it-IT"/>
              </w:rPr>
            </w:pPr>
            <w:r w:rsidRPr="001E7E66">
              <w:rPr>
                <w:rFonts w:ascii="LuzSans-Book" w:hAnsi="LuzSans-Book"/>
                <w:b w:val="0"/>
                <w:sz w:val="18"/>
                <w:lang w:val="it-IT"/>
              </w:rPr>
              <w:t>30.12</w:t>
            </w:r>
          </w:p>
        </w:tc>
        <w:tc>
          <w:tcPr>
            <w:tcW w:w="1417" w:type="dxa"/>
            <w:tcBorders>
              <w:left w:val="none" w:sz="0" w:space="0" w:color="auto"/>
              <w:bottom w:val="none" w:sz="0" w:space="0" w:color="auto"/>
              <w:right w:val="none" w:sz="0" w:space="0" w:color="auto"/>
            </w:tcBorders>
            <w:hideMark/>
          </w:tcPr>
          <w:p w14:paraId="13C9D664" w14:textId="77777777" w:rsidR="00DE217B" w:rsidRPr="001E7E66" w:rsidRDefault="00DE217B" w:rsidP="00DE217B">
            <w:pPr>
              <w:spacing w:before="0" w:after="0"/>
              <w:jc w:val="both"/>
              <w:cnfStyle w:val="010000000000" w:firstRow="0" w:lastRow="1" w:firstColumn="0" w:lastColumn="0" w:oddVBand="0" w:evenVBand="0" w:oddHBand="0" w:evenHBand="0" w:firstRowFirstColumn="0" w:firstRowLastColumn="0" w:lastRowFirstColumn="0" w:lastRowLastColumn="0"/>
              <w:rPr>
                <w:rFonts w:ascii="LuzSans-Book" w:hAnsi="LuzSans-Book"/>
                <w:b w:val="0"/>
                <w:sz w:val="18"/>
                <w:lang w:val="it-IT"/>
              </w:rPr>
            </w:pPr>
            <w:r w:rsidRPr="001E7E66">
              <w:rPr>
                <w:rFonts w:ascii="LuzSans-Book" w:hAnsi="LuzSans-Book"/>
                <w:b w:val="0"/>
                <w:sz w:val="18"/>
                <w:lang w:val="it-IT"/>
              </w:rPr>
              <w:t>122482</w:t>
            </w:r>
          </w:p>
        </w:tc>
        <w:tc>
          <w:tcPr>
            <w:cnfStyle w:val="000100000010" w:firstRow="0" w:lastRow="0" w:firstColumn="0" w:lastColumn="1" w:oddVBand="0" w:evenVBand="0" w:oddHBand="0" w:evenHBand="0" w:firstRowFirstColumn="0" w:firstRowLastColumn="0" w:lastRowFirstColumn="0" w:lastRowLastColumn="1"/>
            <w:tcW w:w="1559" w:type="dxa"/>
            <w:tcBorders>
              <w:top w:val="none" w:sz="0" w:space="0" w:color="auto"/>
              <w:left w:val="none" w:sz="0" w:space="0" w:color="auto"/>
              <w:bottom w:val="none" w:sz="0" w:space="0" w:color="auto"/>
              <w:right w:val="none" w:sz="0" w:space="0" w:color="auto"/>
            </w:tcBorders>
            <w:hideMark/>
          </w:tcPr>
          <w:p w14:paraId="41327D64" w14:textId="77777777" w:rsidR="00DE217B" w:rsidRPr="001E7E66" w:rsidRDefault="00DE217B" w:rsidP="00DE217B">
            <w:pPr>
              <w:spacing w:before="0" w:after="0"/>
              <w:jc w:val="both"/>
              <w:rPr>
                <w:rFonts w:ascii="LuzSans-Book" w:hAnsi="LuzSans-Book"/>
                <w:b w:val="0"/>
                <w:i w:val="0"/>
                <w:sz w:val="18"/>
                <w:lang w:val="it-IT"/>
              </w:rPr>
            </w:pPr>
            <w:r w:rsidRPr="001E7E66">
              <w:rPr>
                <w:rFonts w:ascii="LuzSans-Book" w:hAnsi="LuzSans-Book"/>
                <w:b w:val="0"/>
                <w:i w:val="0"/>
                <w:sz w:val="18"/>
                <w:lang w:val="it-IT"/>
              </w:rPr>
              <w:t>21.14</w:t>
            </w:r>
          </w:p>
        </w:tc>
      </w:tr>
    </w:tbl>
    <w:p w14:paraId="3D8DF2BC" w14:textId="77777777" w:rsidR="00950B11" w:rsidRDefault="00950B11" w:rsidP="00D122F0">
      <w:pPr>
        <w:pStyle w:val="Caption"/>
        <w:spacing w:after="0"/>
        <w:rPr>
          <w:rFonts w:ascii="LuzSans-Book" w:hAnsi="LuzSans-Book"/>
          <w:color w:val="auto"/>
          <w:sz w:val="18"/>
          <w:szCs w:val="18"/>
          <w:lang w:val="mk-MK"/>
        </w:rPr>
      </w:pPr>
      <w:bookmarkStart w:id="134" w:name="_Toc165369152"/>
    </w:p>
    <w:p w14:paraId="13D1C298" w14:textId="05C217E2" w:rsidR="00084963" w:rsidRPr="00D122F0" w:rsidRDefault="00084963" w:rsidP="00D122F0">
      <w:pPr>
        <w:pStyle w:val="Caption"/>
        <w:spacing w:after="0"/>
        <w:rPr>
          <w:rFonts w:ascii="LuzSans-Book" w:hAnsi="LuzSans-Book"/>
          <w:color w:val="auto"/>
          <w:sz w:val="18"/>
          <w:szCs w:val="18"/>
          <w:lang w:val="mk-MK"/>
        </w:rPr>
      </w:pPr>
      <w:r w:rsidRPr="00D122F0">
        <w:rPr>
          <w:rFonts w:ascii="LuzSans-Book" w:hAnsi="LuzSans-Book"/>
          <w:color w:val="auto"/>
          <w:sz w:val="18"/>
          <w:szCs w:val="18"/>
          <w:lang w:val="mk-MK"/>
        </w:rPr>
        <w:t xml:space="preserve">Tabela </w:t>
      </w:r>
      <w:r w:rsidRPr="00D122F0">
        <w:rPr>
          <w:rFonts w:ascii="LuzSans-Book" w:hAnsi="LuzSans-Book"/>
          <w:color w:val="auto"/>
          <w:sz w:val="18"/>
          <w:szCs w:val="18"/>
          <w:lang w:val="mk-MK"/>
        </w:rPr>
        <w:fldChar w:fldCharType="begin"/>
      </w:r>
      <w:r w:rsidRPr="00D122F0">
        <w:rPr>
          <w:rFonts w:ascii="LuzSans-Book" w:hAnsi="LuzSans-Book"/>
          <w:color w:val="auto"/>
          <w:sz w:val="18"/>
          <w:szCs w:val="18"/>
          <w:lang w:val="mk-MK"/>
        </w:rPr>
        <w:instrText xml:space="preserve"> SEQ Табела \* ARABIC </w:instrText>
      </w:r>
      <w:r w:rsidRPr="00D122F0">
        <w:rPr>
          <w:rFonts w:ascii="LuzSans-Book" w:hAnsi="LuzSans-Book"/>
          <w:color w:val="auto"/>
          <w:sz w:val="18"/>
          <w:szCs w:val="18"/>
          <w:lang w:val="mk-MK"/>
        </w:rPr>
        <w:fldChar w:fldCharType="separate"/>
      </w:r>
      <w:r w:rsidR="009F0A22">
        <w:rPr>
          <w:rFonts w:ascii="LuzSans-Book" w:hAnsi="LuzSans-Book"/>
          <w:noProof/>
          <w:color w:val="auto"/>
          <w:sz w:val="18"/>
          <w:szCs w:val="18"/>
          <w:lang w:val="mk-MK"/>
        </w:rPr>
        <w:t>12</w:t>
      </w:r>
      <w:r w:rsidRPr="00D122F0">
        <w:rPr>
          <w:rFonts w:ascii="LuzSans-Book" w:hAnsi="LuzSans-Book"/>
          <w:color w:val="auto"/>
          <w:sz w:val="18"/>
          <w:szCs w:val="18"/>
          <w:lang w:val="mk-MK"/>
        </w:rPr>
        <w:fldChar w:fldCharType="end"/>
      </w:r>
      <w:r w:rsidRPr="00D122F0">
        <w:rPr>
          <w:rFonts w:ascii="LuzSans-Book" w:hAnsi="LuzSans-Book"/>
          <w:color w:val="auto"/>
          <w:sz w:val="18"/>
          <w:szCs w:val="18"/>
          <w:lang w:val="mk-MK"/>
        </w:rPr>
        <w:t>. Shpërndarja e njësive bujqësore individuale</w:t>
      </w:r>
      <w:bookmarkEnd w:id="134"/>
    </w:p>
    <w:tbl>
      <w:tblPr>
        <w:tblStyle w:val="GridTable7Colorfu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1178"/>
        <w:gridCol w:w="1318"/>
        <w:gridCol w:w="1290"/>
        <w:gridCol w:w="1318"/>
        <w:gridCol w:w="1266"/>
        <w:gridCol w:w="1236"/>
      </w:tblGrid>
      <w:tr w:rsidR="00DE217B" w:rsidRPr="001E7E66" w14:paraId="58776814" w14:textId="77777777" w:rsidTr="000849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7" w:type="dxa"/>
            <w:gridSpan w:val="7"/>
            <w:tcBorders>
              <w:top w:val="none" w:sz="0" w:space="0" w:color="auto"/>
              <w:left w:val="none" w:sz="0" w:space="0" w:color="auto"/>
              <w:bottom w:val="none" w:sz="0" w:space="0" w:color="auto"/>
              <w:right w:val="none" w:sz="0" w:space="0" w:color="auto"/>
            </w:tcBorders>
            <w:hideMark/>
          </w:tcPr>
          <w:p w14:paraId="25E189FD" w14:textId="77777777" w:rsidR="00DE217B" w:rsidRPr="001E7E66" w:rsidRDefault="00DE217B" w:rsidP="00DE217B">
            <w:pPr>
              <w:tabs>
                <w:tab w:val="left" w:pos="7875"/>
              </w:tabs>
              <w:spacing w:before="0" w:after="0"/>
              <w:jc w:val="both"/>
              <w:rPr>
                <w:rFonts w:ascii="LuzSans-Book" w:hAnsi="LuzSans-Book"/>
                <w:b w:val="0"/>
                <w:i w:val="0"/>
                <w:sz w:val="18"/>
                <w:lang w:val="it-IT"/>
              </w:rPr>
            </w:pPr>
            <w:r w:rsidRPr="001E7E66">
              <w:rPr>
                <w:rFonts w:ascii="LuzSans-Book" w:hAnsi="LuzSans-Book"/>
                <w:b w:val="0"/>
                <w:i w:val="0"/>
                <w:sz w:val="18"/>
                <w:lang w:val="it-IT"/>
              </w:rPr>
              <w:t>Numri i njësive bujqësore individuale me:</w:t>
            </w:r>
            <w:r w:rsidRPr="001E7E66">
              <w:rPr>
                <w:rFonts w:ascii="LuzSans-Book" w:hAnsi="LuzSans-Book"/>
                <w:b w:val="0"/>
                <w:i w:val="0"/>
                <w:sz w:val="18"/>
                <w:lang w:val="it-IT"/>
              </w:rPr>
              <w:tab/>
            </w:r>
          </w:p>
        </w:tc>
      </w:tr>
      <w:tr w:rsidR="00DE217B" w:rsidRPr="001E7E66" w14:paraId="336AA9C1" w14:textId="77777777" w:rsidTr="00084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1" w:type="dxa"/>
            <w:tcBorders>
              <w:top w:val="none" w:sz="0" w:space="0" w:color="auto"/>
              <w:left w:val="none" w:sz="0" w:space="0" w:color="auto"/>
              <w:bottom w:val="none" w:sz="0" w:space="0" w:color="auto"/>
            </w:tcBorders>
            <w:hideMark/>
          </w:tcPr>
          <w:p w14:paraId="77E0B7CE" w14:textId="3699881E" w:rsidR="00DE217B" w:rsidRPr="001E7E66" w:rsidRDefault="001E7E66" w:rsidP="00DE217B">
            <w:pPr>
              <w:spacing w:before="0" w:after="0"/>
              <w:jc w:val="both"/>
              <w:rPr>
                <w:rFonts w:ascii="LuzSans-Book" w:hAnsi="LuzSans-Book"/>
                <w:i w:val="0"/>
                <w:sz w:val="18"/>
                <w:lang w:val="it-IT"/>
              </w:rPr>
            </w:pPr>
            <w:r>
              <w:rPr>
                <w:rFonts w:ascii="LuzSans-Book" w:hAnsi="LuzSans-Book"/>
                <w:i w:val="0"/>
                <w:sz w:val="18"/>
                <w:lang w:val="mk-MK"/>
              </w:rPr>
              <w:t xml:space="preserve">Dhe </w:t>
            </w:r>
            <w:r w:rsidR="00DE217B" w:rsidRPr="001E7E66">
              <w:rPr>
                <w:rFonts w:ascii="LuzSans-Book" w:hAnsi="LuzSans-Book"/>
                <w:i w:val="0"/>
                <w:sz w:val="18"/>
                <w:lang w:val="it-IT"/>
              </w:rPr>
              <w:t>impiantet industriale</w:t>
            </w:r>
          </w:p>
        </w:tc>
        <w:tc>
          <w:tcPr>
            <w:cnfStyle w:val="000010000000" w:firstRow="0" w:lastRow="0" w:firstColumn="0" w:lastColumn="0" w:oddVBand="1" w:evenVBand="0" w:oddHBand="0" w:evenHBand="0" w:firstRowFirstColumn="0" w:firstRowLastColumn="0" w:lastRowFirstColumn="0" w:lastRowLastColumn="0"/>
            <w:tcW w:w="1178" w:type="dxa"/>
            <w:hideMark/>
          </w:tcPr>
          <w:p w14:paraId="02F8534C" w14:textId="31775B7C" w:rsidR="00DE217B" w:rsidRPr="001E7E66" w:rsidRDefault="001E7E66" w:rsidP="00DE217B">
            <w:pPr>
              <w:spacing w:before="0" w:after="0"/>
              <w:jc w:val="both"/>
              <w:rPr>
                <w:rFonts w:ascii="LuzSans-Book" w:hAnsi="LuzSans-Book"/>
                <w:sz w:val="18"/>
                <w:lang w:val="it-IT"/>
              </w:rPr>
            </w:pPr>
            <w:r>
              <w:rPr>
                <w:rFonts w:ascii="LuzSans-Book" w:hAnsi="LuzSans-Book"/>
                <w:sz w:val="18"/>
                <w:lang w:val="mk-MK"/>
              </w:rPr>
              <w:t>Jeton</w:t>
            </w:r>
            <w:r w:rsidR="00DE217B" w:rsidRPr="001E7E66">
              <w:rPr>
                <w:rFonts w:ascii="LuzSans-Book" w:hAnsi="LuzSans-Book"/>
                <w:sz w:val="18"/>
                <w:lang w:val="it-IT"/>
              </w:rPr>
              <w:t>​</w:t>
            </w:r>
          </w:p>
        </w:tc>
        <w:tc>
          <w:tcPr>
            <w:tcW w:w="1318" w:type="dxa"/>
            <w:hideMark/>
          </w:tcPr>
          <w:p w14:paraId="0BA04F06" w14:textId="77777777" w:rsidR="00DE217B" w:rsidRPr="001E7E66" w:rsidRDefault="00DE217B" w:rsidP="00DE217B">
            <w:pPr>
              <w:spacing w:before="0" w:after="0"/>
              <w:jc w:val="both"/>
              <w:cnfStyle w:val="000000100000" w:firstRow="0" w:lastRow="0" w:firstColumn="0" w:lastColumn="0" w:oddVBand="0" w:evenVBand="0" w:oddHBand="1" w:evenHBand="0" w:firstRowFirstColumn="0" w:firstRowLastColumn="0" w:lastRowFirstColumn="0" w:lastRowLastColumn="0"/>
              <w:rPr>
                <w:rFonts w:ascii="LuzSans-Book" w:hAnsi="LuzSans-Book"/>
                <w:sz w:val="18"/>
                <w:lang w:val="it-IT"/>
              </w:rPr>
            </w:pPr>
            <w:r w:rsidRPr="001E7E66">
              <w:rPr>
                <w:rFonts w:ascii="LuzSans-Book" w:hAnsi="LuzSans-Book"/>
                <w:sz w:val="18"/>
                <w:lang w:val="it-IT"/>
              </w:rPr>
              <w:t>Bimët foragjere</w:t>
            </w:r>
          </w:p>
        </w:tc>
        <w:tc>
          <w:tcPr>
            <w:cnfStyle w:val="000010000000" w:firstRow="0" w:lastRow="0" w:firstColumn="0" w:lastColumn="0" w:oddVBand="1" w:evenVBand="0" w:oddHBand="0" w:evenHBand="0" w:firstRowFirstColumn="0" w:firstRowLastColumn="0" w:lastRowFirstColumn="0" w:lastRowLastColumn="0"/>
            <w:tcW w:w="1290" w:type="dxa"/>
            <w:hideMark/>
          </w:tcPr>
          <w:p w14:paraId="20044671" w14:textId="77777777" w:rsidR="00DE217B" w:rsidRPr="001E7E66" w:rsidRDefault="00DE217B" w:rsidP="00DE217B">
            <w:pPr>
              <w:spacing w:before="0" w:after="0"/>
              <w:jc w:val="both"/>
              <w:rPr>
                <w:rFonts w:ascii="LuzSans-Book" w:hAnsi="LuzSans-Book"/>
                <w:sz w:val="18"/>
                <w:lang w:val="it-IT"/>
              </w:rPr>
            </w:pPr>
            <w:r w:rsidRPr="001E7E66">
              <w:rPr>
                <w:rFonts w:ascii="LuzSans-Book" w:hAnsi="LuzSans-Book"/>
                <w:sz w:val="18"/>
                <w:lang w:val="it-IT"/>
              </w:rPr>
              <w:t>Një perime</w:t>
            </w:r>
          </w:p>
        </w:tc>
        <w:tc>
          <w:tcPr>
            <w:tcW w:w="1318" w:type="dxa"/>
            <w:hideMark/>
          </w:tcPr>
          <w:p w14:paraId="5F0F1C6E" w14:textId="77777777" w:rsidR="00DE217B" w:rsidRPr="001E7E66" w:rsidRDefault="00DE217B" w:rsidP="00DE217B">
            <w:pPr>
              <w:spacing w:before="0" w:after="0"/>
              <w:jc w:val="both"/>
              <w:cnfStyle w:val="000000100000" w:firstRow="0" w:lastRow="0" w:firstColumn="0" w:lastColumn="0" w:oddVBand="0" w:evenVBand="0" w:oddHBand="1" w:evenHBand="0" w:firstRowFirstColumn="0" w:firstRowLastColumn="0" w:lastRowFirstColumn="0" w:lastRowLastColumn="0"/>
              <w:rPr>
                <w:rFonts w:ascii="LuzSans-Book" w:hAnsi="LuzSans-Book"/>
                <w:sz w:val="18"/>
                <w:lang w:val="it-IT"/>
              </w:rPr>
            </w:pPr>
            <w:r w:rsidRPr="001E7E66">
              <w:rPr>
                <w:rFonts w:ascii="LuzSans-Book" w:hAnsi="LuzSans-Book"/>
                <w:sz w:val="18"/>
                <w:lang w:val="it-IT"/>
              </w:rPr>
              <w:t>Lule, bimë zbukuruese</w:t>
            </w:r>
          </w:p>
        </w:tc>
        <w:tc>
          <w:tcPr>
            <w:cnfStyle w:val="000010000000" w:firstRow="0" w:lastRow="0" w:firstColumn="0" w:lastColumn="0" w:oddVBand="1" w:evenVBand="0" w:oddHBand="0" w:evenHBand="0" w:firstRowFirstColumn="0" w:firstRowLastColumn="0" w:lastRowFirstColumn="0" w:lastRowLastColumn="0"/>
            <w:tcW w:w="1266" w:type="dxa"/>
            <w:hideMark/>
          </w:tcPr>
          <w:p w14:paraId="61C28C2D" w14:textId="77777777" w:rsidR="00DE217B" w:rsidRPr="001E7E66" w:rsidRDefault="00DE217B" w:rsidP="00DE217B">
            <w:pPr>
              <w:spacing w:before="0" w:after="0"/>
              <w:jc w:val="both"/>
              <w:rPr>
                <w:rFonts w:ascii="LuzSans-Book" w:hAnsi="LuzSans-Book"/>
                <w:sz w:val="18"/>
                <w:lang w:val="it-IT"/>
              </w:rPr>
            </w:pPr>
            <w:r w:rsidRPr="001E7E66">
              <w:rPr>
                <w:rFonts w:ascii="LuzSans-Book" w:hAnsi="LuzSans-Book"/>
                <w:sz w:val="18"/>
                <w:lang w:val="it-IT"/>
              </w:rPr>
              <w:t>Pemishtet</w:t>
            </w:r>
          </w:p>
        </w:tc>
        <w:tc>
          <w:tcPr>
            <w:cnfStyle w:val="000100000000" w:firstRow="0" w:lastRow="0" w:firstColumn="0" w:lastColumn="1" w:oddVBand="0" w:evenVBand="0" w:oddHBand="0" w:evenHBand="0" w:firstRowFirstColumn="0" w:firstRowLastColumn="0" w:lastRowFirstColumn="0" w:lastRowLastColumn="0"/>
            <w:tcW w:w="1236" w:type="dxa"/>
            <w:tcBorders>
              <w:top w:val="none" w:sz="0" w:space="0" w:color="auto"/>
              <w:bottom w:val="none" w:sz="0" w:space="0" w:color="auto"/>
              <w:right w:val="none" w:sz="0" w:space="0" w:color="auto"/>
            </w:tcBorders>
            <w:hideMark/>
          </w:tcPr>
          <w:p w14:paraId="7F888531" w14:textId="77777777" w:rsidR="00DE217B" w:rsidRPr="001E7E66" w:rsidRDefault="00DE217B" w:rsidP="00DE217B">
            <w:pPr>
              <w:spacing w:before="0" w:after="0"/>
              <w:jc w:val="both"/>
              <w:rPr>
                <w:rFonts w:ascii="LuzSans-Book" w:hAnsi="LuzSans-Book"/>
                <w:i w:val="0"/>
                <w:sz w:val="18"/>
                <w:lang w:val="it-IT"/>
              </w:rPr>
            </w:pPr>
            <w:r w:rsidRPr="001E7E66">
              <w:rPr>
                <w:rFonts w:ascii="LuzSans-Book" w:hAnsi="LuzSans-Book"/>
                <w:i w:val="0"/>
                <w:sz w:val="18"/>
                <w:lang w:val="it-IT"/>
              </w:rPr>
              <w:t>Vreshtat</w:t>
            </w:r>
          </w:p>
        </w:tc>
      </w:tr>
      <w:tr w:rsidR="00DE217B" w:rsidRPr="001E7E66" w14:paraId="65340540" w14:textId="77777777" w:rsidTr="00084963">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411" w:type="dxa"/>
            <w:tcBorders>
              <w:top w:val="none" w:sz="0" w:space="0" w:color="auto"/>
              <w:left w:val="none" w:sz="0" w:space="0" w:color="auto"/>
              <w:bottom w:val="none" w:sz="0" w:space="0" w:color="auto"/>
              <w:right w:val="none" w:sz="0" w:space="0" w:color="auto"/>
            </w:tcBorders>
            <w:hideMark/>
          </w:tcPr>
          <w:p w14:paraId="1DFF1BD2" w14:textId="77777777" w:rsidR="00DE217B" w:rsidRPr="001E7E66" w:rsidRDefault="00DE217B" w:rsidP="00DE217B">
            <w:pPr>
              <w:spacing w:before="0" w:after="0"/>
              <w:jc w:val="both"/>
              <w:rPr>
                <w:rFonts w:ascii="LuzSans-Book" w:hAnsi="LuzSans-Book"/>
                <w:b w:val="0"/>
                <w:i w:val="0"/>
                <w:sz w:val="18"/>
                <w:lang w:val="it-IT"/>
              </w:rPr>
            </w:pPr>
            <w:r w:rsidRPr="001E7E66">
              <w:rPr>
                <w:rFonts w:ascii="LuzSans-Book" w:hAnsi="LuzSans-Book"/>
                <w:b w:val="0"/>
                <w:i w:val="0"/>
                <w:sz w:val="18"/>
                <w:lang w:val="it-IT"/>
              </w:rPr>
              <w:t>26</w:t>
            </w:r>
          </w:p>
        </w:tc>
        <w:tc>
          <w:tcPr>
            <w:cnfStyle w:val="000010000000" w:firstRow="0" w:lastRow="0" w:firstColumn="0" w:lastColumn="0" w:oddVBand="1" w:evenVBand="0" w:oddHBand="0" w:evenHBand="0" w:firstRowFirstColumn="0" w:firstRowLastColumn="0" w:lastRowFirstColumn="0" w:lastRowLastColumn="0"/>
            <w:tcW w:w="1178" w:type="dxa"/>
            <w:tcBorders>
              <w:left w:val="none" w:sz="0" w:space="0" w:color="auto"/>
              <w:bottom w:val="none" w:sz="0" w:space="0" w:color="auto"/>
              <w:right w:val="none" w:sz="0" w:space="0" w:color="auto"/>
            </w:tcBorders>
            <w:hideMark/>
          </w:tcPr>
          <w:p w14:paraId="5EDAFE6F" w14:textId="77777777" w:rsidR="00DE217B" w:rsidRPr="001E7E66" w:rsidRDefault="00DE217B" w:rsidP="00DE217B">
            <w:pPr>
              <w:spacing w:before="0" w:after="0"/>
              <w:jc w:val="both"/>
              <w:rPr>
                <w:rFonts w:ascii="LuzSans-Book" w:hAnsi="LuzSans-Book"/>
                <w:b w:val="0"/>
                <w:sz w:val="18"/>
                <w:lang w:val="it-IT"/>
              </w:rPr>
            </w:pPr>
            <w:r w:rsidRPr="001E7E66">
              <w:rPr>
                <w:rFonts w:ascii="LuzSans-Book" w:hAnsi="LuzSans-Book"/>
                <w:b w:val="0"/>
                <w:sz w:val="18"/>
                <w:lang w:val="it-IT"/>
              </w:rPr>
              <w:t>1694</w:t>
            </w:r>
          </w:p>
        </w:tc>
        <w:tc>
          <w:tcPr>
            <w:tcW w:w="1318" w:type="dxa"/>
            <w:tcBorders>
              <w:left w:val="none" w:sz="0" w:space="0" w:color="auto"/>
              <w:bottom w:val="none" w:sz="0" w:space="0" w:color="auto"/>
              <w:right w:val="none" w:sz="0" w:space="0" w:color="auto"/>
            </w:tcBorders>
            <w:hideMark/>
          </w:tcPr>
          <w:p w14:paraId="125FDC8B" w14:textId="77777777" w:rsidR="00DE217B" w:rsidRPr="001E7E66" w:rsidRDefault="00DE217B" w:rsidP="00DE217B">
            <w:pPr>
              <w:spacing w:before="0" w:after="0"/>
              <w:jc w:val="both"/>
              <w:cnfStyle w:val="010000000000" w:firstRow="0" w:lastRow="1" w:firstColumn="0" w:lastColumn="0" w:oddVBand="0" w:evenVBand="0" w:oddHBand="0" w:evenHBand="0" w:firstRowFirstColumn="0" w:firstRowLastColumn="0" w:lastRowFirstColumn="0" w:lastRowLastColumn="0"/>
              <w:rPr>
                <w:rFonts w:ascii="LuzSans-Book" w:hAnsi="LuzSans-Book"/>
                <w:b w:val="0"/>
                <w:sz w:val="18"/>
                <w:lang w:val="it-IT"/>
              </w:rPr>
            </w:pPr>
            <w:r w:rsidRPr="001E7E66">
              <w:rPr>
                <w:rFonts w:ascii="LuzSans-Book" w:hAnsi="LuzSans-Book"/>
                <w:b w:val="0"/>
                <w:sz w:val="18"/>
                <w:lang w:val="it-IT"/>
              </w:rPr>
              <w:t>896</w:t>
            </w:r>
          </w:p>
        </w:tc>
        <w:tc>
          <w:tcPr>
            <w:cnfStyle w:val="000010000000" w:firstRow="0" w:lastRow="0" w:firstColumn="0" w:lastColumn="0" w:oddVBand="1" w:evenVBand="0" w:oddHBand="0" w:evenHBand="0" w:firstRowFirstColumn="0" w:firstRowLastColumn="0" w:lastRowFirstColumn="0" w:lastRowLastColumn="0"/>
            <w:tcW w:w="1290" w:type="dxa"/>
            <w:tcBorders>
              <w:left w:val="none" w:sz="0" w:space="0" w:color="auto"/>
              <w:bottom w:val="none" w:sz="0" w:space="0" w:color="auto"/>
              <w:right w:val="none" w:sz="0" w:space="0" w:color="auto"/>
            </w:tcBorders>
            <w:hideMark/>
          </w:tcPr>
          <w:p w14:paraId="029C6969" w14:textId="77777777" w:rsidR="00DE217B" w:rsidRPr="001E7E66" w:rsidRDefault="00DE217B" w:rsidP="00DE217B">
            <w:pPr>
              <w:spacing w:before="0" w:after="0"/>
              <w:jc w:val="both"/>
              <w:rPr>
                <w:rFonts w:ascii="LuzSans-Book" w:hAnsi="LuzSans-Book"/>
                <w:b w:val="0"/>
                <w:sz w:val="18"/>
                <w:lang w:val="it-IT"/>
              </w:rPr>
            </w:pPr>
            <w:r w:rsidRPr="001E7E66">
              <w:rPr>
                <w:rFonts w:ascii="LuzSans-Book" w:hAnsi="LuzSans-Book"/>
                <w:b w:val="0"/>
                <w:sz w:val="18"/>
                <w:lang w:val="it-IT"/>
              </w:rPr>
              <w:t>1672</w:t>
            </w:r>
          </w:p>
        </w:tc>
        <w:tc>
          <w:tcPr>
            <w:tcW w:w="1318" w:type="dxa"/>
            <w:tcBorders>
              <w:left w:val="none" w:sz="0" w:space="0" w:color="auto"/>
              <w:bottom w:val="none" w:sz="0" w:space="0" w:color="auto"/>
              <w:right w:val="none" w:sz="0" w:space="0" w:color="auto"/>
            </w:tcBorders>
            <w:hideMark/>
          </w:tcPr>
          <w:p w14:paraId="45849B5D" w14:textId="77777777" w:rsidR="00DE217B" w:rsidRPr="001E7E66" w:rsidRDefault="00DE217B" w:rsidP="00DE217B">
            <w:pPr>
              <w:spacing w:before="0" w:after="0"/>
              <w:jc w:val="both"/>
              <w:cnfStyle w:val="010000000000" w:firstRow="0" w:lastRow="1" w:firstColumn="0" w:lastColumn="0" w:oddVBand="0" w:evenVBand="0" w:oddHBand="0" w:evenHBand="0" w:firstRowFirstColumn="0" w:firstRowLastColumn="0" w:lastRowFirstColumn="0" w:lastRowLastColumn="0"/>
              <w:rPr>
                <w:rFonts w:ascii="LuzSans-Book" w:hAnsi="LuzSans-Book"/>
                <w:b w:val="0"/>
                <w:sz w:val="18"/>
                <w:lang w:val="it-IT"/>
              </w:rPr>
            </w:pPr>
            <w:r w:rsidRPr="001E7E66">
              <w:rPr>
                <w:rFonts w:ascii="LuzSans-Book" w:hAnsi="LuzSans-Book"/>
                <w:b w:val="0"/>
                <w:sz w:val="18"/>
                <w:lang w:val="it-IT"/>
              </w:rPr>
              <w:t>4</w:t>
            </w:r>
          </w:p>
        </w:tc>
        <w:tc>
          <w:tcPr>
            <w:cnfStyle w:val="000010000000" w:firstRow="0" w:lastRow="0" w:firstColumn="0" w:lastColumn="0" w:oddVBand="1" w:evenVBand="0" w:oddHBand="0" w:evenHBand="0" w:firstRowFirstColumn="0" w:firstRowLastColumn="0" w:lastRowFirstColumn="0" w:lastRowLastColumn="0"/>
            <w:tcW w:w="1266" w:type="dxa"/>
            <w:tcBorders>
              <w:left w:val="none" w:sz="0" w:space="0" w:color="auto"/>
              <w:bottom w:val="none" w:sz="0" w:space="0" w:color="auto"/>
              <w:right w:val="none" w:sz="0" w:space="0" w:color="auto"/>
            </w:tcBorders>
            <w:hideMark/>
          </w:tcPr>
          <w:p w14:paraId="0B491DCD" w14:textId="77777777" w:rsidR="00DE217B" w:rsidRPr="001E7E66" w:rsidRDefault="00DE217B" w:rsidP="00DE217B">
            <w:pPr>
              <w:spacing w:before="0" w:after="0"/>
              <w:jc w:val="both"/>
              <w:rPr>
                <w:rFonts w:ascii="LuzSans-Book" w:hAnsi="LuzSans-Book"/>
                <w:b w:val="0"/>
                <w:sz w:val="18"/>
                <w:lang w:val="it-IT"/>
              </w:rPr>
            </w:pPr>
            <w:r w:rsidRPr="001E7E66">
              <w:rPr>
                <w:rFonts w:ascii="LuzSans-Book" w:hAnsi="LuzSans-Book"/>
                <w:b w:val="0"/>
                <w:sz w:val="18"/>
                <w:lang w:val="it-IT"/>
              </w:rPr>
              <w:t>413</w:t>
            </w:r>
          </w:p>
        </w:tc>
        <w:tc>
          <w:tcPr>
            <w:cnfStyle w:val="000100000010" w:firstRow="0" w:lastRow="0" w:firstColumn="0" w:lastColumn="1" w:oddVBand="0" w:evenVBand="0" w:oddHBand="0" w:evenHBand="0" w:firstRowFirstColumn="0" w:firstRowLastColumn="0" w:lastRowFirstColumn="0" w:lastRowLastColumn="1"/>
            <w:tcW w:w="1236" w:type="dxa"/>
            <w:tcBorders>
              <w:top w:val="none" w:sz="0" w:space="0" w:color="auto"/>
              <w:left w:val="none" w:sz="0" w:space="0" w:color="auto"/>
              <w:bottom w:val="none" w:sz="0" w:space="0" w:color="auto"/>
              <w:right w:val="none" w:sz="0" w:space="0" w:color="auto"/>
            </w:tcBorders>
            <w:hideMark/>
          </w:tcPr>
          <w:p w14:paraId="0F08F1E1" w14:textId="77777777" w:rsidR="00DE217B" w:rsidRPr="001E7E66" w:rsidRDefault="00DE217B" w:rsidP="00DE217B">
            <w:pPr>
              <w:spacing w:before="0" w:after="0"/>
              <w:jc w:val="both"/>
              <w:rPr>
                <w:rFonts w:ascii="LuzSans-Book" w:hAnsi="LuzSans-Book"/>
                <w:b w:val="0"/>
                <w:i w:val="0"/>
                <w:sz w:val="18"/>
                <w:lang w:val="it-IT"/>
              </w:rPr>
            </w:pPr>
            <w:r w:rsidRPr="001E7E66">
              <w:rPr>
                <w:rFonts w:ascii="LuzSans-Book" w:hAnsi="LuzSans-Book"/>
                <w:b w:val="0"/>
                <w:i w:val="0"/>
                <w:sz w:val="18"/>
                <w:lang w:val="it-IT"/>
              </w:rPr>
              <w:t>356</w:t>
            </w:r>
          </w:p>
        </w:tc>
      </w:tr>
    </w:tbl>
    <w:p w14:paraId="709F85C5" w14:textId="021ADD12" w:rsidR="00396011" w:rsidRPr="00F22297" w:rsidRDefault="00396011" w:rsidP="001E7E66">
      <w:pPr>
        <w:jc w:val="both"/>
        <w:rPr>
          <w:rFonts w:ascii="LuzSans-Book" w:hAnsi="LuzSans-Book"/>
          <w:lang w:val="mk-MK"/>
        </w:rPr>
      </w:pPr>
      <w:r w:rsidRPr="00F22297">
        <w:rPr>
          <w:rFonts w:ascii="LuzSans-Book" w:hAnsi="LuzSans-Book"/>
          <w:lang w:val="mk-MK"/>
        </w:rPr>
        <w:t>Blegtoria si degë bujqësore është e zhvilluar në pjesën rurale të komunës. Numri i përgjithshëm i ekonomive bujqësore që merren me blegtori është 1656, nga të cilat 66% me blegtori, 4% me dhen, 3,14% me dhi, 11,41% me kuaj, 2,65% me derra dhe 1 % rrisin familjet e bletëve.</w:t>
      </w:r>
    </w:p>
    <w:p w14:paraId="0F2D526C" w14:textId="11635272" w:rsidR="00396011" w:rsidRPr="00F22297" w:rsidRDefault="00396011" w:rsidP="001E7E66">
      <w:pPr>
        <w:jc w:val="both"/>
        <w:rPr>
          <w:rFonts w:ascii="LuzSans-Book" w:hAnsi="LuzSans-Book"/>
          <w:lang w:val="mk-MK"/>
        </w:rPr>
      </w:pPr>
      <w:r w:rsidRPr="00F22297">
        <w:rPr>
          <w:rFonts w:ascii="LuzSans-Book" w:hAnsi="LuzSans-Book"/>
          <w:lang w:val="mk-MK"/>
        </w:rPr>
        <w:t>Fondi blegtoral i listuar është relativisht i vogël dhe problemi kryesor që lind është plehu i stallës, i cili mbahet në mënyrë primitive deri në maturimin. Nga numri i përgjithshëm i ekonomive blegtorale individuale, që sipas regjistrimit të vitit 2007 është 1268, vetëm 46 ekonomi kanë objekte për ruajtjen e plehut organik.</w:t>
      </w:r>
    </w:p>
    <w:p w14:paraId="4A98234B" w14:textId="4B9FAF32" w:rsidR="00DE217B" w:rsidRPr="00F22297" w:rsidRDefault="00396011" w:rsidP="001E7E66">
      <w:pPr>
        <w:jc w:val="both"/>
        <w:rPr>
          <w:rFonts w:ascii="LuzSans-Book" w:hAnsi="LuzSans-Book"/>
          <w:lang w:val="mk-MK"/>
        </w:rPr>
      </w:pPr>
      <w:r w:rsidRPr="00F22297">
        <w:rPr>
          <w:rFonts w:ascii="LuzSans-Book" w:hAnsi="LuzSans-Book"/>
          <w:lang w:val="mk-MK"/>
        </w:rPr>
        <w:t xml:space="preserve">Fshatrat me sipërfaqen më të madhe në kuadër të komunës janë Rashe me 1.345 ha, Radusha me 2.597 ha, Bojane me 2.560 ha, Kopanica me 1.910 ha. Vendbanimet e tjera zënë sipërfaqe më të vogla. Toka e punueshme zë 2321.4 ha ose 19% të komunës dhe përfshin 1706 ha tokë arë dhe pemëtore, 27.24 ha, pemëtore 51.26 ha, vreshta, livadhe 133.67 ha, kullota 15.44 ha. Toka në atarët e fshatrave është e cilësisë </w:t>
      </w:r>
      <w:r w:rsidRPr="00F22297">
        <w:rPr>
          <w:rFonts w:ascii="LuzSans-Book" w:hAnsi="LuzSans-Book"/>
        </w:rPr>
        <w:t xml:space="preserve">I </w:t>
      </w:r>
      <w:r w:rsidRPr="00F22297">
        <w:rPr>
          <w:rFonts w:ascii="LuzSans-Book" w:hAnsi="LuzSans-Book"/>
          <w:lang w:val="mk-MK"/>
        </w:rPr>
        <w:t xml:space="preserve">- </w:t>
      </w:r>
      <w:r w:rsidRPr="00F22297">
        <w:rPr>
          <w:rFonts w:ascii="LuzSans-Book" w:hAnsi="LuzSans-Book"/>
        </w:rPr>
        <w:t xml:space="preserve">VIII </w:t>
      </w:r>
      <w:r w:rsidRPr="00F22297">
        <w:rPr>
          <w:rFonts w:ascii="LuzSans-Book" w:hAnsi="LuzSans-Book"/>
          <w:lang w:val="mk-MK"/>
        </w:rPr>
        <w:t xml:space="preserve">, dhe përqindja më e madhe e tokës bujqësore i përket kategorisë </w:t>
      </w:r>
      <w:r w:rsidRPr="00F22297">
        <w:rPr>
          <w:rFonts w:ascii="LuzSans-Book" w:hAnsi="LuzSans-Book"/>
        </w:rPr>
        <w:t xml:space="preserve">V </w:t>
      </w:r>
      <w:r w:rsidRPr="00F22297">
        <w:rPr>
          <w:rFonts w:ascii="LuzSans-Book" w:hAnsi="LuzSans-Book"/>
          <w:lang w:val="mk-MK"/>
        </w:rPr>
        <w:t xml:space="preserve">dhe </w:t>
      </w:r>
      <w:r w:rsidRPr="00F22297">
        <w:rPr>
          <w:rFonts w:ascii="LuzSans-Book" w:hAnsi="LuzSans-Book"/>
        </w:rPr>
        <w:t xml:space="preserve">VI </w:t>
      </w:r>
      <w:r w:rsidRPr="00F22297">
        <w:rPr>
          <w:rFonts w:ascii="LuzSans-Book" w:hAnsi="LuzSans-Book"/>
          <w:lang w:val="mk-MK"/>
        </w:rPr>
        <w:t>të tokave. Në zhvillimin e planifikuar të komunës, janë bërë përpjekje që toka bujqësore të ripërdoret sa më pak cilësore, në mënyrë që zhvillimi i bujqësisë të mos ngecë dhe të organizohet në mënyrë moderne që do të sigurojë rritje të prodhimit, duke përfshirë ndërtimin e sistemet e ujitjes.</w:t>
      </w:r>
    </w:p>
    <w:p w14:paraId="62384E58" w14:textId="7E5CD659" w:rsidR="004D769B" w:rsidRPr="00F22297" w:rsidRDefault="004D769B" w:rsidP="001E7E66">
      <w:pPr>
        <w:jc w:val="both"/>
        <w:rPr>
          <w:rFonts w:ascii="LuzSans-Book" w:hAnsi="LuzSans-Book"/>
          <w:lang w:val="mk-MK"/>
        </w:rPr>
      </w:pPr>
      <w:r w:rsidRPr="00F22297">
        <w:rPr>
          <w:rFonts w:ascii="LuzSans-Book" w:hAnsi="LuzSans-Book"/>
          <w:lang w:val="mk-MK"/>
        </w:rPr>
        <w:t>Komuna e Sarajit është zona më erozive brenda qytetit të Shkupit. Fshatrat Radushë, Gorno dhe Dolno Svilare, Kondovë dhe Bojanë janë në rrezikun më të madh real të erozionit. Gjithashtu, rrezikohet edhe infrastruktura kritike, veçanërisht në pjesën nga fshati. Arnakia deri në fshat Seminari. Ka edhe shumë fshatra që janë pjesërisht të prekur nga erozioni aktual, por kryesisht nga rreziku potencial i erozionit, shpatet mbi fshatrat: Paniçari, Raovic, Bukoviq, Çajlane, Arnakija, Glumovo, Matka, Shishevë, Saraj dhe Krushopek.</w:t>
      </w:r>
    </w:p>
    <w:p w14:paraId="2D6FF40E" w14:textId="42B38A4A" w:rsidR="00DF2761" w:rsidRPr="00F22297" w:rsidRDefault="00BF4020" w:rsidP="00084963">
      <w:pPr>
        <w:pStyle w:val="Heading3"/>
        <w:jc w:val="both"/>
        <w:rPr>
          <w:rFonts w:ascii="LuzSans-Book" w:hAnsi="LuzSans-Book"/>
          <w:lang w:val="mk-MK"/>
        </w:rPr>
      </w:pPr>
      <w:bookmarkStart w:id="135" w:name="_Toc106499085"/>
      <w:bookmarkStart w:id="136" w:name="_Toc107571025"/>
      <w:bookmarkStart w:id="137" w:name="_Toc174633255"/>
      <w:r w:rsidRPr="00F22297">
        <w:rPr>
          <w:rFonts w:ascii="LuzSans-Book" w:hAnsi="LuzSans-Book"/>
          <w:lang w:val="mk-MK"/>
        </w:rPr>
        <w:t xml:space="preserve">3.3.3. Ndotja e tokës, </w:t>
      </w:r>
      <w:bookmarkEnd w:id="135"/>
      <w:bookmarkEnd w:id="136"/>
      <w:r w:rsidR="007E12FD">
        <w:rPr>
          <w:rFonts w:ascii="LuzSans-Book" w:hAnsi="LuzSans-Book"/>
          <w:lang w:val="mk-MK"/>
        </w:rPr>
        <w:t>përdorimi i tokës, natyra dhe zhvillimi urban</w:t>
      </w:r>
      <w:bookmarkEnd w:id="137"/>
    </w:p>
    <w:p w14:paraId="3AF296DA" w14:textId="77777777" w:rsidR="00DF2761" w:rsidRPr="00F22297" w:rsidRDefault="00DF2761" w:rsidP="001E7E66">
      <w:pPr>
        <w:jc w:val="both"/>
        <w:rPr>
          <w:rFonts w:ascii="LuzSans-Book" w:hAnsi="LuzSans-Book"/>
          <w:lang w:val="mk-MK"/>
        </w:rPr>
      </w:pPr>
      <w:r w:rsidRPr="00F22297">
        <w:rPr>
          <w:rFonts w:ascii="LuzSans-Book" w:hAnsi="LuzSans-Book"/>
          <w:lang w:val="mk-MK"/>
        </w:rPr>
        <w:t>Ndotja e tokës mund të ndodhë kryesisht si rezultat i aktiviteteve bujqësore, përdorimit të praktikave të papërshtatshme në bujqësi, pra aplikimit të mbetjeve të lëngshme si pleh, përdorimit të pesticideve dhe substancave të dëmshme, pastaj derdhjes së ujërave të zeza (pasi nuk ka ujëra të zeza. rrjet). Përdorimi i tepërt dhe i pakontrolluar i plehrave artificiale dhe pesticideve (disa kultura kërkojnë përdorim intensiv të pesticideve) mund të dëmtojë cilësinë e tokës. Mbetjet bujqësore (paketimi i pesticideve) zakonisht hidhen në tokë ose përgjatë lumenjve, ndërsa kullotja e tepërt mund të çojë në erozionin e tokës. Ndotja e dherave me metale të rënda pranë vendgrumbullimit të mbetjeve.</w:t>
      </w:r>
    </w:p>
    <w:p w14:paraId="06F1B4BA" w14:textId="4270A769" w:rsidR="00DF2761" w:rsidRPr="00F22297" w:rsidRDefault="00DF2761" w:rsidP="001E7E66">
      <w:pPr>
        <w:jc w:val="both"/>
        <w:rPr>
          <w:rFonts w:ascii="LuzSans-Book" w:hAnsi="LuzSans-Book"/>
          <w:lang w:val="mk-MK"/>
        </w:rPr>
      </w:pPr>
      <w:r w:rsidRPr="00F22297">
        <w:rPr>
          <w:rFonts w:ascii="LuzSans-Book" w:hAnsi="LuzSans-Book"/>
          <w:lang w:val="mk-MK"/>
        </w:rPr>
        <w:t>Gjendja e natyrës dhe e biodiversitetit po përkeqësohet për shkak të prerjeve të egra, gjuetisë së paligjshme dhe të pakontrolluar të gjahut.</w:t>
      </w:r>
    </w:p>
    <w:p w14:paraId="01AF0117" w14:textId="77777777" w:rsidR="00DF2761" w:rsidRPr="00F22297" w:rsidRDefault="00DF2761" w:rsidP="001E7E66">
      <w:pPr>
        <w:jc w:val="both"/>
        <w:rPr>
          <w:rFonts w:ascii="LuzSans-Book" w:hAnsi="LuzSans-Book"/>
          <w:lang w:val="mk-MK"/>
        </w:rPr>
      </w:pPr>
      <w:r w:rsidRPr="00F22297">
        <w:rPr>
          <w:rFonts w:ascii="LuzSans-Book" w:hAnsi="LuzSans-Book"/>
          <w:lang w:val="mk-MK"/>
        </w:rPr>
        <w:t>Shpyllëzimi ndikon negativisht në të gjitha segmentet e eko-sistemit, shkakton humbje të habitateve për kafshët, insektet, kërpudhat, bimët, shpendët, formimin e habitateve të reja, uljen e biodiversitetit, ndryshimin e mikroklimës. Gjuetia e egër dhe e pakontrolluar e gjahut është një problem serioz në komunë.</w:t>
      </w:r>
    </w:p>
    <w:p w14:paraId="1D3A85C3" w14:textId="77777777" w:rsidR="00396011" w:rsidRPr="00F22297" w:rsidRDefault="00396011" w:rsidP="001E7E66">
      <w:pPr>
        <w:jc w:val="both"/>
        <w:rPr>
          <w:rFonts w:ascii="LuzSans-Book" w:hAnsi="LuzSans-Book"/>
          <w:lang w:val="mk-MK"/>
        </w:rPr>
      </w:pPr>
      <w:r w:rsidRPr="00F22297">
        <w:rPr>
          <w:rFonts w:ascii="LuzSans-Book" w:hAnsi="LuzSans-Book"/>
          <w:lang w:val="mk-MK"/>
        </w:rPr>
        <w:t>Një nga pasojat e procesit të urbanizimit, pra sektorit të ndërtimit, është ndikimi në tokë dhe tokë, i cili shpeshherë shfaqet me efekte negative, si humbja e tokës së punueshme dhe e tokës pjellore. Një problem i veçantë është ndërtimi pa leje i objekteve individuale. Rrjeti i pazhvilluar i kanalizimit dhe atmosferik, ekzistenca e një numri të madh gropash septike që nuk mirëmbahen si dhe kullimet direkte në marrës, janë shkaku i ndotjes së tokës (që ka një përshkueshmëri të lartë uji) në vende afër banesave. me rrezikun e përhapjes së sëmundjeve infektive dhe uljen e cilësisë së jetës.</w:t>
      </w:r>
    </w:p>
    <w:p w14:paraId="4D78C700" w14:textId="4EF300C4" w:rsidR="00396011" w:rsidRPr="00F22297" w:rsidRDefault="00396011" w:rsidP="001E7E66">
      <w:pPr>
        <w:jc w:val="both"/>
        <w:rPr>
          <w:rFonts w:ascii="LuzSans-Book" w:hAnsi="LuzSans-Book"/>
        </w:rPr>
      </w:pPr>
      <w:r w:rsidRPr="00F22297">
        <w:rPr>
          <w:rFonts w:ascii="LuzSans-Book" w:hAnsi="LuzSans-Book"/>
          <w:lang w:val="mk-MK"/>
        </w:rPr>
        <w:t>Gjithashtu, numri i madh i deponive të egra, të cilat më së shumti përmbajnë mbetje të ngurta komunale (5271,33 t/vit), por edhe lloje të veçanta të mbetjeve, si mbeturinat e ndërtimit dhe mbetjet shtazore, kanë ndikim të drejtpërdrejtë në tokë, pra në tokën në. komuna e Sarajit. Përveç aspektit ekologjik, këtu duhet theksuar edhe uzurpimi i tokës pjellore dhe tokës së punueshme, që e prek këtë çështje edhe nga ana ekonomike dhe sociale, përveç efektit ekologjik.</w:t>
      </w:r>
    </w:p>
    <w:p w14:paraId="255AC1FE" w14:textId="5C607873" w:rsidR="00396011" w:rsidRPr="00F22297" w:rsidRDefault="00396011" w:rsidP="001E7E66">
      <w:pPr>
        <w:jc w:val="both"/>
        <w:rPr>
          <w:rFonts w:ascii="LuzSans-Book" w:hAnsi="LuzSans-Book"/>
          <w:lang w:val="mk-MK"/>
        </w:rPr>
      </w:pPr>
      <w:r w:rsidRPr="00F22297">
        <w:rPr>
          <w:rFonts w:ascii="LuzSans-Book" w:hAnsi="LuzSans-Book"/>
        </w:rPr>
        <w:lastRenderedPageBreak/>
        <w:t>Një nga kërcënimet më serioze për ndotjen e tokës është miniera e Radushës. Miniera e Radushës është jashtë përdorimit, mbetjet e depozituara (kromi trivalent) përfaqësojnë një pikë të nxehtë ekologjike që duhet të korrigjohet sa më shpejt që të jetë e mundur, duke marrë parasysh ndikimin në ujërat nëntokësore, degradimin e tokës dhe vendndodhjen e ndjeshme të minierës së Radushës, në kontakt me rezervuarin e Žedenit duke prekur shtratin e lumit Vardar. Sterilet derdhen lirisht në një hapësirë të hapur, pa aplikimin e masave tekniko-biologjike për përmirësimin e qëndrueshmërisë së shpateve. Në zonën ku ndodhet miniera, u formua një rezervuar/Liqeni i Radushës (Takbol) si rezultat i daljes së ujit nga boshtet e braktisura të minierës në sipërfaqe.</w:t>
      </w:r>
      <w:r w:rsidR="00CA083A" w:rsidRPr="00F22297">
        <w:rPr>
          <w:rFonts w:ascii="LuzSans-Book" w:hAnsi="LuzSans-Book"/>
          <w:lang w:val="mk-MK"/>
        </w:rPr>
        <w:t xml:space="preserve"> </w:t>
      </w:r>
    </w:p>
    <w:p w14:paraId="6CAD3F2D" w14:textId="2A5E8CD2" w:rsidR="00CA083A" w:rsidRPr="00F22297" w:rsidRDefault="00CA083A" w:rsidP="001E7E66">
      <w:pPr>
        <w:jc w:val="both"/>
        <w:rPr>
          <w:rFonts w:ascii="LuzSans-Book" w:hAnsi="LuzSans-Book"/>
          <w:lang w:val="mk-MK"/>
        </w:rPr>
      </w:pPr>
      <w:r w:rsidRPr="00F22297">
        <w:rPr>
          <w:rFonts w:ascii="LuzSans-Book" w:hAnsi="LuzSans-Book"/>
          <w:lang w:val="mk-MK"/>
        </w:rPr>
        <w:t>Duke marrë parasysh pasojat negative në të gjitha mediat e mjedisit, veçanërisht nga aspekti që miniera ndodhet në zonën e parë mbrojtëse të Rashçes, si dhe mundësinë që kromi trevalent i depozituar në kushte specifike të kthehet në gjashtëvalent, i cili si e tillë është veçanërisht e dëmshme, rekomandohet që urgjentisht të sanohet kjo pikë e nxehtë industriale.</w:t>
      </w:r>
    </w:p>
    <w:p w14:paraId="4D5D96E9" w14:textId="7BF9C79D" w:rsidR="00CA083A" w:rsidRPr="00F22297" w:rsidRDefault="00CA083A" w:rsidP="001E7E66">
      <w:pPr>
        <w:jc w:val="both"/>
        <w:rPr>
          <w:rFonts w:ascii="LuzSans-Book" w:hAnsi="LuzSans-Book"/>
          <w:lang w:val="mk-MK"/>
        </w:rPr>
      </w:pPr>
      <w:r w:rsidRPr="00F22297">
        <w:rPr>
          <w:rFonts w:ascii="LuzSans-Book" w:hAnsi="LuzSans-Book"/>
          <w:lang w:val="mk-MK"/>
        </w:rPr>
        <w:t>Industria në territorin e komunës së Sarajit nuk e kërcënon tokën në atë masë sa të paraqesë problem, duke marrë parasysh llojin dhe vëllimin e aktiviteteve.</w:t>
      </w:r>
    </w:p>
    <w:p w14:paraId="17D27E1E" w14:textId="19846454" w:rsidR="000C5C1C" w:rsidRDefault="00CA083A" w:rsidP="00CA083A">
      <w:pPr>
        <w:jc w:val="both"/>
        <w:rPr>
          <w:rFonts w:ascii="LuzSans-Book" w:hAnsi="LuzSans-Book"/>
        </w:rPr>
      </w:pPr>
      <w:r w:rsidRPr="00F22297">
        <w:rPr>
          <w:rFonts w:ascii="LuzSans-Book" w:hAnsi="LuzSans-Book"/>
          <w:lang w:val="mk-MK"/>
        </w:rPr>
        <w:t>Sektori i transportit mund të ketë një ndikim të rëndësishëm në mjedis. Zhvillimi i aktiviteteve të transportit çon në ndotjen e tokës, shkakton ndryshime në hapësirë, duke përfshirë degradimin e mundshëm të tokës. Aktivitetet gjatë fazës së ndërtimit të rrjetit të transportit janë shkaqe të mundshme të degradimit dhe fragmentimit të tokës.</w:t>
      </w:r>
    </w:p>
    <w:p w14:paraId="31C987B4" w14:textId="6ADD0F21" w:rsidR="00DF2761" w:rsidRPr="00F22297" w:rsidRDefault="0034160D" w:rsidP="00084963">
      <w:pPr>
        <w:pStyle w:val="Heading3"/>
        <w:jc w:val="both"/>
        <w:rPr>
          <w:rFonts w:ascii="LuzSans-Book" w:hAnsi="LuzSans-Book"/>
          <w:lang w:val="mk-MK"/>
        </w:rPr>
      </w:pPr>
      <w:bookmarkStart w:id="138" w:name="_Toc106499086"/>
      <w:bookmarkStart w:id="139" w:name="_Toc107571026"/>
      <w:bookmarkStart w:id="140" w:name="_Toc174633256"/>
      <w:r w:rsidRPr="00F22297">
        <w:rPr>
          <w:rFonts w:ascii="LuzSans-Book" w:hAnsi="LuzSans-Book"/>
          <w:lang w:val="mk-MK"/>
        </w:rPr>
        <w:t xml:space="preserve">3.3.4 </w:t>
      </w:r>
      <w:r w:rsidR="00DF2761" w:rsidRPr="00F22297">
        <w:rPr>
          <w:rFonts w:ascii="LuzSans-Book" w:hAnsi="LuzSans-Book"/>
          <w:lang w:val="mk-MK"/>
        </w:rPr>
        <w:t>. Shfrytëzimi/shfrytëzimi i tokës në Komunën e Sarajit</w:t>
      </w:r>
      <w:bookmarkEnd w:id="138"/>
      <w:bookmarkEnd w:id="139"/>
      <w:bookmarkEnd w:id="140"/>
    </w:p>
    <w:p w14:paraId="2EB65538" w14:textId="4AFD5FD7" w:rsidR="00CA083A" w:rsidRDefault="00CA083A" w:rsidP="00CA083A">
      <w:pPr>
        <w:jc w:val="both"/>
        <w:rPr>
          <w:rFonts w:ascii="LuzSans-Book" w:hAnsi="LuzSans-Book"/>
          <w:lang w:val="mk-MK"/>
        </w:rPr>
      </w:pPr>
      <w:r w:rsidRPr="00F22297">
        <w:rPr>
          <w:rFonts w:ascii="LuzSans-Book" w:hAnsi="LuzSans-Book"/>
          <w:lang w:val="mk-MK"/>
        </w:rPr>
        <w:t>Shfrytëzimi i tokës në raport me zhvillimin e ardhshëm të komunës është i mbuluar me planet urbanistike për vendbanimet brenda komunës dhe me planin e veçantë hapësinor të rajonit të zonave mbrojtëse të burimit Rashçe. Vendndodhja dhe zhvillimi i vendbanimeve Rashçe, Bojane dhe Radusha lidhet drejtpërdrejt me cilësinë e ujit të burimit. Pjesa tjetër e vendbanimeve ndodhen në zona që indirekt ndikojnë në cilësi, por zhvillimi i tyre mund të shkaktojë pasoja negative.</w:t>
      </w:r>
    </w:p>
    <w:p w14:paraId="493FAB5D" w14:textId="77777777" w:rsidR="00DF2761" w:rsidRPr="00F22297" w:rsidRDefault="0034160D" w:rsidP="00084963">
      <w:pPr>
        <w:pStyle w:val="Heading3"/>
        <w:jc w:val="both"/>
        <w:rPr>
          <w:rFonts w:ascii="LuzSans-Book" w:hAnsi="LuzSans-Book"/>
          <w:lang w:val="mk-MK"/>
        </w:rPr>
      </w:pPr>
      <w:bookmarkStart w:id="141" w:name="_Toc106499087"/>
      <w:bookmarkStart w:id="142" w:name="_Toc107571027"/>
      <w:bookmarkStart w:id="143" w:name="_Toc174633257"/>
      <w:r w:rsidRPr="00F22297">
        <w:rPr>
          <w:rFonts w:ascii="LuzSans-Book" w:hAnsi="LuzSans-Book"/>
          <w:lang w:val="mk-MK"/>
        </w:rPr>
        <w:t>3.3.5. Identifikimi i problemeve në fushën lëndore</w:t>
      </w:r>
      <w:bookmarkEnd w:id="141"/>
      <w:bookmarkEnd w:id="142"/>
      <w:bookmarkEnd w:id="143"/>
    </w:p>
    <w:p w14:paraId="2A9DEF5F"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Mungesa e informacionit për menaxhimin e natyrës;</w:t>
      </w:r>
    </w:p>
    <w:p w14:paraId="07F4C829" w14:textId="36176981"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Promovimi i pamjaftueshëm i thesareve natyrore dhe lokaliteteve arkeologjike në territorin e Komunës së Sarajit;</w:t>
      </w:r>
    </w:p>
    <w:p w14:paraId="54AF8CA8"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Mungesa e të dhënave për bollëkun e jetës shtazore dhe bimore;</w:t>
      </w:r>
    </w:p>
    <w:p w14:paraId="6DB3F8F9"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Uzurpimi i sipërfaqeve të gjelbra;</w:t>
      </w:r>
    </w:p>
    <w:p w14:paraId="791556C8"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Ndotja e tokës me ujërat e zeza fekale;</w:t>
      </w:r>
    </w:p>
    <w:p w14:paraId="42AF2DA4"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Ndërtimi i paligjshëm i objekteve dhe uzurpimi i pronës shtetërore;</w:t>
      </w:r>
    </w:p>
    <w:p w14:paraId="6F864894" w14:textId="2541F5DC" w:rsidR="00CA083A" w:rsidRPr="00F22297" w:rsidRDefault="00CA083A" w:rsidP="00526B98">
      <w:pPr>
        <w:pStyle w:val="ListParagraph"/>
        <w:numPr>
          <w:ilvl w:val="0"/>
          <w:numId w:val="5"/>
        </w:numPr>
        <w:jc w:val="both"/>
        <w:rPr>
          <w:rFonts w:ascii="LuzSans-Book" w:hAnsi="LuzSans-Book"/>
          <w:lang w:val="mk-MK"/>
        </w:rPr>
      </w:pPr>
      <w:r w:rsidRPr="00F22297">
        <w:rPr>
          <w:rFonts w:ascii="LuzSans-Book" w:hAnsi="LuzSans-Book"/>
          <w:lang w:val="mk-MK"/>
        </w:rPr>
        <w:t>Shndërrimi i tokës bujqësore në landfille të egra</w:t>
      </w:r>
    </w:p>
    <w:p w14:paraId="0D9B58F8" w14:textId="69FDEE9C" w:rsidR="00CA083A" w:rsidRPr="00F22297" w:rsidRDefault="00CA083A" w:rsidP="00526B98">
      <w:pPr>
        <w:pStyle w:val="ListParagraph"/>
        <w:numPr>
          <w:ilvl w:val="0"/>
          <w:numId w:val="5"/>
        </w:numPr>
        <w:jc w:val="both"/>
        <w:rPr>
          <w:rFonts w:ascii="LuzSans-Book" w:hAnsi="LuzSans-Book"/>
          <w:lang w:val="mk-MK"/>
        </w:rPr>
      </w:pPr>
      <w:r w:rsidRPr="00F22297">
        <w:rPr>
          <w:rFonts w:ascii="LuzSans-Book" w:hAnsi="LuzSans-Book"/>
          <w:lang w:val="mk-MK"/>
        </w:rPr>
        <w:t>Ndotja e tokës si rezultat i trajtimit joadekuat të ujërave të zeza</w:t>
      </w:r>
    </w:p>
    <w:p w14:paraId="1BB0D7AC" w14:textId="57F060EE" w:rsidR="00CA083A" w:rsidRPr="00F22297" w:rsidRDefault="00CA083A" w:rsidP="00526B98">
      <w:pPr>
        <w:pStyle w:val="ListParagraph"/>
        <w:numPr>
          <w:ilvl w:val="0"/>
          <w:numId w:val="5"/>
        </w:numPr>
        <w:jc w:val="both"/>
        <w:rPr>
          <w:rFonts w:ascii="LuzSans-Book" w:hAnsi="LuzSans-Book"/>
          <w:lang w:val="mk-MK"/>
        </w:rPr>
      </w:pPr>
      <w:r w:rsidRPr="00F22297">
        <w:rPr>
          <w:rFonts w:ascii="LuzSans-Book" w:hAnsi="LuzSans-Book"/>
          <w:lang w:val="mk-MK"/>
        </w:rPr>
        <w:t>Ndotja e tokës si rezultat i mbetjeve ekzistuese nga miniera e Radushës dhe numrit të madh të deponive të egra</w:t>
      </w:r>
    </w:p>
    <w:p w14:paraId="6A4E9016" w14:textId="56443499" w:rsidR="00CA083A" w:rsidRPr="00F22297" w:rsidRDefault="00CA083A" w:rsidP="00526B98">
      <w:pPr>
        <w:pStyle w:val="ListParagraph"/>
        <w:numPr>
          <w:ilvl w:val="0"/>
          <w:numId w:val="5"/>
        </w:numPr>
        <w:jc w:val="both"/>
        <w:rPr>
          <w:rFonts w:ascii="LuzSans-Book" w:hAnsi="LuzSans-Book"/>
          <w:lang w:val="mk-MK"/>
        </w:rPr>
      </w:pPr>
      <w:r w:rsidRPr="00F22297">
        <w:rPr>
          <w:rFonts w:ascii="LuzSans-Book" w:hAnsi="LuzSans-Book"/>
          <w:lang w:val="mk-MK"/>
        </w:rPr>
        <w:t>Ndotja e tokës nga trajtimi joadekuat i plehut organik</w:t>
      </w:r>
    </w:p>
    <w:p w14:paraId="5576D780"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Mungesa e një sistemi efikas monitorimi/monitorimi si dhe të dhëna për cilësinë e tokës dhe shkallën e degradimit të shkaktuar nga ndotja indirekte nga ajri, uji, fermat blegtorale, përdorimi i pesticideve, plehrave minerale etj.;</w:t>
      </w:r>
    </w:p>
    <w:p w14:paraId="4B362B0E"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Ndodhja e erozionit dhe rrëshqitjeve të dheut në disa vendbanime;</w:t>
      </w:r>
    </w:p>
    <w:p w14:paraId="781EA4F4"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Paraqitja e tokës joproduktive – vende dhe parcela të braktisura dhe mungesa e një mekanizmi për menaxhimin e tyre;</w:t>
      </w:r>
    </w:p>
    <w:p w14:paraId="4AAB21EC"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Përdorimi i praktikave të papërshtatshme në modelimin e kafshëve;</w:t>
      </w:r>
    </w:p>
    <w:p w14:paraId="38D5D0BC"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Ndërgjegjësimi i pamjaftueshëm i popullatës dhe niveli i ulët i ndërgjegjësimit publik në fushën e mbrojtjes së tokës;</w:t>
      </w:r>
    </w:p>
    <w:p w14:paraId="7DB57BE8"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Mos mbulimi i zonave rurale me rrjet të ujërave të zeza fekale, pra ndotja e tokës me ujëra fekale;</w:t>
      </w:r>
    </w:p>
    <w:p w14:paraId="365F7BA7"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Prerjet e egra të pyjeve;</w:t>
      </w:r>
    </w:p>
    <w:p w14:paraId="29FF11DC" w14:textId="67B71E06" w:rsidR="002D59DC" w:rsidRPr="00805B66" w:rsidRDefault="00DF2761" w:rsidP="00805B66">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Gjuetia e paligjshme e gjahut;</w:t>
      </w:r>
    </w:p>
    <w:p w14:paraId="0887DB52" w14:textId="77777777" w:rsidR="00DF2761" w:rsidRPr="00F22297" w:rsidRDefault="0034160D" w:rsidP="00DF2761">
      <w:pPr>
        <w:pStyle w:val="Heading2"/>
        <w:rPr>
          <w:rFonts w:ascii="LuzSans-Book" w:hAnsi="LuzSans-Book"/>
          <w:lang w:val="mk-MK"/>
        </w:rPr>
      </w:pPr>
      <w:bookmarkStart w:id="144" w:name="_Toc106499089"/>
      <w:bookmarkStart w:id="145" w:name="_Toc107571028"/>
      <w:bookmarkStart w:id="146" w:name="_Toc174633258"/>
      <w:r w:rsidRPr="00F22297">
        <w:rPr>
          <w:rFonts w:ascii="LuzSans-Book" w:hAnsi="LuzSans-Book"/>
          <w:lang w:val="mk-MK"/>
        </w:rPr>
        <w:lastRenderedPageBreak/>
        <w:t>3.4. Fusha tematike - Menaxhimi i mbetjeve</w:t>
      </w:r>
      <w:bookmarkEnd w:id="144"/>
      <w:bookmarkEnd w:id="145"/>
      <w:bookmarkEnd w:id="146"/>
    </w:p>
    <w:p w14:paraId="5EF5831F" w14:textId="77777777" w:rsidR="00DF2761" w:rsidRPr="00F22297" w:rsidRDefault="0034160D" w:rsidP="00AC3703">
      <w:pPr>
        <w:pStyle w:val="Heading3"/>
        <w:jc w:val="both"/>
        <w:rPr>
          <w:rFonts w:ascii="LuzSans-Book" w:hAnsi="LuzSans-Book"/>
          <w:lang w:val="mk-MK"/>
        </w:rPr>
      </w:pPr>
      <w:bookmarkStart w:id="147" w:name="_Toc106499090"/>
      <w:bookmarkStart w:id="148" w:name="_Toc107571029"/>
      <w:bookmarkStart w:id="149" w:name="_Toc174633259"/>
      <w:r w:rsidRPr="00F22297">
        <w:rPr>
          <w:rFonts w:ascii="LuzSans-Book" w:hAnsi="LuzSans-Book"/>
          <w:lang w:val="mk-MK"/>
        </w:rPr>
        <w:t>3.4.1. Mbetjet komunale dhe llojet e tjera të mbeturinave jo të rrezikshme</w:t>
      </w:r>
      <w:bookmarkEnd w:id="147"/>
      <w:bookmarkEnd w:id="148"/>
      <w:bookmarkEnd w:id="149"/>
      <w:r w:rsidR="00DF2761" w:rsidRPr="00F22297">
        <w:rPr>
          <w:rFonts w:ascii="LuzSans-Book" w:hAnsi="LuzSans-Book"/>
          <w:lang w:val="mk-MK"/>
        </w:rPr>
        <w:t xml:space="preserve"> </w:t>
      </w:r>
    </w:p>
    <w:p w14:paraId="0BB42E28" w14:textId="2D1C7EB9" w:rsidR="00DF2761" w:rsidRPr="00F22297" w:rsidRDefault="00DF2761" w:rsidP="0034160D">
      <w:pPr>
        <w:jc w:val="both"/>
        <w:rPr>
          <w:rFonts w:ascii="LuzSans-Book" w:hAnsi="LuzSans-Book"/>
          <w:lang w:val="mk-MK"/>
        </w:rPr>
      </w:pPr>
      <w:r w:rsidRPr="00F22297">
        <w:rPr>
          <w:rFonts w:ascii="LuzSans-Book" w:hAnsi="LuzSans-Book"/>
          <w:lang w:val="mk-MK"/>
        </w:rPr>
        <w:t xml:space="preserve">Mbetjet komunale gjenerohen nga individë nga amvisëritë (mbeturinat shtëpiake) dhe ato komerciale. Mbetjet shtëpiake janë mbeturinat që grumbullohen çdo ditë nga amvisëritë, si dhe mbetjet shtëpiake jo të rrezikshme të grumbulluara veçmas, mbeturinat e mëdha, mbeturinat e kopshtit etj. </w:t>
      </w:r>
      <w:r w:rsidR="00B6106D">
        <w:rPr>
          <w:rFonts w:ascii="LuzSans-Book" w:hAnsi="LuzSans-Book"/>
          <w:lang w:val="mk-MK"/>
        </w:rPr>
        <w:t>Në nivel të Republikës së Maqedonisë së Veriut, ende nuk ka riciklim të konsiderueshëm të mbeturinave komunale dhe industriale (përveç ambalazhimit) dhe ripërdorimin e tyre në industri si lëndë e parë, që do të ishte bazë për zhvillimin e një ekonomie rrethore.</w:t>
      </w:r>
    </w:p>
    <w:p w14:paraId="1A5B6B9B" w14:textId="49D3053C" w:rsidR="00DF2761" w:rsidRDefault="00DF2761" w:rsidP="0034160D">
      <w:pPr>
        <w:jc w:val="both"/>
        <w:rPr>
          <w:rFonts w:ascii="LuzSans-Book" w:hAnsi="LuzSans-Book"/>
          <w:lang w:val="mk-MK"/>
        </w:rPr>
      </w:pPr>
      <w:r w:rsidRPr="00F22297">
        <w:rPr>
          <w:rFonts w:ascii="LuzSans-Book" w:hAnsi="LuzSans-Book"/>
          <w:lang w:val="mk-MK"/>
        </w:rPr>
        <w:t>Në baza mujore, UP-ja Higjiena Komunale mbledh mbeturinat nga pjesët urbane të komunës së Sarajit, pjesa tjetër e vendbanimeve shërbehen nga ndërmarrja komunale JP Saraj.</w:t>
      </w:r>
    </w:p>
    <w:p w14:paraId="403BE031" w14:textId="77777777" w:rsidR="00DF2761" w:rsidRPr="00F22297" w:rsidRDefault="0034160D" w:rsidP="00DF2761">
      <w:pPr>
        <w:pStyle w:val="Heading3"/>
        <w:rPr>
          <w:rFonts w:ascii="LuzSans-Book" w:hAnsi="LuzSans-Book"/>
          <w:lang w:val="mk-MK"/>
        </w:rPr>
      </w:pPr>
      <w:bookmarkStart w:id="150" w:name="_Toc106499091"/>
      <w:bookmarkStart w:id="151" w:name="_Toc107571030"/>
      <w:bookmarkStart w:id="152" w:name="_Toc174633260"/>
      <w:r w:rsidRPr="00F22297">
        <w:rPr>
          <w:rFonts w:ascii="LuzSans-Book" w:hAnsi="LuzSans-Book"/>
          <w:lang w:val="mk-MK"/>
        </w:rPr>
        <w:t>3.4.2. Transporti dhe asgjësimi përfundimtar i mbeturinave komunale</w:t>
      </w:r>
      <w:bookmarkEnd w:id="150"/>
      <w:bookmarkEnd w:id="151"/>
      <w:bookmarkEnd w:id="152"/>
    </w:p>
    <w:p w14:paraId="54148B32" w14:textId="58414C9F" w:rsidR="00DF2761" w:rsidRPr="00F22297" w:rsidRDefault="00DF2761" w:rsidP="0034160D">
      <w:pPr>
        <w:jc w:val="both"/>
        <w:rPr>
          <w:rFonts w:ascii="LuzSans-Book" w:hAnsi="LuzSans-Book"/>
          <w:lang w:val="mk-MK"/>
        </w:rPr>
      </w:pPr>
      <w:r w:rsidRPr="00F22297">
        <w:rPr>
          <w:rFonts w:ascii="LuzSans-Book" w:hAnsi="LuzSans-Book"/>
          <w:lang w:val="mk-MK"/>
        </w:rPr>
        <w:t>Procesi dominues në menaxhimin përfundimtar të mbeturinave në rajonin planor të Shkupit, ku gjendet komuna e Sarajit, është deponimi i mbeturinave në deponitë e kontrolluara, dhe më pas deponimi i mbeturinave në deponi të pakontrolluara. Proceset e kompostimit, ripërdorimit, riciklimit të mbetjeve bashkiake, si dhe djegia e mbetjeve me energji, pothuajse nuk janë të përfaqësuara në vend.</w:t>
      </w:r>
    </w:p>
    <w:p w14:paraId="50682A3E" w14:textId="5C254A6C" w:rsidR="00C012C1" w:rsidRPr="00F22297" w:rsidRDefault="00DF2761" w:rsidP="0034160D">
      <w:pPr>
        <w:jc w:val="both"/>
        <w:rPr>
          <w:rFonts w:ascii="LuzSans-Book" w:hAnsi="LuzSans-Book"/>
          <w:lang w:val="mk-MK"/>
        </w:rPr>
      </w:pPr>
      <w:r w:rsidRPr="00F22297">
        <w:rPr>
          <w:rFonts w:ascii="LuzSans-Book" w:hAnsi="LuzSans-Book"/>
          <w:lang w:val="mk-MK"/>
        </w:rPr>
        <w:t xml:space="preserve">JP Saraj është përgjegjëse për menaxhimin e mbeturinave në komunën e Sarajit </w:t>
      </w:r>
      <w:r w:rsidR="000B2F85">
        <w:rPr>
          <w:rFonts w:ascii="LuzSans-Book" w:hAnsi="LuzSans-Book"/>
        </w:rPr>
        <w:t xml:space="preserve">, </w:t>
      </w:r>
      <w:r w:rsidR="00C012C1" w:rsidRPr="00F22297">
        <w:rPr>
          <w:rFonts w:ascii="LuzSans-Book" w:hAnsi="LuzSans-Book"/>
          <w:lang w:val="mk-MK"/>
        </w:rPr>
        <w:t>ndërsa që nga viti 2018 në pjesët urbane të komunës, si dhe SRC Matka dhe SRC Glumovë, grumbullimin e mbeturinave e kryen NJP Higjiena Komunale Shkup. Pas datës 1 tetor 2018, shërbimi komunal për grumbullimin, heqjen dhe transportin e mbeturinave të ngurta komunale mbulon të gjitha vendbanimet në territorin e komunës së Sarajit.</w:t>
      </w:r>
    </w:p>
    <w:p w14:paraId="5B35680B" w14:textId="2B977454" w:rsidR="00DF2761" w:rsidRPr="00F22297" w:rsidRDefault="00DF2761" w:rsidP="0034160D">
      <w:pPr>
        <w:jc w:val="both"/>
        <w:rPr>
          <w:rFonts w:ascii="LuzSans-Book" w:hAnsi="LuzSans-Book"/>
          <w:lang w:val="mk-MK"/>
        </w:rPr>
      </w:pPr>
      <w:r w:rsidRPr="00F22297">
        <w:rPr>
          <w:rFonts w:ascii="LuzSans-Book" w:hAnsi="LuzSans-Book"/>
          <w:lang w:val="mk-MK"/>
        </w:rPr>
        <w:t>Në përgjithësi, mund të thuhet se gjendja e përgjithshme sa i përket menaxhimit të mbeturinave në komunën e Sarajit vlerësohet si joadekuate për arritjen e kritereve të dhëna në direktivat evropiane për mbeturinat, para së gjithash në lidhje me mosekzistimin e menaxhimit integral të mbeturinave në kuadër të komunës së Sarajit. bashkia.</w:t>
      </w:r>
    </w:p>
    <w:p w14:paraId="230ED7DC" w14:textId="28184A47" w:rsidR="0049400E" w:rsidRPr="00F22297" w:rsidRDefault="00B6106D" w:rsidP="0049400E">
      <w:pPr>
        <w:jc w:val="both"/>
        <w:rPr>
          <w:rFonts w:ascii="LuzSans-Book" w:hAnsi="LuzSans-Book"/>
          <w:lang w:val="mk-MK"/>
        </w:rPr>
      </w:pPr>
      <w:r>
        <w:rPr>
          <w:rFonts w:ascii="LuzSans-Book" w:hAnsi="LuzSans-Book"/>
          <w:lang w:val="mk-MK"/>
        </w:rPr>
        <w:t>Në programin e punës së JP Saraj nga viti 2022. është paraparë grumbullimi dhe transportimi i organizuar i mbeturinave në komunë. Dinamika e grumbullimit dhe transportimit të mbeturinave të ngurta komunale në komunën e Sarajit përcaktohet në varësi të:</w:t>
      </w:r>
    </w:p>
    <w:p w14:paraId="0B7BE306" w14:textId="77777777" w:rsidR="0049400E" w:rsidRPr="00F22297" w:rsidRDefault="0049400E" w:rsidP="00B6106D">
      <w:pPr>
        <w:jc w:val="both"/>
        <w:rPr>
          <w:rFonts w:ascii="LuzSans-Book" w:hAnsi="LuzSans-Book"/>
          <w:lang w:val="mk-MK"/>
        </w:rPr>
      </w:pPr>
      <w:r w:rsidRPr="00F22297">
        <w:rPr>
          <w:rFonts w:ascii="LuzSans-Book" w:hAnsi="LuzSans-Book"/>
          <w:lang w:val="mk-MK"/>
        </w:rPr>
        <w:t>- dendësia e popullsisë</w:t>
      </w:r>
    </w:p>
    <w:p w14:paraId="2AC11753" w14:textId="77777777" w:rsidR="0049400E" w:rsidRPr="00F22297" w:rsidRDefault="0049400E" w:rsidP="00B6106D">
      <w:pPr>
        <w:jc w:val="both"/>
        <w:rPr>
          <w:rFonts w:ascii="LuzSans-Book" w:hAnsi="LuzSans-Book"/>
          <w:lang w:val="mk-MK"/>
        </w:rPr>
      </w:pPr>
      <w:r w:rsidRPr="00F22297">
        <w:rPr>
          <w:rFonts w:ascii="LuzSans-Book" w:hAnsi="LuzSans-Book"/>
          <w:lang w:val="mk-MK"/>
        </w:rPr>
        <w:t>- sasia e mbeturinave komunale</w:t>
      </w:r>
    </w:p>
    <w:p w14:paraId="4CA8A331" w14:textId="77777777" w:rsidR="0049400E" w:rsidRPr="00F22297" w:rsidRDefault="0049400E" w:rsidP="00B6106D">
      <w:pPr>
        <w:jc w:val="both"/>
        <w:rPr>
          <w:rFonts w:ascii="LuzSans-Book" w:hAnsi="LuzSans-Book"/>
          <w:lang w:val="mk-MK"/>
        </w:rPr>
      </w:pPr>
      <w:r w:rsidRPr="00F22297">
        <w:rPr>
          <w:rFonts w:ascii="LuzSans-Book" w:hAnsi="LuzSans-Book"/>
          <w:lang w:val="mk-MK"/>
        </w:rPr>
        <w:t>- struktura e mbetjeve komunale</w:t>
      </w:r>
    </w:p>
    <w:p w14:paraId="7C89790C" w14:textId="08269CF1" w:rsidR="0049400E" w:rsidRPr="00F22297" w:rsidRDefault="0049400E" w:rsidP="00B6106D">
      <w:pPr>
        <w:jc w:val="both"/>
        <w:rPr>
          <w:rFonts w:ascii="LuzSans-Book" w:hAnsi="LuzSans-Book"/>
          <w:lang w:val="mk-MK"/>
        </w:rPr>
      </w:pPr>
      <w:r w:rsidRPr="00F22297">
        <w:rPr>
          <w:rFonts w:ascii="LuzSans-Book" w:hAnsi="LuzSans-Book"/>
          <w:lang w:val="mk-MK"/>
        </w:rPr>
        <w:t>- karakteristikat dhe zakonet e qytetarëve</w:t>
      </w:r>
    </w:p>
    <w:p w14:paraId="40F5B0EE" w14:textId="77777777" w:rsidR="0049400E" w:rsidRPr="00F22297" w:rsidRDefault="0049400E" w:rsidP="00B6106D">
      <w:pPr>
        <w:jc w:val="both"/>
        <w:rPr>
          <w:rFonts w:ascii="LuzSans-Book" w:hAnsi="LuzSans-Book"/>
          <w:lang w:val="mk-MK"/>
        </w:rPr>
      </w:pPr>
      <w:r w:rsidRPr="00F22297">
        <w:rPr>
          <w:rFonts w:ascii="LuzSans-Book" w:hAnsi="LuzSans-Book"/>
          <w:lang w:val="mk-MK"/>
        </w:rPr>
        <w:t>- kushtet e infrastrukturës dhe trafikut</w:t>
      </w:r>
    </w:p>
    <w:p w14:paraId="36B6125B" w14:textId="2C915FC5" w:rsidR="0049400E" w:rsidRPr="00F22297" w:rsidRDefault="0049400E" w:rsidP="00B6106D">
      <w:pPr>
        <w:jc w:val="both"/>
        <w:rPr>
          <w:rFonts w:ascii="LuzSans-Book" w:hAnsi="LuzSans-Book"/>
          <w:lang w:val="mk-MK"/>
        </w:rPr>
      </w:pPr>
      <w:r w:rsidRPr="00F22297">
        <w:rPr>
          <w:rFonts w:ascii="LuzSans-Book" w:hAnsi="LuzSans-Book"/>
          <w:lang w:val="mk-MK"/>
        </w:rPr>
        <w:t>- llojin dhe numrin e kontejnerëve të mbeturinave.</w:t>
      </w:r>
    </w:p>
    <w:p w14:paraId="382FD7DB" w14:textId="77777777" w:rsidR="00DF2761" w:rsidRPr="00F22297" w:rsidRDefault="0034160D" w:rsidP="00DF2761">
      <w:pPr>
        <w:pStyle w:val="Heading3"/>
        <w:rPr>
          <w:rFonts w:ascii="LuzSans-Book" w:hAnsi="LuzSans-Book"/>
          <w:lang w:val="mk-MK"/>
        </w:rPr>
      </w:pPr>
      <w:bookmarkStart w:id="153" w:name="_Toc106499092"/>
      <w:bookmarkStart w:id="154" w:name="_Toc107571031"/>
      <w:bookmarkStart w:id="155" w:name="_Toc174633261"/>
      <w:r w:rsidRPr="00F22297">
        <w:rPr>
          <w:rFonts w:ascii="LuzSans-Book" w:hAnsi="LuzSans-Book"/>
          <w:lang w:val="mk-MK"/>
        </w:rPr>
        <w:t>3.4.3. Deponitë e egra</w:t>
      </w:r>
      <w:bookmarkEnd w:id="153"/>
      <w:bookmarkEnd w:id="154"/>
      <w:bookmarkEnd w:id="155"/>
      <w:r w:rsidR="00DF2761" w:rsidRPr="00F22297">
        <w:rPr>
          <w:rFonts w:ascii="LuzSans-Book" w:hAnsi="LuzSans-Book"/>
          <w:lang w:val="mk-MK"/>
        </w:rPr>
        <w:t xml:space="preserve"> </w:t>
      </w:r>
    </w:p>
    <w:p w14:paraId="1E78BFE2" w14:textId="32134A76" w:rsidR="00DF2761" w:rsidRPr="00F22297" w:rsidRDefault="00DF2761" w:rsidP="00B6106D">
      <w:pPr>
        <w:jc w:val="both"/>
        <w:rPr>
          <w:rFonts w:ascii="LuzSans-Book" w:hAnsi="LuzSans-Book"/>
          <w:lang w:val="mk-MK"/>
        </w:rPr>
      </w:pPr>
      <w:r w:rsidRPr="00F22297">
        <w:rPr>
          <w:rFonts w:ascii="LuzSans-Book" w:hAnsi="LuzSans-Book"/>
          <w:lang w:val="mk-MK"/>
        </w:rPr>
        <w:t>Në komunën e Sarajit, si dhe në komunat e tjera, krijohen deponi të egra të mbetjeve komunale dhe inerte, veçanërisht në pjesën rurale e cila nuk mbulohet mjaftueshëm nga shërbimi i grumbullimit dhe depozitimit të mbeturinave. Depozitimi i pakontrolluar i mbetjeve dhe krijimi i landfilleve të pakontrolluara apo të egra janë shumë të pafavorshme për mjedisin, shëndetin e njerëzve dhe kafshëve, por edhe për humbjen e burimeve natyrore. Deponitë e egra pastrohen herë pas here nga PUC Saraj, por në shumicën e rasteve ato restaurohen.</w:t>
      </w:r>
    </w:p>
    <w:p w14:paraId="1965F3FB" w14:textId="77777777" w:rsidR="00DF2761" w:rsidRPr="00F22297" w:rsidRDefault="00DF2761" w:rsidP="00B6106D">
      <w:pPr>
        <w:jc w:val="both"/>
        <w:rPr>
          <w:rFonts w:ascii="LuzSans-Book" w:hAnsi="LuzSans-Book"/>
          <w:lang w:val="mk-MK"/>
        </w:rPr>
      </w:pPr>
      <w:r w:rsidRPr="00F22297">
        <w:rPr>
          <w:rFonts w:ascii="LuzSans-Book" w:hAnsi="LuzSans-Book"/>
          <w:lang w:val="mk-MK"/>
        </w:rPr>
        <w:t>Deponitë ekzistuese të egra po degradojnë seriozisht cilësinë e mjedisit dhe po dëmtojnë shëndetin e njerëzve që jetojnë në vendbanimet e afërta.</w:t>
      </w:r>
    </w:p>
    <w:p w14:paraId="67D820F1" w14:textId="77777777" w:rsidR="00DF2761" w:rsidRDefault="00DF2761" w:rsidP="00B6106D">
      <w:pPr>
        <w:jc w:val="both"/>
        <w:rPr>
          <w:rFonts w:ascii="LuzSans-Book" w:hAnsi="LuzSans-Book"/>
          <w:lang w:val="mk-MK"/>
        </w:rPr>
      </w:pPr>
      <w:r w:rsidRPr="00F22297">
        <w:rPr>
          <w:rFonts w:ascii="LuzSans-Book" w:hAnsi="LuzSans-Book"/>
          <w:lang w:val="mk-MK"/>
        </w:rPr>
        <w:t>Problemet lidhur me deponimin joadekuat të mbeturinave pritet të tejkalohen pas ndërtimit të deponisë rajonale, e cila pritet të zgjidhë problemet me deponimin joadekuat të mbeturinave në deponitë komunale dhe ato bazë të egra që duhet të mbyllen urgjentisht ose të përmirësohen teknikisht. .</w:t>
      </w:r>
    </w:p>
    <w:p w14:paraId="3851BB3C" w14:textId="77777777" w:rsidR="00950B11" w:rsidRDefault="00950B11" w:rsidP="00B6106D">
      <w:pPr>
        <w:jc w:val="both"/>
        <w:rPr>
          <w:rFonts w:ascii="LuzSans-Book" w:hAnsi="LuzSans-Book"/>
          <w:lang w:val="mk-MK"/>
        </w:rPr>
      </w:pPr>
    </w:p>
    <w:p w14:paraId="3288CBBB" w14:textId="77777777" w:rsidR="00950B11" w:rsidRPr="00F22297" w:rsidRDefault="00950B11" w:rsidP="00B6106D">
      <w:pPr>
        <w:jc w:val="both"/>
        <w:rPr>
          <w:rFonts w:ascii="LuzSans-Book" w:hAnsi="LuzSans-Book"/>
          <w:lang w:val="mk-MK"/>
        </w:rPr>
      </w:pPr>
    </w:p>
    <w:p w14:paraId="3639CAA4" w14:textId="1224A55C" w:rsidR="00DF2761" w:rsidRPr="00F22297" w:rsidRDefault="00E003D4" w:rsidP="00DF2761">
      <w:pPr>
        <w:pStyle w:val="Heading3"/>
        <w:rPr>
          <w:rFonts w:ascii="LuzSans-Book" w:hAnsi="LuzSans-Book"/>
          <w:lang w:val="mk-MK"/>
        </w:rPr>
      </w:pPr>
      <w:bookmarkStart w:id="156" w:name="_Toc106499094"/>
      <w:bookmarkStart w:id="157" w:name="_Toc107571033"/>
      <w:bookmarkStart w:id="158" w:name="_Toc174633262"/>
      <w:r w:rsidRPr="00F22297">
        <w:rPr>
          <w:rFonts w:ascii="LuzSans-Book" w:hAnsi="LuzSans-Book"/>
          <w:lang w:val="mk-MK"/>
        </w:rPr>
        <w:lastRenderedPageBreak/>
        <w:t xml:space="preserve">3.4. </w:t>
      </w:r>
      <w:r w:rsidR="00A11544">
        <w:rPr>
          <w:rFonts w:ascii="LuzSans-Book" w:hAnsi="LuzSans-Book"/>
        </w:rPr>
        <w:t xml:space="preserve">4 </w:t>
      </w:r>
      <w:r w:rsidR="00DF2761" w:rsidRPr="00F22297">
        <w:rPr>
          <w:rFonts w:ascii="LuzSans-Book" w:hAnsi="LuzSans-Book"/>
          <w:lang w:val="mk-MK"/>
        </w:rPr>
        <w:t>. Identifikimi i problemeve në fushën e lëndës</w:t>
      </w:r>
      <w:bookmarkEnd w:id="156"/>
      <w:bookmarkEnd w:id="157"/>
      <w:bookmarkEnd w:id="158"/>
      <w:r w:rsidR="00DF2761" w:rsidRPr="00F22297">
        <w:rPr>
          <w:rFonts w:ascii="LuzSans-Book" w:hAnsi="LuzSans-Book"/>
          <w:lang w:val="mk-MK"/>
        </w:rPr>
        <w:t xml:space="preserve"> </w:t>
      </w:r>
    </w:p>
    <w:p w14:paraId="75B35817"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Ndodhja e deponive ilegale në zonat rurale,</w:t>
      </w:r>
    </w:p>
    <w:p w14:paraId="7C4750DB"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Depozitim joadekuat i mbetjeve që mund të ndotin në mënyrë indirekte tokën dhe ujërat nëntokësore.</w:t>
      </w:r>
    </w:p>
    <w:p w14:paraId="2B7272B7"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Sasi të mëdha të mbetjeve bujqësore (të biodegradueshme) depozitohen së bashku me mbetjet komunale</w:t>
      </w:r>
    </w:p>
    <w:p w14:paraId="60A7B0C4"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Mungesa e një sistemi funksional për përzgjedhjen e mbetjeve komunale,</w:t>
      </w:r>
    </w:p>
    <w:p w14:paraId="1C354AB0"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Sasi të pamjaftueshme të kontejnerëve dhe koshave për depozitimin e mbeturinave,</w:t>
      </w:r>
    </w:p>
    <w:p w14:paraId="437F029A"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Mungesa e një sistemi për riciklimin dhe ripërdorimin e përbërësve të dobishëm nga mbeturinat</w:t>
      </w:r>
    </w:p>
    <w:p w14:paraId="7A939E6A" w14:textId="4B35B678"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Ekzistenca e landfilleve jo standarde;</w:t>
      </w:r>
    </w:p>
    <w:p w14:paraId="5A37FA6E"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Deponimi jo i duhur i mbetjeve të rrezikshme dhe jo të rrezikshme;</w:t>
      </w:r>
    </w:p>
    <w:p w14:paraId="308F410D"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Deponimi jo i duhur i mbetjeve bujqësore (të biodegradueshme);</w:t>
      </w:r>
    </w:p>
    <w:p w14:paraId="02BF6991"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Mungesa e një sistemi për ndarjen e mbetjeve komunale.</w:t>
      </w:r>
    </w:p>
    <w:p w14:paraId="04418AFD" w14:textId="77777777" w:rsidR="00E003D4" w:rsidRPr="00F22297" w:rsidRDefault="00E003D4" w:rsidP="00E003D4">
      <w:pPr>
        <w:pStyle w:val="ListParagraph"/>
        <w:ind w:left="568"/>
        <w:contextualSpacing w:val="0"/>
        <w:jc w:val="both"/>
        <w:rPr>
          <w:rFonts w:ascii="LuzSans-Book" w:hAnsi="LuzSans-Book"/>
          <w:lang w:val="mk-MK"/>
        </w:rPr>
      </w:pPr>
    </w:p>
    <w:p w14:paraId="617DBEF0" w14:textId="77777777" w:rsidR="00DF2761" w:rsidRPr="00F22297" w:rsidRDefault="00E003D4" w:rsidP="00B6106D">
      <w:pPr>
        <w:pStyle w:val="Heading2"/>
        <w:jc w:val="both"/>
        <w:rPr>
          <w:rFonts w:ascii="LuzSans-Book" w:hAnsi="LuzSans-Book"/>
          <w:lang w:val="mk-MK"/>
        </w:rPr>
      </w:pPr>
      <w:bookmarkStart w:id="159" w:name="_Toc106499096"/>
      <w:bookmarkStart w:id="160" w:name="_Toc107571034"/>
      <w:bookmarkStart w:id="161" w:name="_Toc174633263"/>
      <w:r w:rsidRPr="00F22297">
        <w:rPr>
          <w:rFonts w:ascii="LuzSans-Book" w:hAnsi="LuzSans-Book"/>
          <w:lang w:val="mk-MK"/>
        </w:rPr>
        <w:t>3.5. Fusha e temës - Zhurma dhe rrezatimi jojonizues</w:t>
      </w:r>
      <w:bookmarkEnd w:id="159"/>
      <w:bookmarkEnd w:id="160"/>
      <w:bookmarkEnd w:id="161"/>
    </w:p>
    <w:p w14:paraId="3012E268" w14:textId="39D71651" w:rsidR="00DF2761" w:rsidRPr="00F22297" w:rsidRDefault="00E003D4" w:rsidP="00B6106D">
      <w:pPr>
        <w:pStyle w:val="Heading3"/>
        <w:jc w:val="both"/>
        <w:rPr>
          <w:rFonts w:ascii="LuzSans-Book" w:hAnsi="LuzSans-Book"/>
          <w:lang w:val="mk-MK"/>
        </w:rPr>
      </w:pPr>
      <w:bookmarkStart w:id="162" w:name="_Toc106499097"/>
      <w:bookmarkStart w:id="163" w:name="_Toc107571035"/>
      <w:bookmarkStart w:id="164" w:name="_Toc174633264"/>
      <w:r w:rsidRPr="00F22297">
        <w:rPr>
          <w:rFonts w:ascii="LuzSans-Book" w:hAnsi="LuzSans-Book"/>
          <w:lang w:val="mk-MK"/>
        </w:rPr>
        <w:t>3.5.1. Gjendja e zhurmës së ambientit në komunën e Sarajit</w:t>
      </w:r>
      <w:bookmarkEnd w:id="162"/>
      <w:bookmarkEnd w:id="163"/>
      <w:bookmarkEnd w:id="164"/>
    </w:p>
    <w:p w14:paraId="5F84898B" w14:textId="31387735" w:rsidR="00DF2761" w:rsidRPr="00F22297" w:rsidRDefault="00DF2761" w:rsidP="00E003D4">
      <w:pPr>
        <w:jc w:val="both"/>
        <w:rPr>
          <w:rFonts w:ascii="LuzSans-Book" w:hAnsi="LuzSans-Book"/>
          <w:lang w:val="mk-MK"/>
        </w:rPr>
      </w:pPr>
      <w:r w:rsidRPr="00F22297">
        <w:rPr>
          <w:rFonts w:ascii="LuzSans-Book" w:hAnsi="LuzSans-Book"/>
          <w:lang w:val="mk-MK"/>
        </w:rPr>
        <w:t>Gjendja e zhurmave në Saraj deri më tani nuk është monitoruar dhe analizuar, megjithëse ka burime zhurmash. Burimet kryesore të zhurmës janë: automjetet e popullatës vendase, makineritë e bizneseve të vogla, objektet e shërbimit, si dhe aktivitetet e njerëzve që lidhen me strehimin.</w:t>
      </w:r>
    </w:p>
    <w:p w14:paraId="7A9D8A8F" w14:textId="77777777" w:rsidR="00DF2761" w:rsidRPr="00F22297" w:rsidRDefault="00DF2761" w:rsidP="00E003D4">
      <w:pPr>
        <w:jc w:val="both"/>
        <w:rPr>
          <w:rFonts w:ascii="LuzSans-Book" w:hAnsi="LuzSans-Book"/>
          <w:lang w:val="mk-MK"/>
        </w:rPr>
      </w:pPr>
      <w:r w:rsidRPr="00F22297">
        <w:rPr>
          <w:rFonts w:ascii="LuzSans-Book" w:hAnsi="LuzSans-Book"/>
          <w:lang w:val="mk-MK"/>
        </w:rPr>
        <w:t>Shkaktarët kryesorë të zhurmave të emetuara në mjedis janë automjetet në trafikun rrugor, objektet tregtare dhe ato të shërbimit. Burimet e identifikuara të zhurmave të emetuara në mjedis në përgjithësi burojnë nga zhurma e emetuar në mjedis nga lagja, zhurma e emetuar në mjedis nga trafiku dhe zhurma e emetuar në mjedis nga objektet ekonomike.</w:t>
      </w:r>
    </w:p>
    <w:p w14:paraId="08D993D4" w14:textId="77777777" w:rsidR="00DF2761" w:rsidRPr="00F22297" w:rsidRDefault="00DF2761" w:rsidP="00E003D4">
      <w:pPr>
        <w:jc w:val="both"/>
        <w:rPr>
          <w:rFonts w:ascii="LuzSans-Book" w:hAnsi="LuzSans-Book"/>
          <w:lang w:val="mk-MK"/>
        </w:rPr>
      </w:pPr>
      <w:r w:rsidRPr="00F22297">
        <w:rPr>
          <w:rFonts w:ascii="LuzSans-Book" w:hAnsi="LuzSans-Book"/>
          <w:lang w:val="mk-MK"/>
        </w:rPr>
        <w:t>Zhurma në mjedis rregullohet në bazë të Ligjit për Mbrojtjen nga Zhurma i cili është në përputhje me Direktivën nga Zhurma (2002/49/EC). Sipas rregulloreve ligjore për zhurmën, janë vendosur vlera kufi për treguesit bazë të zhurmës në mjedis për zona të ndryshme.</w:t>
      </w:r>
    </w:p>
    <w:p w14:paraId="1E08D381" w14:textId="77777777" w:rsidR="00DF2761" w:rsidRPr="00F22297" w:rsidRDefault="00DF2761" w:rsidP="00E003D4">
      <w:pPr>
        <w:jc w:val="both"/>
        <w:rPr>
          <w:rFonts w:ascii="LuzSans-Book" w:hAnsi="LuzSans-Book"/>
          <w:lang w:val="mk-MK"/>
        </w:rPr>
      </w:pPr>
      <w:r w:rsidRPr="00F22297">
        <w:rPr>
          <w:rFonts w:ascii="LuzSans-Book" w:hAnsi="LuzSans-Book"/>
          <w:lang w:val="mk-MK"/>
        </w:rPr>
        <w:t>Me Ligjin për mbrojtjen nga zhurmat e emetuara në mjedisin jetësor, ndër të tjera rregullohen të drejtat dhe obligimet e komunave në lidhje me menaxhimin dhe mbrojtjen nga zhurma. Ministria e Arsimit dhe Kulturës është përgjegjëse për krijimin, miratimin, përdorimin dhe ruajtjen e Hartave Strategjike për zhurmën e emetuar në mjedis për rrugët kryesore, hekurudhat kryesore dhe aeroportet kryesore.</w:t>
      </w:r>
    </w:p>
    <w:p w14:paraId="53A6CB23" w14:textId="77777777" w:rsidR="00DF2761" w:rsidRPr="00F22297" w:rsidRDefault="00DF2761" w:rsidP="00E003D4">
      <w:pPr>
        <w:jc w:val="both"/>
        <w:rPr>
          <w:rFonts w:ascii="LuzSans-Book" w:hAnsi="LuzSans-Book"/>
          <w:lang w:val="mk-MK"/>
        </w:rPr>
      </w:pPr>
      <w:r w:rsidRPr="00F22297">
        <w:rPr>
          <w:rFonts w:ascii="LuzSans-Book" w:hAnsi="LuzSans-Book"/>
          <w:lang w:val="mk-MK"/>
        </w:rPr>
        <w:t>Pjesa më e madhe, gati 55% e dozës mesatare të rrezatimit që merr një person gjatë një viti, është për shkak të rrezatimit jonizues. Radoni, si gaz me origjinë nga natyra, është kontribuesi kryesor në dozën e ekspozimit të popullatës ndaj rrezatimit radioaktiv të natyrës, nëpërmjet akumulimit të tij në përmasa të ndryshme në shtëpi, vende pune dhe ambiente banimi. Ndonëse komuna nuk ka kompetencë dhe obligim për matjen e tij, për shkak të rreziqeve të mundshme ka filluar matja e radonit në lokacione të ndjeshme si objekte mjekësore dhe ekonomike. Rrezatimi jojonizues nuk ka aftësinë të shkaktojë jonizimin e materies dhe strukturave biologjike. Instituti i Shëndetit Publik është përgjegjës për monitorimin e tij, ndërsa Qyteti i Shkupit dhe komunat janë përgjegjës për propozimin e masave mbrojtëse. Në bazë të Ligjit për Komunikimet Elektronike, Agjencia për Komunikime Elektronike (AEK) është përgjegjëse për kontrollin dhe matjen e rrezatimit jojonizues të shkaktuar nga përdorimi i rrjeteve publike të komunikimit elektronik përmes vlerësimit praktik të ekspozimit ndaj rrezatimit jojonizues. Si vlera kufi të fushës elektromagnetike janë marrë rekomandimet e Komisionit Ndërkombëtar për Mbrojtjen nga Rrezatimi Jojonizues - ICNIRP (Komisioni Ndërkombëtar për Mbrojtjen nga Rrezatimi Jojonizues), rekomandimet e të cilit janë zbatuar edhe në legjislacionin evropian të dhënë në rekomandimin e CEPT. ECCREC(02)04 - Matja e rrezatimit elektromagnetik jojonizues (9kHz – 300GHz).</w:t>
      </w:r>
    </w:p>
    <w:p w14:paraId="40CBDE4C" w14:textId="77777777" w:rsidR="00DF2761" w:rsidRPr="00F22297" w:rsidRDefault="00E003D4" w:rsidP="00B6106D">
      <w:pPr>
        <w:pStyle w:val="Heading3"/>
        <w:jc w:val="both"/>
        <w:rPr>
          <w:rFonts w:ascii="LuzSans-Book" w:hAnsi="LuzSans-Book"/>
          <w:lang w:val="mk-MK"/>
        </w:rPr>
      </w:pPr>
      <w:bookmarkStart w:id="165" w:name="_Toc106499098"/>
      <w:bookmarkStart w:id="166" w:name="_Toc107571036"/>
      <w:bookmarkStart w:id="167" w:name="_Toc174633265"/>
      <w:r w:rsidRPr="00F22297">
        <w:rPr>
          <w:rFonts w:ascii="LuzSans-Book" w:hAnsi="LuzSans-Book"/>
          <w:lang w:val="mk-MK"/>
        </w:rPr>
        <w:t>3.5.2. Ndikimi në mjedis dhe shëndetin e njeriut</w:t>
      </w:r>
      <w:bookmarkEnd w:id="165"/>
      <w:bookmarkEnd w:id="166"/>
      <w:bookmarkEnd w:id="167"/>
      <w:r w:rsidR="00DF2761" w:rsidRPr="00F22297">
        <w:rPr>
          <w:rFonts w:ascii="LuzSans-Book" w:hAnsi="LuzSans-Book"/>
          <w:lang w:val="mk-MK"/>
        </w:rPr>
        <w:t xml:space="preserve"> </w:t>
      </w:r>
    </w:p>
    <w:p w14:paraId="681BE89E" w14:textId="77777777" w:rsidR="00DF2761" w:rsidRPr="00F22297" w:rsidRDefault="00DF2761" w:rsidP="00E003D4">
      <w:pPr>
        <w:jc w:val="both"/>
        <w:rPr>
          <w:rFonts w:ascii="LuzSans-Book" w:hAnsi="LuzSans-Book"/>
          <w:lang w:val="mk-MK"/>
        </w:rPr>
      </w:pPr>
      <w:r w:rsidRPr="00F22297">
        <w:rPr>
          <w:rFonts w:ascii="LuzSans-Book" w:hAnsi="LuzSans-Book"/>
          <w:lang w:val="mk-MK"/>
        </w:rPr>
        <w:t>Zhurma e emetuar në mjedis zë një vend të rëndësishëm në serinë e pasojave negative në mjedis dhe shëndetin e njeriut. Ndikon në radhë të parë në cilësinë e jetës, duke prishur ritmin natyror të punës dhe pushimit. Shkakton si probleme fizike ashtu edhe psikologjike në popullatë, duke prishur aktivitetet themelore të njeriut si gjumi, pushimi, mësimi, komunikimi dhe veçanërisht ndikon në dëgjimin.</w:t>
      </w:r>
    </w:p>
    <w:p w14:paraId="11B7DB87" w14:textId="77777777" w:rsidR="00DF2761" w:rsidRPr="00F22297" w:rsidRDefault="00DF2761" w:rsidP="00E003D4">
      <w:pPr>
        <w:jc w:val="both"/>
        <w:rPr>
          <w:rFonts w:ascii="LuzSans-Book" w:hAnsi="LuzSans-Book"/>
          <w:lang w:val="mk-MK"/>
        </w:rPr>
      </w:pPr>
      <w:r w:rsidRPr="00F22297">
        <w:rPr>
          <w:rFonts w:ascii="LuzSans-Book" w:hAnsi="LuzSans-Book"/>
          <w:lang w:val="mk-MK"/>
        </w:rPr>
        <w:lastRenderedPageBreak/>
        <w:t>Sipas raportit të Organizatës Botërore të Shëndetësisë, efektet negative shëndetësore tek njerëzit ndodhin kur ata janë të ekspozuar ndaj niveleve të zhurmës së emetuar në mjedis gjatë natës mbi 40dB.</w:t>
      </w:r>
    </w:p>
    <w:p w14:paraId="556D939F" w14:textId="77777777" w:rsidR="00DF2761" w:rsidRPr="00F22297" w:rsidRDefault="00E003D4" w:rsidP="00DF2761">
      <w:pPr>
        <w:pStyle w:val="Heading3"/>
        <w:rPr>
          <w:rFonts w:ascii="LuzSans-Book" w:hAnsi="LuzSans-Book"/>
          <w:lang w:val="mk-MK"/>
        </w:rPr>
      </w:pPr>
      <w:bookmarkStart w:id="168" w:name="_Toc106499099"/>
      <w:bookmarkStart w:id="169" w:name="_Toc107571037"/>
      <w:bookmarkStart w:id="170" w:name="_Toc174633266"/>
      <w:r w:rsidRPr="00F22297">
        <w:rPr>
          <w:rFonts w:ascii="LuzSans-Book" w:hAnsi="LuzSans-Book"/>
          <w:lang w:val="mk-MK"/>
        </w:rPr>
        <w:t>3.5.3. Identifikimi i problemeve në fushën lëndore</w:t>
      </w:r>
      <w:bookmarkEnd w:id="168"/>
      <w:bookmarkEnd w:id="169"/>
      <w:bookmarkEnd w:id="170"/>
    </w:p>
    <w:p w14:paraId="67C522D6"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Ndodhja e shpeshtë e tejkalimit të kufijve të lejuar të zhurmës nga objektet e hotelierisë;</w:t>
      </w:r>
    </w:p>
    <w:p w14:paraId="10D6510C"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Rritja e frekuencës së automjeteve në trafik;</w:t>
      </w:r>
    </w:p>
    <w:p w14:paraId="08F00304"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Ngjarje të mëdha në hapësirë të hapur;</w:t>
      </w:r>
    </w:p>
    <w:p w14:paraId="7AB07921"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Rritja e numrit të shesheve të ndërtimit;</w:t>
      </w:r>
    </w:p>
    <w:p w14:paraId="5F23EE88"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Rikonstruksionet e infrastrukturës rrugore dhe të trafikut;</w:t>
      </w:r>
    </w:p>
    <w:p w14:paraId="0082C7E1" w14:textId="77777777" w:rsidR="00DF2761" w:rsidRPr="00F22297"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Rritja e vazhdueshme e numrit të banorëve;</w:t>
      </w:r>
    </w:p>
    <w:p w14:paraId="62279291" w14:textId="48A3DE8C" w:rsidR="00DF2761" w:rsidRDefault="00DF2761" w:rsidP="00526B98">
      <w:pPr>
        <w:pStyle w:val="ListParagraph"/>
        <w:numPr>
          <w:ilvl w:val="0"/>
          <w:numId w:val="5"/>
        </w:numPr>
        <w:ind w:left="568" w:hanging="284"/>
        <w:contextualSpacing w:val="0"/>
        <w:jc w:val="both"/>
        <w:rPr>
          <w:rFonts w:ascii="LuzSans-Book" w:hAnsi="LuzSans-Book"/>
          <w:lang w:val="mk-MK"/>
        </w:rPr>
      </w:pPr>
      <w:r w:rsidRPr="00F22297">
        <w:rPr>
          <w:rFonts w:ascii="LuzSans-Book" w:hAnsi="LuzSans-Book"/>
          <w:lang w:val="mk-MK"/>
        </w:rPr>
        <w:t>Afërsia e objekteve të banimit me objektet afariste dhe industriale, rrugët, terrenet sportive dhe hapësirat urbane për rekreacion, etj.;</w:t>
      </w:r>
    </w:p>
    <w:p w14:paraId="519D7CDF" w14:textId="77777777" w:rsidR="002D59DC" w:rsidRPr="002D59DC" w:rsidRDefault="002D59DC" w:rsidP="002D59DC">
      <w:pPr>
        <w:pStyle w:val="ListParagraph"/>
        <w:ind w:left="568"/>
        <w:contextualSpacing w:val="0"/>
        <w:jc w:val="both"/>
        <w:rPr>
          <w:rFonts w:ascii="LuzSans-Book" w:hAnsi="LuzSans-Book"/>
          <w:lang w:val="mk-MK"/>
        </w:rPr>
      </w:pPr>
    </w:p>
    <w:p w14:paraId="232EA9AE" w14:textId="731D68C4" w:rsidR="00DF2761" w:rsidRPr="00F22297" w:rsidRDefault="00E003D4" w:rsidP="00445627">
      <w:pPr>
        <w:pStyle w:val="Heading2"/>
        <w:jc w:val="both"/>
        <w:rPr>
          <w:rFonts w:ascii="LuzSans-Book" w:hAnsi="LuzSans-Book"/>
          <w:lang w:val="mk-MK"/>
        </w:rPr>
      </w:pPr>
      <w:bookmarkStart w:id="171" w:name="_Toc106499101"/>
      <w:bookmarkStart w:id="172" w:name="_Toc107571038"/>
      <w:bookmarkStart w:id="173" w:name="_Toc174633267"/>
      <w:r w:rsidRPr="00F22297">
        <w:rPr>
          <w:rStyle w:val="q4iawc"/>
          <w:rFonts w:ascii="LuzSans-Book" w:hAnsi="LuzSans-Book"/>
          <w:sz w:val="27"/>
          <w:szCs w:val="27"/>
          <w:lang w:val="mk-MK"/>
        </w:rPr>
        <w:t xml:space="preserve">3.6. </w:t>
      </w:r>
      <w:r w:rsidR="00DF2761" w:rsidRPr="00F22297">
        <w:rPr>
          <w:rFonts w:ascii="LuzSans-Book" w:hAnsi="LuzSans-Book"/>
          <w:lang w:val="mk-MK"/>
        </w:rPr>
        <w:t>Fatkeqësitë natyrore</w:t>
      </w:r>
      <w:bookmarkEnd w:id="171"/>
      <w:bookmarkEnd w:id="172"/>
      <w:bookmarkEnd w:id="173"/>
    </w:p>
    <w:p w14:paraId="50304C5B" w14:textId="77777777" w:rsidR="00DF2761" w:rsidRPr="00F22297" w:rsidRDefault="00DF2761" w:rsidP="00E003D4">
      <w:pPr>
        <w:jc w:val="both"/>
        <w:rPr>
          <w:rFonts w:ascii="LuzSans-Book" w:hAnsi="LuzSans-Book"/>
          <w:lang w:val="mk-MK"/>
        </w:rPr>
      </w:pPr>
      <w:r w:rsidRPr="00F22297">
        <w:rPr>
          <w:rFonts w:ascii="LuzSans-Book" w:hAnsi="LuzSans-Book"/>
          <w:lang w:val="mk-MK"/>
        </w:rPr>
        <w:t>Duke marrë parasysh ndikimin në rritje të ndryshimeve klimatike dhe fatkeqësive natyrore, rekomandohet që komunat të zhvillojnë plane për mbrojtjen dhe shpëtimin nga fatkeqësitë natyrore, kryesisht nga përmbytjet, zjarret dhe tërmetet.</w:t>
      </w:r>
    </w:p>
    <w:p w14:paraId="67EE1839" w14:textId="77777777" w:rsidR="00DF2761" w:rsidRPr="00F22297" w:rsidRDefault="00E003D4" w:rsidP="00445627">
      <w:pPr>
        <w:pStyle w:val="Heading3"/>
        <w:jc w:val="both"/>
        <w:rPr>
          <w:rFonts w:ascii="LuzSans-Book" w:hAnsi="LuzSans-Book"/>
          <w:lang w:val="mk-MK"/>
        </w:rPr>
      </w:pPr>
      <w:bookmarkStart w:id="174" w:name="_Toc107571039"/>
      <w:bookmarkStart w:id="175" w:name="_Toc174633268"/>
      <w:r w:rsidRPr="00F22297">
        <w:rPr>
          <w:rFonts w:ascii="LuzSans-Book" w:hAnsi="LuzSans-Book"/>
          <w:lang w:val="mk-MK"/>
        </w:rPr>
        <w:t>3.6.1. Përmbytjet</w:t>
      </w:r>
      <w:bookmarkEnd w:id="174"/>
      <w:bookmarkEnd w:id="175"/>
    </w:p>
    <w:p w14:paraId="34242264" w14:textId="05707C12" w:rsidR="00DF2761" w:rsidRPr="00F22297" w:rsidRDefault="00DF2761" w:rsidP="00776F0B">
      <w:pPr>
        <w:jc w:val="both"/>
        <w:rPr>
          <w:rFonts w:ascii="LuzSans-Book" w:hAnsi="LuzSans-Book"/>
          <w:lang w:val="mk-MK"/>
        </w:rPr>
      </w:pPr>
      <w:r w:rsidRPr="00F22297">
        <w:rPr>
          <w:rFonts w:ascii="LuzSans-Book" w:hAnsi="LuzSans-Book" w:cs="Calibri Light"/>
          <w:lang w:val="mk-MK"/>
        </w:rPr>
        <w:t xml:space="preserve">Shfaqja e ujërave të mëdha në këtë rajon është pasojë e reshjeve që ndodhin (në muajt mars dhe prill) si dhe shkrirja e borës nga malet përreth. </w:t>
      </w:r>
      <w:r w:rsidRPr="00F22297">
        <w:rPr>
          <w:rFonts w:ascii="LuzSans-Book" w:hAnsi="LuzSans-Book"/>
          <w:lang w:val="mk-MK"/>
        </w:rPr>
        <w:t xml:space="preserve">Territori i Komunës së Sarajit mund të vërshohet nga disa burime: nga lumenjtë në territorin e komunës </w:t>
      </w:r>
      <w:r w:rsidR="000B2F85">
        <w:rPr>
          <w:rFonts w:ascii="LuzSans-Book" w:hAnsi="LuzSans-Book"/>
          <w:lang w:val="mk-MK"/>
        </w:rPr>
        <w:t xml:space="preserve">(Vardar) </w:t>
      </w:r>
      <w:r w:rsidRPr="00F22297">
        <w:rPr>
          <w:rFonts w:ascii="LuzSans-Book" w:hAnsi="LuzSans-Book"/>
          <w:lang w:val="mk-MK"/>
        </w:rPr>
        <w:t>, ujërat e rrebeve (përmbytjet e ujërave të zeza), rrjedhat e rrëmbyeshme, niveli i ngritur i ujërave nëntokësore etj.</w:t>
      </w:r>
    </w:p>
    <w:p w14:paraId="69482E71" w14:textId="1ED2FDB4" w:rsidR="00DF2761" w:rsidRPr="00F22297" w:rsidRDefault="00DF2761" w:rsidP="00776F0B">
      <w:pPr>
        <w:jc w:val="both"/>
        <w:rPr>
          <w:rFonts w:ascii="LuzSans-Book" w:hAnsi="LuzSans-Book" w:cs="Calibri Light"/>
          <w:lang w:val="mk-MK"/>
        </w:rPr>
      </w:pPr>
      <w:r w:rsidRPr="00F22297">
        <w:rPr>
          <w:rFonts w:ascii="LuzSans-Book" w:hAnsi="LuzSans-Book" w:cs="Calibri Light"/>
          <w:lang w:val="mk-MK"/>
        </w:rPr>
        <w:t>Në këto dukuri mund të ndikohen vetëm disa masa dhe aktivitete që do të përmirësojnë kushtet për pranimin dhe kullimin e sasive të rëna përmes rrjetit ekzistues të lumenjve dhe kanaleve, të cilat mund të parandalojnë ose zbutin dëmtimet në ndërtesa dhe toka bujqësore. Territori i komunës së Sarajit nuk është i mbuluar me rrjet kanalesh (fekale dhe atmosferike).</w:t>
      </w:r>
    </w:p>
    <w:p w14:paraId="112A9645" w14:textId="77777777" w:rsidR="00DF2761" w:rsidRPr="00F22297" w:rsidRDefault="00DF2761" w:rsidP="00776F0B">
      <w:pPr>
        <w:jc w:val="both"/>
        <w:rPr>
          <w:rFonts w:ascii="LuzSans-Book" w:hAnsi="LuzSans-Book" w:cs="Calibri Light"/>
          <w:lang w:val="mk-MK"/>
        </w:rPr>
      </w:pPr>
      <w:r w:rsidRPr="00F22297">
        <w:rPr>
          <w:rFonts w:ascii="LuzSans-Book" w:hAnsi="LuzSans-Book" w:cs="Calibri Light"/>
          <w:lang w:val="mk-MK"/>
        </w:rPr>
        <w:t>Të gjithë shtretërit e lumenjve të rregulluar janë të dimensionuar për të pranuar një shfaqje specifike të një vale përmbytjeje me një interval të ndryshëm përsëritjeje nga 20 deri në 50 vjet, por ky kapacitet i referohet kushteve të një shtrati të pastër lumi.</w:t>
      </w:r>
    </w:p>
    <w:p w14:paraId="29D39A27" w14:textId="18E747EF" w:rsidR="00DF2761" w:rsidRPr="00F22297" w:rsidRDefault="00DF2761" w:rsidP="00776F0B">
      <w:pPr>
        <w:jc w:val="both"/>
        <w:rPr>
          <w:rFonts w:ascii="LuzSans-Book" w:hAnsi="LuzSans-Book" w:cs="Calibri Light"/>
          <w:lang w:val="mk-MK"/>
        </w:rPr>
      </w:pPr>
      <w:r w:rsidRPr="00F22297">
        <w:rPr>
          <w:rFonts w:ascii="LuzSans-Book" w:hAnsi="LuzSans-Book" w:cs="Calibri Light"/>
          <w:lang w:val="mk-MK"/>
        </w:rPr>
        <w:t>Gjendja e përgjithshme e shtretërve (të parregulluara) të rrjedhave ujore natyrore dhe të rregulluara në territorin e komunës së Sarajit nuk është në nivel të kënaqshëm që mund të sigurojë nivel të lartë të mbrojtjes nga vërshimet.</w:t>
      </w:r>
    </w:p>
    <w:p w14:paraId="35CD8FC7" w14:textId="77777777" w:rsidR="00DF2761" w:rsidRPr="00F22297" w:rsidRDefault="00DF2761" w:rsidP="00776F0B">
      <w:pPr>
        <w:jc w:val="both"/>
        <w:rPr>
          <w:rFonts w:ascii="LuzSans-Book" w:hAnsi="LuzSans-Book"/>
          <w:lang w:val="mk-MK"/>
        </w:rPr>
      </w:pPr>
      <w:r w:rsidRPr="00F22297">
        <w:rPr>
          <w:rFonts w:ascii="LuzSans-Book" w:hAnsi="LuzSans-Book"/>
          <w:lang w:val="mk-MK"/>
        </w:rPr>
        <w:t>Shfrytëzimi dhe menaxhimi i pamjaftueshëm i pyjeve dhe tokës bujqësore, si dhe urbanizimi i pakontrolluar, intensifikojnë ndikimin e rreziqeve natyrore si përmbytjet e shpejta. Vitet e fundit përmbytjet e shpejta ndodhin më shpesh në vend dhe po bëhen më shkatërruese.</w:t>
      </w:r>
    </w:p>
    <w:p w14:paraId="2A119551" w14:textId="77777777" w:rsidR="00DF2761" w:rsidRPr="00F22297" w:rsidRDefault="00DF2761" w:rsidP="00776F0B">
      <w:pPr>
        <w:jc w:val="both"/>
        <w:rPr>
          <w:rFonts w:ascii="LuzSans-Book" w:hAnsi="LuzSans-Book"/>
          <w:lang w:val="mk-MK"/>
        </w:rPr>
      </w:pPr>
      <w:r w:rsidRPr="00F22297">
        <w:rPr>
          <w:rFonts w:ascii="LuzSans-Book" w:hAnsi="LuzSans-Book"/>
          <w:lang w:val="mk-MK"/>
        </w:rPr>
        <w:t>Janë identifikuar faktorë të ndryshëm që kontribuojnë në këtë fenomen: transformimi i rajoneve nga zonat rurale në ato urbane, reduktimi i vegjetacionit pyjor, praktikat e paqëndrueshme bujqësore, etj.</w:t>
      </w:r>
    </w:p>
    <w:p w14:paraId="7F9A1DF6" w14:textId="77777777" w:rsidR="00DF2761" w:rsidRPr="00F22297" w:rsidRDefault="00DF2761" w:rsidP="00776F0B">
      <w:pPr>
        <w:jc w:val="both"/>
        <w:rPr>
          <w:rFonts w:ascii="LuzSans-Book" w:hAnsi="LuzSans-Book"/>
          <w:lang w:val="mk-MK"/>
        </w:rPr>
      </w:pPr>
      <w:r w:rsidRPr="00F22297">
        <w:rPr>
          <w:rFonts w:ascii="LuzSans-Book" w:hAnsi="LuzSans-Book"/>
          <w:lang w:val="mk-MK"/>
        </w:rPr>
        <w:t>Një faktor tjetër i rëndësishëm është ulja drastike e konsumit në sektorin e ujit gjatë dekadave të fundit, gjë që do të kontribuojë në përkeqësimin e infrastrukturës ujore të vendit. Infrastruktura e vjetëruar dhe investimet e pamjaftueshme në mirëmbajtjen e infrastrukturës publike i vënë shumë objekte të kontrollit të përmbytjeve në rrezik për të humbur funksionalitetin e tyre.</w:t>
      </w:r>
    </w:p>
    <w:p w14:paraId="567C68E4" w14:textId="77777777" w:rsidR="00DF2761" w:rsidRPr="00F22297" w:rsidRDefault="00DF2761" w:rsidP="00776F0B">
      <w:pPr>
        <w:jc w:val="both"/>
        <w:rPr>
          <w:rFonts w:ascii="LuzSans-Book" w:hAnsi="LuzSans-Book" w:cs="Calibri Light"/>
          <w:u w:val="single"/>
          <w:lang w:val="mk-MK"/>
        </w:rPr>
      </w:pPr>
      <w:r w:rsidRPr="00F22297">
        <w:rPr>
          <w:rFonts w:ascii="LuzSans-Book" w:hAnsi="LuzSans-Book" w:cs="Calibri Light"/>
          <w:u w:val="single"/>
          <w:lang w:val="mk-MK"/>
        </w:rPr>
        <w:t>Masat parandaluese</w:t>
      </w:r>
    </w:p>
    <w:p w14:paraId="7DD0DCD9" w14:textId="77777777" w:rsidR="00DF2761" w:rsidRPr="00F22297" w:rsidRDefault="00DF2761" w:rsidP="00776F0B">
      <w:pPr>
        <w:jc w:val="both"/>
        <w:rPr>
          <w:rFonts w:ascii="LuzSans-Book" w:hAnsi="LuzSans-Book" w:cs="Calibri Light"/>
          <w:lang w:val="mk-MK"/>
        </w:rPr>
      </w:pPr>
      <w:r w:rsidRPr="00F22297">
        <w:rPr>
          <w:rFonts w:ascii="LuzSans-Book" w:hAnsi="LuzSans-Book" w:cs="Calibri Light"/>
          <w:lang w:val="mk-MK"/>
        </w:rPr>
        <w:t>Masat parandaluese përfshijnë të gjitha masat dhe veprimet që duhet të ndërmerren për parandalimin e shfaqjes së përmbytjeve dhe zbutjen e pasojave të veprimeve të tyre, si p.sh. pyllëzimi, pastrimi i bimësisë, barërat e këqija, ngritja e livadheve artificiale, meliorimi, pastrimi i shtretërve të lumenjve dhe punë të ngjashme.</w:t>
      </w:r>
    </w:p>
    <w:p w14:paraId="50B571DC" w14:textId="77777777" w:rsidR="00DF2761" w:rsidRPr="00F22297" w:rsidRDefault="00DF2761" w:rsidP="00776F0B">
      <w:pPr>
        <w:jc w:val="both"/>
        <w:rPr>
          <w:rFonts w:ascii="LuzSans-Book" w:hAnsi="LuzSans-Book" w:cs="Calibri Light"/>
          <w:u w:val="single"/>
          <w:lang w:val="mk-MK"/>
        </w:rPr>
      </w:pPr>
      <w:r w:rsidRPr="00F22297">
        <w:rPr>
          <w:rFonts w:ascii="LuzSans-Book" w:hAnsi="LuzSans-Book" w:cs="Calibri Light"/>
          <w:u w:val="single"/>
          <w:lang w:val="mk-MK"/>
        </w:rPr>
        <w:t>Masat për zbutjen dhe eliminimin e pasojave të shkaktuara nga përmbytjet</w:t>
      </w:r>
    </w:p>
    <w:p w14:paraId="5BDDD6AB" w14:textId="47548319" w:rsidR="00DF2761" w:rsidRPr="00F22297" w:rsidRDefault="00DF2761" w:rsidP="00776F0B">
      <w:pPr>
        <w:jc w:val="both"/>
        <w:rPr>
          <w:rFonts w:ascii="LuzSans-Book" w:hAnsi="LuzSans-Book" w:cs="Calibri Light"/>
          <w:lang w:val="mk-MK"/>
        </w:rPr>
      </w:pPr>
      <w:r w:rsidRPr="00F22297">
        <w:rPr>
          <w:rFonts w:ascii="LuzSans-Book" w:hAnsi="LuzSans-Book" w:cs="Calibri Light"/>
          <w:lang w:val="mk-MK"/>
        </w:rPr>
        <w:lastRenderedPageBreak/>
        <w:t>Fillimisht duhet bërë një vlerësim i gjendjes së përgjithshme të rrjedhave ujore, në bazë të të cilit të bëhet një plan për masat që do të merren për rregullimin e rrjedhave ujore. Këto masa mund të përfshijnë: rregullimin e seksioneve të parregulluara; pastrimi i shtratit nga bimësia dhe rrëshqitjet; rehabilitimi i ndërtesave të dëmtuara (kaskada, pragje, argjinatura mbrojtëse); pastrimi periodik i bimësisë; parandalimi i hedhjes së mbeturinave në shtratin e lumit; ndërtimi i impiantit të trajtimit të ujërave të zeza etj.</w:t>
      </w:r>
    </w:p>
    <w:p w14:paraId="68813E7A" w14:textId="77777777" w:rsidR="00DF2761" w:rsidRPr="00F22297" w:rsidRDefault="00DF2761" w:rsidP="00776F0B">
      <w:pPr>
        <w:jc w:val="both"/>
        <w:rPr>
          <w:rFonts w:ascii="LuzSans-Book" w:hAnsi="LuzSans-Book"/>
          <w:lang w:val="mk-MK"/>
        </w:rPr>
      </w:pPr>
      <w:r w:rsidRPr="00F22297">
        <w:rPr>
          <w:rFonts w:ascii="LuzSans-Book" w:hAnsi="LuzSans-Book"/>
          <w:lang w:val="mk-MK"/>
        </w:rPr>
        <w:t>Masat që mund të merren për të reduktuar rrezikun e përmbytjeve janë:</w:t>
      </w:r>
    </w:p>
    <w:p w14:paraId="4146BECA" w14:textId="77777777" w:rsidR="00DF2761" w:rsidRPr="00F22297" w:rsidRDefault="00E003D4" w:rsidP="00526B98">
      <w:pPr>
        <w:pStyle w:val="ListParagraph"/>
        <w:numPr>
          <w:ilvl w:val="1"/>
          <w:numId w:val="8"/>
        </w:numPr>
        <w:ind w:left="568" w:hanging="284"/>
        <w:contextualSpacing w:val="0"/>
        <w:jc w:val="both"/>
        <w:rPr>
          <w:rFonts w:ascii="LuzSans-Book" w:hAnsi="LuzSans-Book"/>
          <w:lang w:val="mk-MK"/>
        </w:rPr>
      </w:pPr>
      <w:r w:rsidRPr="00F22297">
        <w:rPr>
          <w:rFonts w:ascii="LuzSans-Book" w:hAnsi="LuzSans-Book"/>
          <w:lang w:val="mk-MK"/>
        </w:rPr>
        <w:t>Ndërtimi i mureve mbrojtëse përgjatë lumenjve që janë shkaktarë të mundshëm të përmbytjeve;</w:t>
      </w:r>
    </w:p>
    <w:p w14:paraId="52121782" w14:textId="77777777" w:rsidR="00DF2761" w:rsidRPr="00F22297" w:rsidRDefault="00E003D4" w:rsidP="00526B98">
      <w:pPr>
        <w:pStyle w:val="ListParagraph"/>
        <w:numPr>
          <w:ilvl w:val="1"/>
          <w:numId w:val="8"/>
        </w:numPr>
        <w:ind w:left="568" w:hanging="284"/>
        <w:contextualSpacing w:val="0"/>
        <w:jc w:val="both"/>
        <w:rPr>
          <w:rFonts w:ascii="LuzSans-Book" w:hAnsi="LuzSans-Book"/>
          <w:lang w:val="mk-MK"/>
        </w:rPr>
      </w:pPr>
      <w:r w:rsidRPr="00F22297">
        <w:rPr>
          <w:rFonts w:ascii="LuzSans-Book" w:hAnsi="LuzSans-Book"/>
          <w:lang w:val="mk-MK"/>
        </w:rPr>
        <w:t>Pyllëzimi i shpateve të zhveshura do të ketë një kontribut të madh në mbrojtjen e vendbanimeve nga proceset e mundshme erozioni dhe prurjet e rrëmbyeshme.</w:t>
      </w:r>
    </w:p>
    <w:p w14:paraId="1B1CC50C" w14:textId="77777777" w:rsidR="00DF2761" w:rsidRPr="00F22297" w:rsidRDefault="00E003D4" w:rsidP="00526B98">
      <w:pPr>
        <w:pStyle w:val="ListParagraph"/>
        <w:numPr>
          <w:ilvl w:val="1"/>
          <w:numId w:val="8"/>
        </w:numPr>
        <w:ind w:left="568" w:hanging="284"/>
        <w:contextualSpacing w:val="0"/>
        <w:jc w:val="both"/>
        <w:rPr>
          <w:rFonts w:ascii="LuzSans-Book" w:hAnsi="LuzSans-Book"/>
          <w:lang w:val="mk-MK"/>
        </w:rPr>
      </w:pPr>
      <w:r w:rsidRPr="00F22297">
        <w:rPr>
          <w:rFonts w:ascii="LuzSans-Book" w:hAnsi="LuzSans-Book"/>
          <w:lang w:val="mk-MK"/>
        </w:rPr>
        <w:t>Mirëmbajtja e sistemit të kullimit, i cili përbëhet kryesisht nga kanale të hapura, të destinuara kryesisht për evakuimin e ujërave të larta nëntokësore dhe sipërfaqësore nga toka bujqësore.</w:t>
      </w:r>
    </w:p>
    <w:p w14:paraId="1C0A289C" w14:textId="1055D5E1" w:rsidR="00DF2761" w:rsidRPr="00445627" w:rsidRDefault="00E003D4" w:rsidP="00526B98">
      <w:pPr>
        <w:pStyle w:val="ListParagraph"/>
        <w:numPr>
          <w:ilvl w:val="1"/>
          <w:numId w:val="8"/>
        </w:numPr>
        <w:ind w:left="568" w:hanging="284"/>
        <w:contextualSpacing w:val="0"/>
        <w:jc w:val="both"/>
        <w:rPr>
          <w:rFonts w:ascii="LuzSans-Book" w:hAnsi="LuzSans-Book"/>
          <w:lang w:val="mk-MK"/>
        </w:rPr>
      </w:pPr>
      <w:r w:rsidRPr="00F22297">
        <w:rPr>
          <w:rFonts w:ascii="LuzSans-Book" w:hAnsi="LuzSans-Book"/>
          <w:lang w:val="mk-MK"/>
        </w:rPr>
        <w:t xml:space="preserve">Sistemi </w:t>
      </w:r>
      <w:r w:rsidR="00DF2761" w:rsidRPr="00F22297">
        <w:rPr>
          <w:rFonts w:ascii="LuzSans-Book" w:hAnsi="LuzSans-Book"/>
          <w:lang w:val="mk-MK"/>
        </w:rPr>
        <w:t>i dyfishtë përdoret gjithashtu për mbrojtjen nga përmbytjet në zonat rurale.</w:t>
      </w:r>
    </w:p>
    <w:p w14:paraId="4CC4ACB5" w14:textId="7F85CB91" w:rsidR="00DF2761" w:rsidRPr="00F22297" w:rsidRDefault="00E003D4" w:rsidP="00DF2761">
      <w:pPr>
        <w:pStyle w:val="Heading3"/>
        <w:rPr>
          <w:rFonts w:ascii="LuzSans-Book" w:hAnsi="LuzSans-Book"/>
          <w:lang w:val="mk-MK"/>
        </w:rPr>
      </w:pPr>
      <w:bookmarkStart w:id="176" w:name="_Toc107571040"/>
      <w:bookmarkStart w:id="177" w:name="_Toc174633269"/>
      <w:r w:rsidRPr="00F22297">
        <w:rPr>
          <w:rFonts w:ascii="LuzSans-Book" w:hAnsi="LuzSans-Book"/>
          <w:lang w:val="mk-MK"/>
        </w:rPr>
        <w:t>3.6.2. Erozioni</w:t>
      </w:r>
      <w:bookmarkEnd w:id="176"/>
      <w:bookmarkEnd w:id="177"/>
    </w:p>
    <w:p w14:paraId="302272E6" w14:textId="77777777" w:rsidR="00DF2761" w:rsidRPr="00F22297" w:rsidRDefault="00DF2761" w:rsidP="00776F0B">
      <w:pPr>
        <w:jc w:val="both"/>
        <w:rPr>
          <w:rFonts w:ascii="LuzSans-Book" w:hAnsi="LuzSans-Book" w:cs="Calibri Light"/>
          <w:lang w:val="mk-MK"/>
        </w:rPr>
      </w:pPr>
      <w:r w:rsidRPr="00F22297">
        <w:rPr>
          <w:rFonts w:ascii="LuzSans-Book" w:hAnsi="LuzSans-Book" w:cs="Calibri Light"/>
          <w:lang w:val="mk-MK"/>
        </w:rPr>
        <w:t>Sipas nenit 135, Ligji për Ujërat, në bazë të dokumentacionit teknik, organi i administratës shtetërore përgjegjës për punët mjedisore, këshilli i komunave, Qyteti i Shkupit dhe shoqëritë për administrimin e ujërave për zonën e tyre i caktojnë kufijtë e zonave erozive dhe zona e kërcënuar nga erozioni dhe të përcaktohen masat dhe aktivitetet në lidhje me mbrojtjen e tokës nga erozioni dhe rregullimin e përrenjve.</w:t>
      </w:r>
    </w:p>
    <w:p w14:paraId="349E9E8C" w14:textId="77777777" w:rsidR="00DF2761" w:rsidRPr="00F22297" w:rsidRDefault="00DF2761" w:rsidP="00776F0B">
      <w:pPr>
        <w:jc w:val="both"/>
        <w:rPr>
          <w:rFonts w:ascii="LuzSans-Book" w:hAnsi="LuzSans-Book" w:cs="Calibri Light"/>
          <w:lang w:val="mk-MK"/>
        </w:rPr>
      </w:pPr>
      <w:r w:rsidRPr="00F22297">
        <w:rPr>
          <w:rFonts w:ascii="LuzSans-Book" w:hAnsi="LuzSans-Book" w:cs="Calibri Light"/>
          <w:lang w:val="mk-MK"/>
        </w:rPr>
        <w:t>Dëmet që ndodhin për shkak të proceseve të erozionit janë:</w:t>
      </w:r>
    </w:p>
    <w:p w14:paraId="44353527" w14:textId="77777777" w:rsidR="00DF2761" w:rsidRPr="00F22297" w:rsidRDefault="00DF2761" w:rsidP="00526B98">
      <w:pPr>
        <w:pStyle w:val="ListParagraph"/>
        <w:numPr>
          <w:ilvl w:val="0"/>
          <w:numId w:val="9"/>
        </w:numPr>
        <w:ind w:left="568" w:hanging="284"/>
        <w:contextualSpacing w:val="0"/>
        <w:jc w:val="both"/>
        <w:rPr>
          <w:rFonts w:ascii="LuzSans-Book" w:hAnsi="LuzSans-Book" w:cs="Calibri Light"/>
          <w:lang w:val="mk-MK"/>
        </w:rPr>
      </w:pPr>
      <w:r w:rsidRPr="00F22297">
        <w:rPr>
          <w:rFonts w:ascii="LuzSans-Book" w:hAnsi="LuzSans-Book" w:cs="Calibri Light"/>
          <w:lang w:val="mk-MK"/>
        </w:rPr>
        <w:t>Vërshime të shpejta me një sasi të madhe sedimentesh (sedimentesh) gërryese që ndodhin si pasojë e reshjeve intensive dhe proceseve intensive erozive në pellg dhe shkaktojnë dëme të mëdha në vendbanime, infrastrukturë, objekte dhe sisteme hidromelioruese dhe hidroenergjetike, objekte industriale, bujqësore, etj.</w:t>
      </w:r>
    </w:p>
    <w:p w14:paraId="48450045" w14:textId="77777777" w:rsidR="00DF2761" w:rsidRPr="00F22297" w:rsidRDefault="00DF2761" w:rsidP="00776F0B">
      <w:pPr>
        <w:jc w:val="both"/>
        <w:rPr>
          <w:rFonts w:ascii="LuzSans-Book" w:hAnsi="LuzSans-Book" w:cs="Calibri Light"/>
          <w:lang w:val="mk-MK"/>
        </w:rPr>
      </w:pPr>
      <w:r w:rsidRPr="00F22297">
        <w:rPr>
          <w:rFonts w:ascii="LuzSans-Book" w:hAnsi="LuzSans-Book" w:cs="Calibri Light"/>
          <w:lang w:val="mk-MK"/>
        </w:rPr>
        <w:t>Arsyet për të cilat ndodhin proceset erozive:</w:t>
      </w:r>
    </w:p>
    <w:p w14:paraId="1A282E83" w14:textId="77777777" w:rsidR="00DF2761" w:rsidRPr="00F22297" w:rsidRDefault="00DF2761" w:rsidP="00526B98">
      <w:pPr>
        <w:pStyle w:val="ListParagraph"/>
        <w:numPr>
          <w:ilvl w:val="0"/>
          <w:numId w:val="9"/>
        </w:numPr>
        <w:ind w:left="568" w:hanging="284"/>
        <w:contextualSpacing w:val="0"/>
        <w:jc w:val="both"/>
        <w:rPr>
          <w:rFonts w:ascii="LuzSans-Book" w:hAnsi="LuzSans-Book" w:cs="Calibri Light"/>
          <w:lang w:val="mk-MK"/>
        </w:rPr>
      </w:pPr>
      <w:r w:rsidRPr="00F22297">
        <w:rPr>
          <w:rFonts w:ascii="LuzSans-Book" w:hAnsi="LuzSans-Book" w:cs="Calibri Light"/>
          <w:lang w:val="mk-MK"/>
        </w:rPr>
        <w:t>Mbushja me sediment gërryes i zonave të banuara, rezervuarëve, tokës së punueshme, infrastrukturës së trafikut, shtretërve të rrjedhave ujore në rrjedhën e poshtme, etj.;</w:t>
      </w:r>
    </w:p>
    <w:p w14:paraId="128D0A18" w14:textId="77777777" w:rsidR="00DF2761" w:rsidRPr="00F22297" w:rsidRDefault="00DF2761" w:rsidP="00526B98">
      <w:pPr>
        <w:pStyle w:val="ListParagraph"/>
        <w:numPr>
          <w:ilvl w:val="0"/>
          <w:numId w:val="9"/>
        </w:numPr>
        <w:ind w:left="568" w:hanging="284"/>
        <w:contextualSpacing w:val="0"/>
        <w:jc w:val="both"/>
        <w:rPr>
          <w:rFonts w:ascii="LuzSans-Book" w:hAnsi="LuzSans-Book" w:cs="Calibri Light"/>
          <w:lang w:val="mk-MK"/>
        </w:rPr>
      </w:pPr>
      <w:r w:rsidRPr="00F22297">
        <w:rPr>
          <w:rFonts w:ascii="LuzSans-Book" w:hAnsi="LuzSans-Book" w:cs="Calibri Light"/>
          <w:lang w:val="mk-MK"/>
        </w:rPr>
        <w:t>Shkalla e reduktuar e prurjes së shtretërve të të gjitha përrenjve dhe kanaleve për shkak të rritjes së tepërt me bimësi dhe bllokimit me mbeturina;</w:t>
      </w:r>
    </w:p>
    <w:p w14:paraId="47C8FE87" w14:textId="77777777" w:rsidR="00DF2761" w:rsidRPr="00F22297" w:rsidRDefault="00DF2761" w:rsidP="00526B98">
      <w:pPr>
        <w:pStyle w:val="ListParagraph"/>
        <w:numPr>
          <w:ilvl w:val="0"/>
          <w:numId w:val="9"/>
        </w:numPr>
        <w:ind w:left="568" w:hanging="284"/>
        <w:contextualSpacing w:val="0"/>
        <w:jc w:val="both"/>
        <w:rPr>
          <w:rFonts w:ascii="LuzSans-Book" w:hAnsi="LuzSans-Book" w:cs="Calibri Light"/>
          <w:lang w:val="mk-MK"/>
        </w:rPr>
      </w:pPr>
      <w:r w:rsidRPr="00F22297">
        <w:rPr>
          <w:rFonts w:ascii="LuzSans-Book" w:hAnsi="LuzSans-Book" w:cs="Calibri Light"/>
          <w:lang w:val="mk-MK"/>
        </w:rPr>
        <w:t>Aktivitete të paqëndrueshme bujqësore si rezultat i njohurive të pamjaftueshme të fermerëve për drejtimin e plugimit, llojin e ujitjes, rotacionin e të korrave dhe/ose mungesën e financimit për zbatimin e aktiviteteve të kontrollit të erozionit;</w:t>
      </w:r>
    </w:p>
    <w:p w14:paraId="04D969A6" w14:textId="77777777" w:rsidR="00DF2761" w:rsidRPr="00F22297" w:rsidRDefault="00DF2761" w:rsidP="00526B98">
      <w:pPr>
        <w:pStyle w:val="ListParagraph"/>
        <w:numPr>
          <w:ilvl w:val="0"/>
          <w:numId w:val="9"/>
        </w:numPr>
        <w:ind w:left="568" w:hanging="284"/>
        <w:contextualSpacing w:val="0"/>
        <w:jc w:val="both"/>
        <w:rPr>
          <w:rFonts w:ascii="LuzSans-Book" w:hAnsi="LuzSans-Book" w:cs="Calibri Light"/>
          <w:lang w:val="mk-MK"/>
        </w:rPr>
      </w:pPr>
      <w:r w:rsidRPr="00F22297">
        <w:rPr>
          <w:rFonts w:ascii="LuzSans-Book" w:hAnsi="LuzSans-Book" w:cs="Calibri Light"/>
          <w:lang w:val="mk-MK"/>
        </w:rPr>
        <w:t>Aktivitete të paqëndrueshme në pylltari për shkak të mungesës së pyjeve mbrojtëse në vend, prerjeve ilegale etj.</w:t>
      </w:r>
    </w:p>
    <w:p w14:paraId="23B6A84C" w14:textId="77777777" w:rsidR="00DF2761" w:rsidRPr="00F22297" w:rsidRDefault="00DF2761" w:rsidP="00526B98">
      <w:pPr>
        <w:pStyle w:val="ListParagraph"/>
        <w:numPr>
          <w:ilvl w:val="0"/>
          <w:numId w:val="9"/>
        </w:numPr>
        <w:ind w:left="568" w:hanging="284"/>
        <w:contextualSpacing w:val="0"/>
        <w:jc w:val="both"/>
        <w:rPr>
          <w:rFonts w:ascii="LuzSans-Book" w:hAnsi="LuzSans-Book" w:cs="Calibri Light"/>
          <w:lang w:val="mk-MK"/>
        </w:rPr>
      </w:pPr>
      <w:r w:rsidRPr="00F22297">
        <w:rPr>
          <w:rFonts w:ascii="LuzSans-Book" w:hAnsi="LuzSans-Book" w:cs="Calibri Light"/>
          <w:lang w:val="mk-MK"/>
        </w:rPr>
        <w:t>Ndërtesat në shtretërit e lumenjve (struktura të ndryshme në një kanal ose në një kanal)</w:t>
      </w:r>
    </w:p>
    <w:p w14:paraId="31633EC8" w14:textId="77777777" w:rsidR="00DF2761" w:rsidRPr="00F22297" w:rsidRDefault="00DF2761" w:rsidP="00776F0B">
      <w:pPr>
        <w:jc w:val="both"/>
        <w:rPr>
          <w:rFonts w:ascii="LuzSans-Book" w:hAnsi="LuzSans-Book" w:cs="Calibri Light"/>
          <w:lang w:val="mk-MK"/>
        </w:rPr>
      </w:pPr>
      <w:r w:rsidRPr="00F22297">
        <w:rPr>
          <w:rFonts w:ascii="LuzSans-Book" w:hAnsi="LuzSans-Book" w:cs="Calibri Light"/>
          <w:lang w:val="mk-MK"/>
        </w:rPr>
        <w:t>Masat për zbutjen e proceseve erozive në bujqësi janë:</w:t>
      </w:r>
    </w:p>
    <w:p w14:paraId="476C49F6" w14:textId="77777777" w:rsidR="00DF2761" w:rsidRPr="00F22297" w:rsidRDefault="00DF2761" w:rsidP="00526B98">
      <w:pPr>
        <w:pStyle w:val="ListParagraph"/>
        <w:numPr>
          <w:ilvl w:val="0"/>
          <w:numId w:val="9"/>
        </w:numPr>
        <w:ind w:left="568" w:hanging="284"/>
        <w:contextualSpacing w:val="0"/>
        <w:jc w:val="both"/>
        <w:rPr>
          <w:rFonts w:ascii="LuzSans-Book" w:hAnsi="LuzSans-Book" w:cs="Calibri Light"/>
          <w:lang w:val="mk-MK"/>
        </w:rPr>
      </w:pPr>
      <w:r w:rsidRPr="00F22297">
        <w:rPr>
          <w:rFonts w:ascii="LuzSans-Book" w:hAnsi="LuzSans-Book" w:cs="Calibri Light"/>
          <w:lang w:val="mk-MK"/>
        </w:rPr>
        <w:t>Ndalimi i lërimit në terrene të pjerrëta dhe i lërimit në shpat</w:t>
      </w:r>
    </w:p>
    <w:p w14:paraId="205E2AE6" w14:textId="77777777" w:rsidR="00DF2761" w:rsidRPr="00F22297" w:rsidRDefault="00DF2761" w:rsidP="00526B98">
      <w:pPr>
        <w:pStyle w:val="ListParagraph"/>
        <w:numPr>
          <w:ilvl w:val="0"/>
          <w:numId w:val="9"/>
        </w:numPr>
        <w:ind w:left="568" w:hanging="284"/>
        <w:contextualSpacing w:val="0"/>
        <w:jc w:val="both"/>
        <w:rPr>
          <w:rFonts w:ascii="LuzSans-Book" w:hAnsi="LuzSans-Book" w:cs="Calibri Light"/>
          <w:lang w:val="mk-MK"/>
        </w:rPr>
      </w:pPr>
      <w:r w:rsidRPr="00F22297">
        <w:rPr>
          <w:rFonts w:ascii="LuzSans-Book" w:hAnsi="LuzSans-Book" w:cs="Calibri Light"/>
          <w:lang w:val="mk-MK"/>
        </w:rPr>
        <w:t>Ndalimi i kullotjes në kullotat e degraduara</w:t>
      </w:r>
    </w:p>
    <w:p w14:paraId="57A08CCD" w14:textId="77777777" w:rsidR="00DF2761" w:rsidRPr="00F22297" w:rsidRDefault="00DF2761" w:rsidP="00526B98">
      <w:pPr>
        <w:pStyle w:val="ListParagraph"/>
        <w:numPr>
          <w:ilvl w:val="0"/>
          <w:numId w:val="9"/>
        </w:numPr>
        <w:ind w:left="568" w:hanging="284"/>
        <w:contextualSpacing w:val="0"/>
        <w:jc w:val="both"/>
        <w:rPr>
          <w:rFonts w:ascii="LuzSans-Book" w:hAnsi="LuzSans-Book" w:cs="Calibri Light"/>
          <w:lang w:val="mk-MK"/>
        </w:rPr>
      </w:pPr>
      <w:r w:rsidRPr="00F22297">
        <w:rPr>
          <w:rFonts w:ascii="LuzSans-Book" w:hAnsi="LuzSans-Book" w:cs="Calibri Light"/>
          <w:lang w:val="mk-MK"/>
        </w:rPr>
        <w:t>Detyrimi për shndërrimin e tokës së punueshme të degraduar në livadhe ose pyje</w:t>
      </w:r>
    </w:p>
    <w:p w14:paraId="454666BE" w14:textId="77777777" w:rsidR="00DF2761" w:rsidRPr="00F22297" w:rsidRDefault="00DF2761" w:rsidP="00526B98">
      <w:pPr>
        <w:pStyle w:val="ListParagraph"/>
        <w:numPr>
          <w:ilvl w:val="0"/>
          <w:numId w:val="9"/>
        </w:numPr>
        <w:ind w:left="568" w:hanging="284"/>
        <w:contextualSpacing w:val="0"/>
        <w:jc w:val="both"/>
        <w:rPr>
          <w:rFonts w:ascii="LuzSans-Book" w:hAnsi="LuzSans-Book" w:cs="Calibri Light"/>
          <w:lang w:val="mk-MK"/>
        </w:rPr>
      </w:pPr>
      <w:r w:rsidRPr="00F22297">
        <w:rPr>
          <w:rFonts w:ascii="LuzSans-Book" w:hAnsi="LuzSans-Book" w:cs="Calibri Light"/>
          <w:lang w:val="mk-MK"/>
        </w:rPr>
        <w:t>Detyrim për bonifikimin e kullotave të degraduara</w:t>
      </w:r>
    </w:p>
    <w:p w14:paraId="38E071CC" w14:textId="77777777" w:rsidR="00DF2761" w:rsidRPr="00F22297" w:rsidRDefault="00DF2761" w:rsidP="00526B98">
      <w:pPr>
        <w:pStyle w:val="ListParagraph"/>
        <w:numPr>
          <w:ilvl w:val="0"/>
          <w:numId w:val="9"/>
        </w:numPr>
        <w:ind w:left="568" w:hanging="284"/>
        <w:contextualSpacing w:val="0"/>
        <w:jc w:val="both"/>
        <w:rPr>
          <w:rFonts w:ascii="LuzSans-Book" w:hAnsi="LuzSans-Book" w:cs="Calibri Light"/>
          <w:lang w:val="mk-MK"/>
        </w:rPr>
      </w:pPr>
      <w:r w:rsidRPr="00F22297">
        <w:rPr>
          <w:rFonts w:ascii="LuzSans-Book" w:hAnsi="LuzSans-Book" w:cs="Calibri Light"/>
          <w:lang w:val="mk-MK"/>
        </w:rPr>
        <w:t>Detyrim për shndërrimin e kulturave njëvjeçare në shumëvjeçare</w:t>
      </w:r>
    </w:p>
    <w:p w14:paraId="157A72BB" w14:textId="77777777" w:rsidR="00DF2761" w:rsidRPr="00F22297" w:rsidRDefault="00DF2761" w:rsidP="00776F0B">
      <w:pPr>
        <w:jc w:val="both"/>
        <w:rPr>
          <w:rFonts w:ascii="LuzSans-Book" w:hAnsi="LuzSans-Book" w:cs="Calibri Light"/>
          <w:lang w:val="mk-MK"/>
        </w:rPr>
      </w:pPr>
      <w:r w:rsidRPr="00F22297">
        <w:rPr>
          <w:rFonts w:ascii="LuzSans-Book" w:hAnsi="LuzSans-Book" w:cs="Calibri Light"/>
          <w:lang w:val="mk-MK"/>
        </w:rPr>
        <w:t>Masat për zbutjen e proceseve të erozionit në pylltari janë:</w:t>
      </w:r>
    </w:p>
    <w:p w14:paraId="15903EB0" w14:textId="77777777" w:rsidR="00DF2761" w:rsidRPr="00F22297" w:rsidRDefault="00DF2761" w:rsidP="00526B98">
      <w:pPr>
        <w:pStyle w:val="ListParagraph"/>
        <w:numPr>
          <w:ilvl w:val="0"/>
          <w:numId w:val="9"/>
        </w:numPr>
        <w:ind w:left="568" w:hanging="284"/>
        <w:contextualSpacing w:val="0"/>
        <w:jc w:val="both"/>
        <w:rPr>
          <w:rFonts w:ascii="LuzSans-Book" w:hAnsi="LuzSans-Book" w:cs="Calibri Light"/>
          <w:lang w:val="mk-MK"/>
        </w:rPr>
      </w:pPr>
      <w:r w:rsidRPr="00F22297">
        <w:rPr>
          <w:rFonts w:ascii="LuzSans-Book" w:hAnsi="LuzSans-Book" w:cs="Calibri Light"/>
          <w:lang w:val="mk-MK"/>
        </w:rPr>
        <w:t>Ndalimi i prerjeve</w:t>
      </w:r>
    </w:p>
    <w:p w14:paraId="59C195BE" w14:textId="77777777" w:rsidR="00DF2761" w:rsidRPr="00F22297" w:rsidRDefault="00DF2761" w:rsidP="00526B98">
      <w:pPr>
        <w:pStyle w:val="ListParagraph"/>
        <w:numPr>
          <w:ilvl w:val="0"/>
          <w:numId w:val="9"/>
        </w:numPr>
        <w:ind w:left="568" w:hanging="284"/>
        <w:contextualSpacing w:val="0"/>
        <w:jc w:val="both"/>
        <w:rPr>
          <w:rFonts w:ascii="LuzSans-Book" w:hAnsi="LuzSans-Book" w:cs="Calibri Light"/>
          <w:lang w:val="mk-MK"/>
        </w:rPr>
      </w:pPr>
      <w:r w:rsidRPr="00F22297">
        <w:rPr>
          <w:rFonts w:ascii="LuzSans-Book" w:hAnsi="LuzSans-Book" w:cs="Calibri Light"/>
          <w:lang w:val="mk-MK"/>
        </w:rPr>
        <w:t>Ndalimi i kullotjes në pyll</w:t>
      </w:r>
    </w:p>
    <w:p w14:paraId="729A6F84" w14:textId="77777777" w:rsidR="00DF2761" w:rsidRPr="00F22297" w:rsidRDefault="00DF2761" w:rsidP="00526B98">
      <w:pPr>
        <w:pStyle w:val="ListParagraph"/>
        <w:numPr>
          <w:ilvl w:val="0"/>
          <w:numId w:val="9"/>
        </w:numPr>
        <w:ind w:left="568" w:hanging="284"/>
        <w:contextualSpacing w:val="0"/>
        <w:jc w:val="both"/>
        <w:rPr>
          <w:rFonts w:ascii="LuzSans-Book" w:hAnsi="LuzSans-Book" w:cs="Calibri Light"/>
          <w:lang w:val="mk-MK"/>
        </w:rPr>
      </w:pPr>
      <w:r w:rsidRPr="00F22297">
        <w:rPr>
          <w:rFonts w:ascii="LuzSans-Book" w:hAnsi="LuzSans-Book" w:cs="Calibri Light"/>
          <w:lang w:val="mk-MK"/>
        </w:rPr>
        <w:t>Detyrimi për ripyllëzimin e pyjeve</w:t>
      </w:r>
    </w:p>
    <w:p w14:paraId="29B4FE76" w14:textId="77777777" w:rsidR="00DF2761" w:rsidRPr="00F22297" w:rsidRDefault="00DF2761" w:rsidP="00526B98">
      <w:pPr>
        <w:pStyle w:val="ListParagraph"/>
        <w:numPr>
          <w:ilvl w:val="0"/>
          <w:numId w:val="9"/>
        </w:numPr>
        <w:ind w:left="568" w:hanging="284"/>
        <w:contextualSpacing w:val="0"/>
        <w:jc w:val="both"/>
        <w:rPr>
          <w:rFonts w:ascii="LuzSans-Book" w:hAnsi="LuzSans-Book" w:cs="Calibri Light"/>
          <w:lang w:val="mk-MK"/>
        </w:rPr>
      </w:pPr>
      <w:r w:rsidRPr="00F22297">
        <w:rPr>
          <w:rFonts w:ascii="LuzSans-Book" w:hAnsi="LuzSans-Book" w:cs="Calibri Light"/>
          <w:lang w:val="mk-MK"/>
        </w:rPr>
        <w:t>Detyrim për shpalljen e pyjeve të mbrojtura dhe marrjen e masave përkatëse kultivuese</w:t>
      </w:r>
    </w:p>
    <w:p w14:paraId="1F92B0BD" w14:textId="77777777" w:rsidR="00DF2761" w:rsidRPr="00F22297" w:rsidRDefault="00DF2761" w:rsidP="00526B98">
      <w:pPr>
        <w:pStyle w:val="ListParagraph"/>
        <w:numPr>
          <w:ilvl w:val="0"/>
          <w:numId w:val="9"/>
        </w:numPr>
        <w:ind w:left="568" w:hanging="284"/>
        <w:contextualSpacing w:val="0"/>
        <w:jc w:val="both"/>
        <w:rPr>
          <w:rFonts w:ascii="LuzSans-Book" w:hAnsi="LuzSans-Book" w:cs="Calibri Light"/>
          <w:lang w:val="mk-MK"/>
        </w:rPr>
      </w:pPr>
      <w:r w:rsidRPr="00F22297">
        <w:rPr>
          <w:rFonts w:ascii="LuzSans-Book" w:hAnsi="LuzSans-Book" w:cs="Calibri Light"/>
          <w:lang w:val="mk-MK"/>
        </w:rPr>
        <w:lastRenderedPageBreak/>
        <w:t>Detyrim për menaxhim të qëndrueshëm të pyjeve përsa i përket erozionit</w:t>
      </w:r>
    </w:p>
    <w:p w14:paraId="5992FB28" w14:textId="77777777" w:rsidR="00DF2761" w:rsidRPr="00F22297" w:rsidRDefault="00DF2761" w:rsidP="00776F0B">
      <w:pPr>
        <w:jc w:val="both"/>
        <w:rPr>
          <w:rFonts w:ascii="LuzSans-Book" w:hAnsi="LuzSans-Book" w:cs="Calibri Light"/>
          <w:lang w:val="mk-MK"/>
        </w:rPr>
      </w:pPr>
      <w:r w:rsidRPr="00F22297">
        <w:rPr>
          <w:rFonts w:ascii="LuzSans-Book" w:hAnsi="LuzSans-Book" w:cs="Calibri Light"/>
          <w:lang w:val="mk-MK"/>
        </w:rPr>
        <w:t>Masat për zbutjen e proceseve erozive në Urbanistikë, Ndërtimtari, Miniera:</w:t>
      </w:r>
    </w:p>
    <w:p w14:paraId="76BA05B8" w14:textId="77777777" w:rsidR="00DF2761" w:rsidRPr="00F22297" w:rsidRDefault="00DF2761" w:rsidP="00526B98">
      <w:pPr>
        <w:pStyle w:val="ListParagraph"/>
        <w:numPr>
          <w:ilvl w:val="0"/>
          <w:numId w:val="9"/>
        </w:numPr>
        <w:ind w:left="568" w:hanging="284"/>
        <w:contextualSpacing w:val="0"/>
        <w:jc w:val="both"/>
        <w:rPr>
          <w:rFonts w:ascii="LuzSans-Book" w:hAnsi="LuzSans-Book" w:cs="Calibri Light"/>
          <w:lang w:val="mk-MK"/>
        </w:rPr>
      </w:pPr>
      <w:r w:rsidRPr="00F22297">
        <w:rPr>
          <w:rFonts w:ascii="LuzSans-Book" w:hAnsi="LuzSans-Book" w:cs="Calibri Light"/>
          <w:lang w:val="mk-MK"/>
        </w:rPr>
        <w:t>Ndalimi i urbanizimit</w:t>
      </w:r>
    </w:p>
    <w:p w14:paraId="597A5C07" w14:textId="77777777" w:rsidR="00DF2761" w:rsidRPr="00F22297" w:rsidRDefault="00DF2761" w:rsidP="00526B98">
      <w:pPr>
        <w:pStyle w:val="ListParagraph"/>
        <w:numPr>
          <w:ilvl w:val="0"/>
          <w:numId w:val="9"/>
        </w:numPr>
        <w:ind w:left="568" w:hanging="284"/>
        <w:contextualSpacing w:val="0"/>
        <w:jc w:val="both"/>
        <w:rPr>
          <w:rFonts w:ascii="LuzSans-Book" w:hAnsi="LuzSans-Book" w:cs="Calibri Light"/>
          <w:lang w:val="mk-MK"/>
        </w:rPr>
      </w:pPr>
      <w:r w:rsidRPr="00F22297">
        <w:rPr>
          <w:rFonts w:ascii="LuzSans-Book" w:hAnsi="LuzSans-Book" w:cs="Calibri Light"/>
          <w:lang w:val="mk-MK"/>
        </w:rPr>
        <w:t>Detyrimi për zbatimin e të ashtuquajturit infrastrukturën e gjelbër urbane</w:t>
      </w:r>
    </w:p>
    <w:p w14:paraId="46295FDE" w14:textId="77777777" w:rsidR="00DF2761" w:rsidRPr="00F22297" w:rsidRDefault="00DF2761" w:rsidP="00526B98">
      <w:pPr>
        <w:pStyle w:val="ListParagraph"/>
        <w:numPr>
          <w:ilvl w:val="0"/>
          <w:numId w:val="9"/>
        </w:numPr>
        <w:ind w:left="568" w:hanging="284"/>
        <w:contextualSpacing w:val="0"/>
        <w:jc w:val="both"/>
        <w:rPr>
          <w:rFonts w:ascii="LuzSans-Book" w:hAnsi="LuzSans-Book" w:cs="Calibri Light"/>
          <w:lang w:val="mk-MK"/>
        </w:rPr>
      </w:pPr>
      <w:r w:rsidRPr="00F22297">
        <w:rPr>
          <w:rFonts w:ascii="LuzSans-Book" w:hAnsi="LuzSans-Book" w:cs="Calibri Light"/>
          <w:lang w:val="mk-MK"/>
        </w:rPr>
        <w:t>Detyrim për ngritjen e sipërfaqeve të gjelbra urbane sipas parimeve të teknikës kundër erozionit</w:t>
      </w:r>
    </w:p>
    <w:p w14:paraId="3C4FB3FF" w14:textId="77777777" w:rsidR="00DF2761" w:rsidRPr="00F22297" w:rsidRDefault="00DF2761" w:rsidP="00526B98">
      <w:pPr>
        <w:pStyle w:val="ListParagraph"/>
        <w:numPr>
          <w:ilvl w:val="0"/>
          <w:numId w:val="9"/>
        </w:numPr>
        <w:ind w:left="568" w:hanging="284"/>
        <w:contextualSpacing w:val="0"/>
        <w:jc w:val="both"/>
        <w:rPr>
          <w:rFonts w:ascii="LuzSans-Book" w:hAnsi="LuzSans-Book" w:cs="Calibri Light"/>
          <w:lang w:val="mk-MK"/>
        </w:rPr>
      </w:pPr>
      <w:r w:rsidRPr="00F22297">
        <w:rPr>
          <w:rFonts w:ascii="LuzSans-Book" w:hAnsi="LuzSans-Book" w:cs="Calibri Light"/>
          <w:lang w:val="mk-MK"/>
        </w:rPr>
        <w:t>Ndalimet për aktivitete që ndikojnë në rrjedhën në fushë përmbytjeje (hedhja e mbeturinave të ndryshme)</w:t>
      </w:r>
    </w:p>
    <w:p w14:paraId="58B90A23" w14:textId="77777777" w:rsidR="00DF2761" w:rsidRDefault="00DF2761" w:rsidP="00526B98">
      <w:pPr>
        <w:pStyle w:val="ListParagraph"/>
        <w:numPr>
          <w:ilvl w:val="0"/>
          <w:numId w:val="9"/>
        </w:numPr>
        <w:ind w:left="568" w:hanging="284"/>
        <w:contextualSpacing w:val="0"/>
        <w:jc w:val="both"/>
        <w:rPr>
          <w:rFonts w:ascii="LuzSans-Book" w:hAnsi="LuzSans-Book" w:cs="Calibri Light"/>
          <w:lang w:val="mk-MK"/>
        </w:rPr>
      </w:pPr>
      <w:r w:rsidRPr="00F22297">
        <w:rPr>
          <w:rFonts w:ascii="LuzSans-Book" w:hAnsi="LuzSans-Book" w:cs="Calibri Light"/>
          <w:lang w:val="mk-MK"/>
        </w:rPr>
        <w:t>Detyrim për heqjen e strukturave që ndikojnë në rrjedhën në fushë përmbytjeje</w:t>
      </w:r>
    </w:p>
    <w:p w14:paraId="2730AE09" w14:textId="77777777" w:rsidR="00F2711F" w:rsidRPr="00F22297" w:rsidRDefault="00F2711F" w:rsidP="00F2711F">
      <w:pPr>
        <w:pStyle w:val="ListParagraph"/>
        <w:ind w:left="568"/>
        <w:contextualSpacing w:val="0"/>
        <w:jc w:val="both"/>
        <w:rPr>
          <w:rFonts w:ascii="LuzSans-Book" w:hAnsi="LuzSans-Book" w:cs="Calibri Light"/>
          <w:lang w:val="mk-MK"/>
        </w:rPr>
      </w:pPr>
    </w:p>
    <w:p w14:paraId="5E8D6D20" w14:textId="56376BD5" w:rsidR="00DF2761" w:rsidRPr="00F2711F" w:rsidRDefault="00DF2761" w:rsidP="00776F0B">
      <w:pPr>
        <w:jc w:val="both"/>
        <w:rPr>
          <w:rFonts w:ascii="LuzSans-Book" w:hAnsi="LuzSans-Book" w:cs="Calibri Light"/>
          <w:lang w:val="mk-MK"/>
        </w:rPr>
      </w:pPr>
      <w:r w:rsidRPr="00F2711F">
        <w:rPr>
          <w:rFonts w:ascii="LuzSans-Book" w:hAnsi="LuzSans-Book" w:cs="Calibri Light"/>
          <w:lang w:val="mk-MK"/>
        </w:rPr>
        <w:t>Masat e përgjithshme teknike për mbrojtjen nga erozioni dhe përrenjtë:</w:t>
      </w:r>
    </w:p>
    <w:p w14:paraId="72A03CE3" w14:textId="77777777" w:rsidR="00DF2761" w:rsidRPr="00F22297" w:rsidRDefault="00DF2761" w:rsidP="00526B98">
      <w:pPr>
        <w:pStyle w:val="ListParagraph"/>
        <w:numPr>
          <w:ilvl w:val="0"/>
          <w:numId w:val="9"/>
        </w:numPr>
        <w:ind w:left="568" w:hanging="284"/>
        <w:contextualSpacing w:val="0"/>
        <w:jc w:val="both"/>
        <w:rPr>
          <w:rFonts w:ascii="LuzSans-Book" w:hAnsi="LuzSans-Book" w:cs="Calibri Light"/>
          <w:lang w:val="mk-MK"/>
        </w:rPr>
      </w:pPr>
      <w:r w:rsidRPr="00F22297">
        <w:rPr>
          <w:rFonts w:ascii="LuzSans-Book" w:hAnsi="LuzSans-Book" w:cs="Calibri Light"/>
          <w:lang w:val="mk-MK"/>
        </w:rPr>
        <w:t>Trajnimi i fermerëve për zbatimin e praktikave të mira bujqësore lidhur me kontrollin e erozionit dhe zbatimin e tyre</w:t>
      </w:r>
    </w:p>
    <w:p w14:paraId="084CCF9F" w14:textId="77777777" w:rsidR="00DF2761" w:rsidRPr="00F22297" w:rsidRDefault="00DF2761" w:rsidP="00526B98">
      <w:pPr>
        <w:pStyle w:val="ListParagraph"/>
        <w:numPr>
          <w:ilvl w:val="0"/>
          <w:numId w:val="9"/>
        </w:numPr>
        <w:ind w:left="568" w:hanging="284"/>
        <w:contextualSpacing w:val="0"/>
        <w:jc w:val="both"/>
        <w:rPr>
          <w:rFonts w:ascii="LuzSans-Book" w:hAnsi="LuzSans-Book" w:cs="Calibri Light"/>
          <w:lang w:val="mk-MK"/>
        </w:rPr>
      </w:pPr>
      <w:r w:rsidRPr="00F22297">
        <w:rPr>
          <w:rFonts w:ascii="LuzSans-Book" w:hAnsi="LuzSans-Book" w:cs="Calibri Light"/>
          <w:lang w:val="mk-MK"/>
        </w:rPr>
        <w:t>Demarkacioni i pyjeve të mbrojtura sipas zonave aktuale dhe potenciale në rrezik erozioni dhe deklarimi i tyre</w:t>
      </w:r>
    </w:p>
    <w:p w14:paraId="05C5C3AF" w14:textId="77777777" w:rsidR="00DF2761" w:rsidRPr="00F22297" w:rsidRDefault="00DF2761" w:rsidP="00526B98">
      <w:pPr>
        <w:pStyle w:val="ListParagraph"/>
        <w:numPr>
          <w:ilvl w:val="0"/>
          <w:numId w:val="9"/>
        </w:numPr>
        <w:ind w:left="568" w:hanging="284"/>
        <w:contextualSpacing w:val="0"/>
        <w:jc w:val="both"/>
        <w:rPr>
          <w:rFonts w:ascii="LuzSans-Book" w:hAnsi="LuzSans-Book" w:cs="Calibri Light"/>
          <w:lang w:val="mk-MK"/>
        </w:rPr>
      </w:pPr>
      <w:r w:rsidRPr="00F22297">
        <w:rPr>
          <w:rFonts w:ascii="LuzSans-Book" w:hAnsi="LuzSans-Book" w:cs="Calibri Light"/>
          <w:lang w:val="mk-MK"/>
        </w:rPr>
        <w:t>Zbatimi i aktiviteteve të qëndrueshme pyjore (kultivimi dhe mbrojtja) në pyjet mbrojtëse të rajonit</w:t>
      </w:r>
    </w:p>
    <w:p w14:paraId="0EF0B78A" w14:textId="77777777" w:rsidR="00DF2761" w:rsidRPr="00F22297" w:rsidRDefault="00DF2761" w:rsidP="00526B98">
      <w:pPr>
        <w:pStyle w:val="ListParagraph"/>
        <w:numPr>
          <w:ilvl w:val="0"/>
          <w:numId w:val="9"/>
        </w:numPr>
        <w:ind w:left="568" w:hanging="284"/>
        <w:contextualSpacing w:val="0"/>
        <w:jc w:val="both"/>
        <w:rPr>
          <w:rFonts w:ascii="LuzSans-Book" w:hAnsi="LuzSans-Book" w:cs="Calibri Light"/>
          <w:lang w:val="mk-MK"/>
        </w:rPr>
      </w:pPr>
      <w:r w:rsidRPr="00F22297">
        <w:rPr>
          <w:rFonts w:ascii="LuzSans-Book" w:hAnsi="LuzSans-Book" w:cs="Calibri Light"/>
          <w:lang w:val="mk-MK"/>
        </w:rPr>
        <w:t>Barërat e këqija të fushave, kullotat e gërryera dhe livadhet e gërryera</w:t>
      </w:r>
    </w:p>
    <w:p w14:paraId="43BDEDFE" w14:textId="77777777" w:rsidR="00DF2761" w:rsidRPr="00F22297" w:rsidRDefault="00DF2761" w:rsidP="00526B98">
      <w:pPr>
        <w:pStyle w:val="ListParagraph"/>
        <w:numPr>
          <w:ilvl w:val="0"/>
          <w:numId w:val="9"/>
        </w:numPr>
        <w:ind w:left="568" w:hanging="284"/>
        <w:contextualSpacing w:val="0"/>
        <w:jc w:val="both"/>
        <w:rPr>
          <w:rFonts w:ascii="LuzSans-Book" w:hAnsi="LuzSans-Book" w:cs="Calibri Light"/>
          <w:lang w:val="mk-MK"/>
        </w:rPr>
      </w:pPr>
      <w:r w:rsidRPr="00F22297">
        <w:rPr>
          <w:rFonts w:ascii="LuzSans-Book" w:hAnsi="LuzSans-Book" w:cs="Calibri Light"/>
          <w:lang w:val="mk-MK"/>
        </w:rPr>
        <w:t>Krijimi i dokumentacionit të projektit për ndërtimin e strukturave të vogla kundër erozionit dhe kundërpërmbytjeve nga materiale natyrore (pjata, fascina, dru/gur, rustikë, etj.)</w:t>
      </w:r>
    </w:p>
    <w:p w14:paraId="68600057" w14:textId="77777777" w:rsidR="00DF2761" w:rsidRPr="00F22297" w:rsidRDefault="00E003D4" w:rsidP="00776F0B">
      <w:pPr>
        <w:pStyle w:val="Heading3"/>
        <w:jc w:val="both"/>
        <w:rPr>
          <w:rFonts w:ascii="LuzSans-Book" w:hAnsi="LuzSans-Book"/>
          <w:lang w:val="mk-MK"/>
        </w:rPr>
      </w:pPr>
      <w:bookmarkStart w:id="178" w:name="_Toc107571041"/>
      <w:bookmarkStart w:id="179" w:name="_Toc174633270"/>
      <w:r w:rsidRPr="00F22297">
        <w:rPr>
          <w:rFonts w:ascii="LuzSans-Book" w:hAnsi="LuzSans-Book"/>
          <w:lang w:val="mk-MK"/>
        </w:rPr>
        <w:t>3.6.3. Zjarret</w:t>
      </w:r>
      <w:bookmarkEnd w:id="178"/>
      <w:bookmarkEnd w:id="179"/>
      <w:r w:rsidR="00DF2761" w:rsidRPr="00F22297">
        <w:rPr>
          <w:rFonts w:ascii="LuzSans-Book" w:hAnsi="LuzSans-Book"/>
          <w:lang w:val="mk-MK"/>
        </w:rPr>
        <w:t xml:space="preserve"> </w:t>
      </w:r>
    </w:p>
    <w:p w14:paraId="45F9E5FE" w14:textId="77777777" w:rsidR="00DF2761" w:rsidRPr="00F22297" w:rsidRDefault="00DF2761" w:rsidP="00776F0B">
      <w:pPr>
        <w:jc w:val="both"/>
        <w:rPr>
          <w:rFonts w:ascii="LuzSans-Book" w:hAnsi="LuzSans-Book"/>
          <w:lang w:val="mk-MK"/>
        </w:rPr>
      </w:pPr>
      <w:r w:rsidRPr="00F22297">
        <w:rPr>
          <w:rFonts w:ascii="LuzSans-Book" w:hAnsi="LuzSans-Book"/>
          <w:lang w:val="mk-MK"/>
        </w:rPr>
        <w:t>Mbrojtja nga zjarri e ndërtesave në zonat urbane është planifikuar tashmë gjatë përgatitjes së planeve të përgjithshme urbanistike nëpërmjet zbatimit të masave të mëposhtme: planifikimi i ndërtesave në zonat urbane dhe industriale; vendosja e objekteve dhe komplekseve në raport me kushtet topografiko-morfologjike të terrenit dhe trëndafilit të erës; zgjedhja e madhësisë së barrierave të zjarrit midis ndërtesave dhe komplekseve; projektimi i komunikimeve ajrore dhe nëntokësore.</w:t>
      </w:r>
    </w:p>
    <w:p w14:paraId="1EF919B1" w14:textId="77777777" w:rsidR="00DF2761" w:rsidRPr="00F22297" w:rsidRDefault="00DF2761" w:rsidP="00776F0B">
      <w:pPr>
        <w:jc w:val="both"/>
        <w:rPr>
          <w:rFonts w:ascii="LuzSans-Book" w:hAnsi="LuzSans-Book"/>
          <w:lang w:val="mk-MK"/>
        </w:rPr>
      </w:pPr>
      <w:r w:rsidRPr="00F22297">
        <w:rPr>
          <w:rFonts w:ascii="LuzSans-Book" w:hAnsi="LuzSans-Book"/>
          <w:lang w:val="mk-MK"/>
        </w:rPr>
        <w:t>Planifikimi i ndërtesave në zonat e banuara është një parim bazë për mbrojtjen nga zjarri në zonat urbane. Planifikimi dhe grupimi i ndërtesave në zona specifike zjarri bëhet sipas: rrezikut nga zjarri; kategorizimi i rrezikut; karakteristikat e përbashkëta dhe sipas qëllimit të objektit.</w:t>
      </w:r>
    </w:p>
    <w:p w14:paraId="555B5BAA" w14:textId="77777777" w:rsidR="00DF2761" w:rsidRPr="00F22297" w:rsidRDefault="00DF2761" w:rsidP="00776F0B">
      <w:pPr>
        <w:jc w:val="both"/>
        <w:rPr>
          <w:rFonts w:ascii="LuzSans-Book" w:hAnsi="LuzSans-Book"/>
          <w:lang w:val="mk-MK"/>
        </w:rPr>
      </w:pPr>
      <w:r w:rsidRPr="00F22297">
        <w:rPr>
          <w:rFonts w:ascii="LuzSans-Book" w:hAnsi="LuzSans-Book"/>
          <w:lang w:val="mk-MK"/>
        </w:rPr>
        <w:t>Distanca e sigurt ndërmjet ndërtesave luan një rol të madh në mbrojtjen nga zjarri, si për parandalimin e rrezikut të përhapjes së zjarrit nga një ndërtesë në tjetrën, ashtu edhe për komunikim të qetë ndërmjet ndërtesave (veçanërisht për nevojën e hapësirës për lëvizjen dhe ndërhyrjen e mjeteve zjarrfikëse, automjeteve e ndihmës së parë, policia etj.). Në zonat rurale, fermerët e paskrupull shkaktojnë zjarre në shkallë të gjerë duke djegur kashta dhe barërat e këqija, duke ndotur kështu ajrin.</w:t>
      </w:r>
    </w:p>
    <w:p w14:paraId="2CD863B9" w14:textId="77777777" w:rsidR="00DF2761" w:rsidRPr="00F22297" w:rsidRDefault="00DF2761" w:rsidP="00776F0B">
      <w:pPr>
        <w:jc w:val="both"/>
        <w:rPr>
          <w:rFonts w:ascii="LuzSans-Book" w:hAnsi="LuzSans-Book"/>
          <w:lang w:val="mk-MK"/>
        </w:rPr>
      </w:pPr>
      <w:r w:rsidRPr="00F22297">
        <w:rPr>
          <w:rFonts w:ascii="LuzSans-Book" w:hAnsi="LuzSans-Book"/>
          <w:lang w:val="mk-MK"/>
        </w:rPr>
        <w:t>Masat e mbrojtjes nga zjarri:</w:t>
      </w:r>
    </w:p>
    <w:p w14:paraId="04767751" w14:textId="77777777" w:rsidR="00DF2761" w:rsidRPr="00445627" w:rsidRDefault="00DF2761" w:rsidP="00526B98">
      <w:pPr>
        <w:pStyle w:val="ListParagraph"/>
        <w:numPr>
          <w:ilvl w:val="0"/>
          <w:numId w:val="9"/>
        </w:numPr>
        <w:ind w:left="568" w:hanging="284"/>
        <w:contextualSpacing w:val="0"/>
        <w:jc w:val="both"/>
        <w:rPr>
          <w:rFonts w:ascii="LuzSans-Book" w:hAnsi="LuzSans-Book" w:cs="Calibri Light"/>
          <w:lang w:val="mk-MK"/>
        </w:rPr>
      </w:pPr>
      <w:r w:rsidRPr="00445627">
        <w:rPr>
          <w:rFonts w:ascii="LuzSans-Book" w:hAnsi="LuzSans-Book" w:cs="Calibri Light"/>
          <w:lang w:val="mk-MK"/>
        </w:rPr>
        <w:t>Përgatitja e një programi të mbrojtjes nga zjarri</w:t>
      </w:r>
    </w:p>
    <w:p w14:paraId="4FCC205D" w14:textId="767FE110" w:rsidR="00DF2761" w:rsidRPr="00445627" w:rsidRDefault="00DF2761" w:rsidP="00526B98">
      <w:pPr>
        <w:pStyle w:val="ListParagraph"/>
        <w:numPr>
          <w:ilvl w:val="0"/>
          <w:numId w:val="9"/>
        </w:numPr>
        <w:ind w:left="568" w:hanging="284"/>
        <w:contextualSpacing w:val="0"/>
        <w:jc w:val="both"/>
        <w:rPr>
          <w:rFonts w:ascii="LuzSans-Book" w:hAnsi="LuzSans-Book" w:cs="Calibri Light"/>
          <w:lang w:val="mk-MK"/>
        </w:rPr>
      </w:pPr>
      <w:r w:rsidRPr="00445627">
        <w:rPr>
          <w:rFonts w:ascii="LuzSans-Book" w:hAnsi="LuzSans-Book" w:cs="Calibri Light"/>
          <w:lang w:val="mk-MK"/>
        </w:rPr>
        <w:t>Formimi i një kompanie vullnetare kundër zjarrit në territorin e komunës së Sarajit</w:t>
      </w:r>
    </w:p>
    <w:p w14:paraId="650263A1" w14:textId="77777777" w:rsidR="00DF2761" w:rsidRPr="00445627" w:rsidRDefault="00DF2761" w:rsidP="00526B98">
      <w:pPr>
        <w:pStyle w:val="ListParagraph"/>
        <w:numPr>
          <w:ilvl w:val="0"/>
          <w:numId w:val="9"/>
        </w:numPr>
        <w:ind w:left="568" w:hanging="284"/>
        <w:contextualSpacing w:val="0"/>
        <w:jc w:val="both"/>
        <w:rPr>
          <w:rFonts w:ascii="LuzSans-Book" w:hAnsi="LuzSans-Book" w:cs="Calibri Light"/>
          <w:lang w:val="mk-MK"/>
        </w:rPr>
      </w:pPr>
      <w:r w:rsidRPr="00445627">
        <w:rPr>
          <w:rFonts w:ascii="LuzSans-Book" w:hAnsi="LuzSans-Book" w:cs="Calibri Light"/>
          <w:lang w:val="mk-MK"/>
        </w:rPr>
        <w:t>Krijimi i një harte me zona për vlerësimin e rreziqeve nga zjarri</w:t>
      </w:r>
    </w:p>
    <w:p w14:paraId="27B4FB25" w14:textId="77777777" w:rsidR="00DF2761" w:rsidRPr="00445627" w:rsidRDefault="00DF2761" w:rsidP="00526B98">
      <w:pPr>
        <w:pStyle w:val="ListParagraph"/>
        <w:numPr>
          <w:ilvl w:val="0"/>
          <w:numId w:val="9"/>
        </w:numPr>
        <w:ind w:left="568" w:hanging="284"/>
        <w:contextualSpacing w:val="0"/>
        <w:jc w:val="both"/>
        <w:rPr>
          <w:rFonts w:ascii="LuzSans-Book" w:hAnsi="LuzSans-Book" w:cs="Calibri Light"/>
          <w:lang w:val="mk-MK"/>
        </w:rPr>
      </w:pPr>
      <w:r w:rsidRPr="00445627">
        <w:rPr>
          <w:rFonts w:ascii="LuzSans-Book" w:hAnsi="LuzSans-Book" w:cs="Calibri Light"/>
          <w:lang w:val="mk-MK"/>
        </w:rPr>
        <w:t>Mirëmbajtja e rregullt e rrugëve hyrëse në pyje</w:t>
      </w:r>
    </w:p>
    <w:p w14:paraId="6513843E" w14:textId="77777777" w:rsidR="00654DC0" w:rsidRPr="00F22297" w:rsidRDefault="00654DC0">
      <w:pPr>
        <w:spacing w:before="100" w:after="200" w:line="276" w:lineRule="auto"/>
        <w:rPr>
          <w:rFonts w:ascii="LuzSans-Book" w:hAnsi="LuzSans-Book"/>
          <w:lang w:val="mk-MK"/>
        </w:rPr>
      </w:pPr>
      <w:r w:rsidRPr="00F22297">
        <w:rPr>
          <w:rFonts w:ascii="LuzSans-Book" w:hAnsi="LuzSans-Book"/>
          <w:lang w:val="mk-MK"/>
        </w:rPr>
        <w:br w:type="page"/>
      </w:r>
    </w:p>
    <w:p w14:paraId="70F4559D" w14:textId="77777777" w:rsidR="00E003D4" w:rsidRPr="00E062AE" w:rsidRDefault="005D717F" w:rsidP="00B5501D">
      <w:pPr>
        <w:pStyle w:val="Heading1"/>
        <w:rPr>
          <w:rFonts w:ascii="LuzSans-Book" w:hAnsi="LuzSans-Book"/>
          <w:sz w:val="40"/>
          <w:szCs w:val="40"/>
          <w:lang w:val="mk-MK"/>
        </w:rPr>
      </w:pPr>
      <w:bookmarkStart w:id="180" w:name="_Toc107571042"/>
      <w:bookmarkStart w:id="181" w:name="_Toc174633271"/>
      <w:r w:rsidRPr="00E062AE">
        <w:rPr>
          <w:rFonts w:ascii="LuzSans-Book" w:hAnsi="LuzSans-Book"/>
          <w:sz w:val="40"/>
          <w:szCs w:val="40"/>
          <w:lang w:val="mk-MK"/>
        </w:rPr>
        <w:lastRenderedPageBreak/>
        <w:t xml:space="preserve">4 </w:t>
      </w:r>
      <w:r w:rsidR="00A579F7" w:rsidRPr="00E062AE">
        <w:rPr>
          <w:rFonts w:ascii="LuzSans-Book" w:hAnsi="LuzSans-Book"/>
          <w:sz w:val="40"/>
          <w:szCs w:val="40"/>
          <w:lang w:val="mk-MK"/>
        </w:rPr>
        <w:t>. PERCAKTIMI I PRIORITETEVE DHE MASAVE PER MBROJTJEN E MJEDISIT</w:t>
      </w:r>
      <w:bookmarkEnd w:id="180"/>
      <w:bookmarkEnd w:id="181"/>
    </w:p>
    <w:p w14:paraId="68854C83" w14:textId="77777777" w:rsidR="00E003D4" w:rsidRPr="00F22297" w:rsidRDefault="00E003D4" w:rsidP="00E003D4">
      <w:pPr>
        <w:rPr>
          <w:rFonts w:ascii="LuzSans-Book" w:hAnsi="LuzSans-Book"/>
          <w:lang w:val="mk-MK"/>
        </w:rPr>
      </w:pPr>
    </w:p>
    <w:p w14:paraId="5CD5394C" w14:textId="47CEBD98" w:rsidR="00E003D4" w:rsidRPr="00F22297" w:rsidRDefault="00E003D4" w:rsidP="00445627">
      <w:pPr>
        <w:jc w:val="both"/>
        <w:rPr>
          <w:rFonts w:ascii="LuzSans-Book" w:hAnsi="LuzSans-Book"/>
          <w:lang w:val="mk-MK"/>
        </w:rPr>
      </w:pPr>
      <w:r w:rsidRPr="00F22297">
        <w:rPr>
          <w:rFonts w:ascii="LuzSans-Book" w:hAnsi="LuzSans-Book"/>
          <w:lang w:val="mk-MK"/>
        </w:rPr>
        <w:t>Përcaktimi i problemeve paraqet nxjerrjen e përfundimeve nga vlerësimi i gjendjes së mjedisit. Problemet u përcaktuan në 5 fusha të veçanta tematike mjedisore: 1) ajri, ndryshimet klimatike dhe efikasiteti energjetik, 2) burimet e ujit dhe ujore, 3) menaxhimi i mbetjeve dhe mbetjeve, 4) toka, përdorimi i tokës dhe zhvillimi urban dhe 5) zhurma dhe jo. -rrezatimit jonizues.</w:t>
      </w:r>
    </w:p>
    <w:p w14:paraId="7B03EE2D" w14:textId="09A4B558" w:rsidR="00E003D4" w:rsidRPr="00F22297" w:rsidRDefault="00E003D4" w:rsidP="00445627">
      <w:pPr>
        <w:jc w:val="both"/>
        <w:rPr>
          <w:rFonts w:ascii="LuzSans-Book" w:hAnsi="LuzSans-Book"/>
          <w:lang w:val="mk-MK"/>
        </w:rPr>
      </w:pPr>
      <w:r w:rsidRPr="00F22297">
        <w:rPr>
          <w:rFonts w:ascii="LuzSans-Book" w:hAnsi="LuzSans-Book"/>
          <w:lang w:val="mk-MK"/>
        </w:rPr>
        <w:t>Grupet punuese me mbështetje teknike nga ekipi konsulent morën pjesë në përcaktimin, përkatësisht në përcaktimin e problemeve specifike në mjedis, gjatë të cilit u përgatit një raport sintetik i problemeve specifike dhe reale nga të gjitha fushat tematike në Komunën e Sarajit.</w:t>
      </w:r>
    </w:p>
    <w:p w14:paraId="60D51ED2" w14:textId="77777777" w:rsidR="00E003D4" w:rsidRPr="00F22297" w:rsidRDefault="00E003D4" w:rsidP="00445627">
      <w:pPr>
        <w:jc w:val="both"/>
        <w:rPr>
          <w:rFonts w:ascii="LuzSans-Book" w:hAnsi="LuzSans-Book"/>
          <w:lang w:val="mk-MK"/>
        </w:rPr>
      </w:pPr>
      <w:r w:rsidRPr="00F22297">
        <w:rPr>
          <w:rFonts w:ascii="LuzSans-Book" w:hAnsi="LuzSans-Book"/>
          <w:lang w:val="mk-MK"/>
        </w:rPr>
        <w:t>Krahas përcaktimit të problemeve mjedisore nga grupet e punës, janë marrë parasysh edhe rezultatet e anketës së opinionit publik.</w:t>
      </w:r>
    </w:p>
    <w:p w14:paraId="6B0C3C79" w14:textId="77777777" w:rsidR="00E003D4" w:rsidRPr="00F22297" w:rsidRDefault="00E003D4" w:rsidP="00445627">
      <w:pPr>
        <w:jc w:val="both"/>
        <w:rPr>
          <w:rFonts w:ascii="LuzSans-Book" w:hAnsi="LuzSans-Book"/>
          <w:lang w:val="mk-MK"/>
        </w:rPr>
      </w:pPr>
      <w:r w:rsidRPr="00F22297">
        <w:rPr>
          <w:rFonts w:ascii="LuzSans-Book" w:hAnsi="LuzSans-Book"/>
          <w:lang w:val="mk-MK"/>
        </w:rPr>
        <w:t>Lista përfundimtare (përfundimtare) e problemeve nga fushat tematike është bazë për procedurën e prioritizimit të problemeve në komunë. Përcaktimi i prioriteteve është një hap i rëndësishëm për shkak të burimeve të kufizuara financiare të bashkisë dhe ndihmon në zgjidhjen më efikase të problemeve. Pas përcaktimit të listës përfundimtare të problematikave, u krye prioritizimi i listës së problematikave duke i renditur problemet sipas 10 kritereve:</w:t>
      </w:r>
    </w:p>
    <w:p w14:paraId="4F78D429" w14:textId="77777777" w:rsidR="00E003D4" w:rsidRPr="00F22297" w:rsidRDefault="00E003D4" w:rsidP="00E003D4">
      <w:pPr>
        <w:rPr>
          <w:rFonts w:ascii="LuzSans-Book" w:hAnsi="LuzSans-Book"/>
          <w:lang w:val="mk-MK"/>
        </w:rPr>
      </w:pPr>
      <w:r w:rsidRPr="00F22297">
        <w:rPr>
          <w:rFonts w:ascii="LuzSans-Book" w:hAnsi="LuzSans-Book"/>
          <w:lang w:val="mk-MK"/>
        </w:rPr>
        <w:t>1. Ndikimi në shëndetin e njeriut;</w:t>
      </w:r>
    </w:p>
    <w:p w14:paraId="696FF971" w14:textId="77777777" w:rsidR="00E003D4" w:rsidRPr="00F22297" w:rsidRDefault="00E003D4" w:rsidP="00E003D4">
      <w:pPr>
        <w:rPr>
          <w:rFonts w:ascii="LuzSans-Book" w:hAnsi="LuzSans-Book"/>
          <w:lang w:val="mk-MK"/>
        </w:rPr>
      </w:pPr>
      <w:r w:rsidRPr="00F22297">
        <w:rPr>
          <w:rFonts w:ascii="LuzSans-Book" w:hAnsi="LuzSans-Book"/>
          <w:lang w:val="mk-MK"/>
        </w:rPr>
        <w:t>2. Ndikimi në mjedis;</w:t>
      </w:r>
    </w:p>
    <w:p w14:paraId="07C14802" w14:textId="77777777" w:rsidR="00E003D4" w:rsidRPr="00F22297" w:rsidRDefault="00E003D4" w:rsidP="00E003D4">
      <w:pPr>
        <w:rPr>
          <w:rFonts w:ascii="LuzSans-Book" w:hAnsi="LuzSans-Book"/>
          <w:lang w:val="mk-MK"/>
        </w:rPr>
      </w:pPr>
      <w:r w:rsidRPr="00F22297">
        <w:rPr>
          <w:rFonts w:ascii="LuzSans-Book" w:hAnsi="LuzSans-Book"/>
          <w:lang w:val="mk-MK"/>
        </w:rPr>
        <w:t>3. Ndikimi në cilësinë e jetës;</w:t>
      </w:r>
    </w:p>
    <w:p w14:paraId="1CF4340B" w14:textId="77777777" w:rsidR="00E003D4" w:rsidRPr="00F22297" w:rsidRDefault="00E003D4" w:rsidP="00E003D4">
      <w:pPr>
        <w:rPr>
          <w:rFonts w:ascii="LuzSans-Book" w:hAnsi="LuzSans-Book"/>
          <w:lang w:val="mk-MK"/>
        </w:rPr>
      </w:pPr>
      <w:r w:rsidRPr="00F22297">
        <w:rPr>
          <w:rFonts w:ascii="LuzSans-Book" w:hAnsi="LuzSans-Book"/>
          <w:lang w:val="mk-MK"/>
        </w:rPr>
        <w:t>4. Prevalenca;</w:t>
      </w:r>
    </w:p>
    <w:p w14:paraId="5F7D5021" w14:textId="77777777" w:rsidR="00E003D4" w:rsidRPr="00F22297" w:rsidRDefault="00E003D4" w:rsidP="00E003D4">
      <w:pPr>
        <w:rPr>
          <w:rFonts w:ascii="LuzSans-Book" w:hAnsi="LuzSans-Book"/>
          <w:lang w:val="mk-MK"/>
        </w:rPr>
      </w:pPr>
      <w:r w:rsidRPr="00F22297">
        <w:rPr>
          <w:rFonts w:ascii="LuzSans-Book" w:hAnsi="LuzSans-Book"/>
          <w:lang w:val="mk-MK"/>
        </w:rPr>
        <w:t>5. Intensiteti;</w:t>
      </w:r>
    </w:p>
    <w:p w14:paraId="6577DC6D" w14:textId="77777777" w:rsidR="00E003D4" w:rsidRPr="00F22297" w:rsidRDefault="00E003D4" w:rsidP="00E003D4">
      <w:pPr>
        <w:rPr>
          <w:rFonts w:ascii="LuzSans-Book" w:hAnsi="LuzSans-Book"/>
          <w:lang w:val="mk-MK"/>
        </w:rPr>
      </w:pPr>
      <w:r w:rsidRPr="00F22297">
        <w:rPr>
          <w:rFonts w:ascii="LuzSans-Book" w:hAnsi="LuzSans-Book"/>
          <w:lang w:val="mk-MK"/>
        </w:rPr>
        <w:t>6. Pakthyeshmëria:</w:t>
      </w:r>
    </w:p>
    <w:p w14:paraId="425024A7" w14:textId="77777777" w:rsidR="00E003D4" w:rsidRPr="00F22297" w:rsidRDefault="00E003D4" w:rsidP="00E003D4">
      <w:pPr>
        <w:rPr>
          <w:rFonts w:ascii="LuzSans-Book" w:hAnsi="LuzSans-Book"/>
          <w:lang w:val="mk-MK"/>
        </w:rPr>
      </w:pPr>
      <w:r w:rsidRPr="00F22297">
        <w:rPr>
          <w:rFonts w:ascii="LuzSans-Book" w:hAnsi="LuzSans-Book"/>
          <w:lang w:val="mk-MK"/>
        </w:rPr>
        <w:t>7. Opinioni publik nga anketat e kryera;</w:t>
      </w:r>
    </w:p>
    <w:p w14:paraId="179AF974" w14:textId="77777777" w:rsidR="00E003D4" w:rsidRPr="00F22297" w:rsidRDefault="00E003D4" w:rsidP="00E003D4">
      <w:pPr>
        <w:rPr>
          <w:rFonts w:ascii="LuzSans-Book" w:hAnsi="LuzSans-Book"/>
          <w:lang w:val="mk-MK"/>
        </w:rPr>
      </w:pPr>
      <w:r w:rsidRPr="00F22297">
        <w:rPr>
          <w:rFonts w:ascii="LuzSans-Book" w:hAnsi="LuzSans-Book"/>
          <w:lang w:val="mk-MK"/>
        </w:rPr>
        <w:t>8. Niveli i kontrollit që ka komuna për zgjidhjen e problemit;</w:t>
      </w:r>
    </w:p>
    <w:p w14:paraId="2F60A85D" w14:textId="77777777" w:rsidR="00E003D4" w:rsidRPr="00F22297" w:rsidRDefault="00E003D4" w:rsidP="00E003D4">
      <w:pPr>
        <w:rPr>
          <w:rFonts w:ascii="LuzSans-Book" w:hAnsi="LuzSans-Book"/>
          <w:lang w:val="mk-MK"/>
        </w:rPr>
      </w:pPr>
      <w:r w:rsidRPr="00F22297">
        <w:rPr>
          <w:rFonts w:ascii="LuzSans-Book" w:hAnsi="LuzSans-Book"/>
          <w:lang w:val="mk-MK"/>
        </w:rPr>
        <w:t>9. Kërkesa planifikuese, ligjore ose të tjera rregullative;</w:t>
      </w:r>
    </w:p>
    <w:p w14:paraId="2A27CDBB" w14:textId="77777777" w:rsidR="003E581C" w:rsidRPr="00F22297" w:rsidRDefault="00E003D4" w:rsidP="00E003D4">
      <w:pPr>
        <w:rPr>
          <w:rFonts w:ascii="LuzSans-Book" w:hAnsi="LuzSans-Book"/>
          <w:lang w:val="mk-MK"/>
        </w:rPr>
      </w:pPr>
      <w:r w:rsidRPr="00F22297">
        <w:rPr>
          <w:rFonts w:ascii="LuzSans-Book" w:hAnsi="LuzSans-Book"/>
          <w:lang w:val="mk-MK"/>
        </w:rPr>
        <w:t>10. Mendimi i anëtarëve të Komitetit Vendor</w:t>
      </w:r>
    </w:p>
    <w:p w14:paraId="74EDC12E" w14:textId="77777777" w:rsidR="005D717F" w:rsidRPr="00F22297" w:rsidRDefault="005D717F" w:rsidP="005D717F">
      <w:pPr>
        <w:rPr>
          <w:rFonts w:ascii="LuzSans-Book" w:hAnsi="LuzSans-Book"/>
          <w:lang w:val="mk-MK"/>
        </w:rPr>
      </w:pPr>
      <w:bookmarkStart w:id="182" w:name="_Toc106499063"/>
      <w:bookmarkStart w:id="183" w:name="_Toc107571005"/>
    </w:p>
    <w:p w14:paraId="6019092E" w14:textId="77777777" w:rsidR="005D717F" w:rsidRPr="00F22297" w:rsidRDefault="005D717F" w:rsidP="005D717F">
      <w:pPr>
        <w:pStyle w:val="Heading2"/>
        <w:rPr>
          <w:rFonts w:ascii="LuzSans-Book" w:hAnsi="LuzSans-Book"/>
          <w:lang w:val="mk-MK"/>
        </w:rPr>
      </w:pPr>
      <w:bookmarkStart w:id="184" w:name="_Toc174633272"/>
      <w:bookmarkEnd w:id="182"/>
      <w:bookmarkEnd w:id="183"/>
      <w:r w:rsidRPr="00F22297">
        <w:rPr>
          <w:rFonts w:ascii="LuzSans-Book" w:hAnsi="LuzSans-Book"/>
          <w:lang w:val="mk-MK"/>
        </w:rPr>
        <w:t>4.1. SWOT – ANALIZA</w:t>
      </w:r>
      <w:bookmarkEnd w:id="184"/>
    </w:p>
    <w:p w14:paraId="3B821323" w14:textId="028F1690" w:rsidR="005D717F" w:rsidRDefault="005D717F" w:rsidP="005D717F">
      <w:pPr>
        <w:jc w:val="both"/>
        <w:rPr>
          <w:rFonts w:ascii="LuzSans-Book" w:hAnsi="LuzSans-Book"/>
          <w:lang w:val="mk-MK"/>
        </w:rPr>
      </w:pPr>
      <w:r w:rsidRPr="00F22297">
        <w:rPr>
          <w:rFonts w:ascii="LuzSans-Book" w:hAnsi="LuzSans-Book"/>
          <w:lang w:val="mk-MK"/>
        </w:rPr>
        <w:t>Krahas metodologjisë DPSIR për përcaktimin e vlerësimit të gjendjes së mjedisit, një tjetër analizë është bërë gjatë takimeve të zhvilluara me të ashtuquajturat grupe pune. Analizë SWOT (Strengths, Weaknesses, Opportunities and Threats), përmes së cilës vlerësohet perceptimi apo mendimi i banorëve lokalë për vlerësimin e situatës aktuale. Rezultatet e analizës SWOT të kombinuara me analizën DPSIR ndihmuan në përcaktimin e prioriteteve të palëve të interesuara lokale në procesin e hartimit të PLVM-së të komunës së Sarajit.</w:t>
      </w:r>
    </w:p>
    <w:p w14:paraId="44FCA418" w14:textId="77777777" w:rsidR="00950B11" w:rsidRDefault="00950B11" w:rsidP="005D717F">
      <w:pPr>
        <w:jc w:val="both"/>
        <w:rPr>
          <w:rFonts w:ascii="LuzSans-Book" w:hAnsi="LuzSans-Book"/>
          <w:lang w:val="mk-MK"/>
        </w:rPr>
      </w:pPr>
    </w:p>
    <w:p w14:paraId="1A8343DE" w14:textId="77777777" w:rsidR="00950B11" w:rsidRDefault="00950B11" w:rsidP="005D717F">
      <w:pPr>
        <w:jc w:val="both"/>
        <w:rPr>
          <w:rFonts w:ascii="LuzSans-Book" w:hAnsi="LuzSans-Book"/>
          <w:lang w:val="mk-MK"/>
        </w:rPr>
      </w:pPr>
    </w:p>
    <w:p w14:paraId="38CF538C" w14:textId="77777777" w:rsidR="00950B11" w:rsidRDefault="00950B11" w:rsidP="005D717F">
      <w:pPr>
        <w:jc w:val="both"/>
        <w:rPr>
          <w:rFonts w:ascii="LuzSans-Book" w:hAnsi="LuzSans-Book"/>
          <w:lang w:val="mk-MK"/>
        </w:rPr>
      </w:pPr>
    </w:p>
    <w:p w14:paraId="04C4E8AC" w14:textId="77777777" w:rsidR="00950B11" w:rsidRDefault="00950B11" w:rsidP="005D717F">
      <w:pPr>
        <w:jc w:val="both"/>
        <w:rPr>
          <w:rFonts w:ascii="LuzSans-Book" w:hAnsi="LuzSans-Book"/>
          <w:lang w:val="mk-MK"/>
        </w:rPr>
      </w:pPr>
    </w:p>
    <w:p w14:paraId="111EB48D" w14:textId="77777777" w:rsidR="00950B11" w:rsidRDefault="00950B11" w:rsidP="005D717F">
      <w:pPr>
        <w:jc w:val="both"/>
        <w:rPr>
          <w:rFonts w:ascii="LuzSans-Book" w:hAnsi="LuzSans-Book"/>
          <w:lang w:val="mk-MK"/>
        </w:rPr>
      </w:pPr>
    </w:p>
    <w:p w14:paraId="62014330" w14:textId="77777777" w:rsidR="00950B11" w:rsidRDefault="00950B11" w:rsidP="005D717F">
      <w:pPr>
        <w:jc w:val="both"/>
        <w:rPr>
          <w:rFonts w:ascii="LuzSans-Book" w:hAnsi="LuzSans-Book"/>
          <w:lang w:val="mk-MK"/>
        </w:rPr>
      </w:pPr>
    </w:p>
    <w:p w14:paraId="657B6A97" w14:textId="77777777" w:rsidR="00950B11" w:rsidRPr="00F22297" w:rsidRDefault="00950B11" w:rsidP="005D717F">
      <w:pPr>
        <w:jc w:val="both"/>
        <w:rPr>
          <w:rFonts w:ascii="LuzSans-Book" w:hAnsi="LuzSans-Book"/>
          <w:lang w:val="mk-MK"/>
        </w:rPr>
      </w:pPr>
    </w:p>
    <w:p w14:paraId="0824EF00" w14:textId="3311FB2F" w:rsidR="005D717F" w:rsidRPr="00F22297" w:rsidRDefault="005D717F" w:rsidP="005D717F">
      <w:pPr>
        <w:jc w:val="both"/>
        <w:rPr>
          <w:rFonts w:ascii="LuzSans-Book" w:hAnsi="LuzSans-Book"/>
          <w:lang w:val="mk-MK"/>
        </w:rPr>
      </w:pPr>
    </w:p>
    <w:p w14:paraId="0BF178D8" w14:textId="1C501198" w:rsidR="0045765A" w:rsidRPr="00F22297" w:rsidRDefault="0045765A" w:rsidP="007E12FD">
      <w:pPr>
        <w:pStyle w:val="Heading2"/>
        <w:rPr>
          <w:rFonts w:ascii="LuzSans-Book" w:hAnsi="LuzSans-Book"/>
          <w:lang w:val="mk-MK"/>
        </w:rPr>
      </w:pPr>
      <w:bookmarkStart w:id="185" w:name="_Toc174633273"/>
      <w:r w:rsidRPr="00F22297">
        <w:rPr>
          <w:rFonts w:ascii="LuzSans-Book" w:hAnsi="LuzSans-Book"/>
          <w:lang w:val="mk-MK"/>
        </w:rPr>
        <w:lastRenderedPageBreak/>
        <w:t>4.2. Fusha e lëndës:</w:t>
      </w:r>
      <w:r w:rsidRPr="00F22297">
        <w:rPr>
          <w:rFonts w:ascii="LuzSans-Book" w:hAnsi="LuzSans-Book"/>
          <w:b/>
          <w:lang w:val="mk-MK"/>
        </w:rPr>
        <w:t xml:space="preserve"> </w:t>
      </w:r>
      <w:r w:rsidRPr="00F22297">
        <w:rPr>
          <w:rFonts w:ascii="LuzSans-Book" w:hAnsi="LuzSans-Book"/>
          <w:lang w:val="mk-MK"/>
        </w:rPr>
        <w:t>AJRI, EFIÇENCA E ENERGJISË DHE NDRYSHIMET KLIMATIKE</w:t>
      </w:r>
      <w:bookmarkEnd w:id="185"/>
      <w:r w:rsidRPr="00F22297">
        <w:rPr>
          <w:rFonts w:ascii="LuzSans-Book" w:hAnsi="LuzSans-Book"/>
          <w:lang w:val="mk-MK"/>
        </w:rPr>
        <w:t xml:space="preserve"> </w:t>
      </w:r>
    </w:p>
    <w:p w14:paraId="49B59F87" w14:textId="77777777" w:rsidR="0045765A" w:rsidRPr="00F22297" w:rsidRDefault="0045765A" w:rsidP="00FF5890">
      <w:pPr>
        <w:spacing w:before="60" w:after="60"/>
        <w:jc w:val="both"/>
        <w:rPr>
          <w:rFonts w:ascii="LuzSans-Book" w:hAnsi="LuzSans-Book"/>
          <w:lang w:val="mk-MK"/>
        </w:rPr>
      </w:pPr>
    </w:p>
    <w:tbl>
      <w:tblPr>
        <w:tblStyle w:val="GridTable4-Accent6"/>
        <w:tblW w:w="5147" w:type="pct"/>
        <w:tblInd w:w="-147" w:type="dxa"/>
        <w:tblLook w:val="04A0" w:firstRow="1" w:lastRow="0" w:firstColumn="1" w:lastColumn="0" w:noHBand="0" w:noVBand="1"/>
      </w:tblPr>
      <w:tblGrid>
        <w:gridCol w:w="4394"/>
        <w:gridCol w:w="4888"/>
      </w:tblGrid>
      <w:tr w:rsidR="005D717F" w:rsidRPr="00F22297" w14:paraId="53851124" w14:textId="77777777" w:rsidTr="009549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7" w:type="pct"/>
          </w:tcPr>
          <w:p w14:paraId="57B5EC90" w14:textId="77777777" w:rsidR="005D717F" w:rsidRPr="00F22297" w:rsidRDefault="005D717F" w:rsidP="00FF5890">
            <w:pPr>
              <w:spacing w:before="60" w:after="60"/>
              <w:rPr>
                <w:rFonts w:ascii="LuzSans-Book" w:hAnsi="LuzSans-Book"/>
                <w:lang w:val="mk-MK"/>
              </w:rPr>
            </w:pPr>
            <w:r w:rsidRPr="00F22297">
              <w:rPr>
                <w:rFonts w:ascii="LuzSans-Book" w:hAnsi="LuzSans-Book"/>
                <w:lang w:val="mk-MK"/>
              </w:rPr>
              <w:t>Pikat e forta</w:t>
            </w:r>
          </w:p>
        </w:tc>
        <w:tc>
          <w:tcPr>
            <w:tcW w:w="2633" w:type="pct"/>
          </w:tcPr>
          <w:p w14:paraId="79412714" w14:textId="77777777" w:rsidR="005D717F" w:rsidRPr="00F22297" w:rsidRDefault="005D717F" w:rsidP="00FF5890">
            <w:pPr>
              <w:spacing w:before="60" w:after="60"/>
              <w:cnfStyle w:val="100000000000" w:firstRow="1" w:lastRow="0" w:firstColumn="0" w:lastColumn="0" w:oddVBand="0" w:evenVBand="0" w:oddHBand="0" w:evenHBand="0" w:firstRowFirstColumn="0" w:firstRowLastColumn="0" w:lastRowFirstColumn="0" w:lastRowLastColumn="0"/>
              <w:rPr>
                <w:rFonts w:ascii="LuzSans-Book" w:hAnsi="LuzSans-Book"/>
                <w:lang w:val="mk-MK"/>
              </w:rPr>
            </w:pPr>
            <w:r w:rsidRPr="00F22297">
              <w:rPr>
                <w:rFonts w:ascii="LuzSans-Book" w:hAnsi="LuzSans-Book"/>
                <w:lang w:val="mk-MK"/>
              </w:rPr>
              <w:t>Dobësitë</w:t>
            </w:r>
          </w:p>
        </w:tc>
      </w:tr>
      <w:tr w:rsidR="005D717F" w:rsidRPr="00F22297" w14:paraId="6D82BDD2" w14:textId="77777777" w:rsidTr="0095490D">
        <w:trPr>
          <w:cnfStyle w:val="000000100000" w:firstRow="0" w:lastRow="0" w:firstColumn="0" w:lastColumn="0" w:oddVBand="0" w:evenVBand="0" w:oddHBand="1" w:evenHBand="0" w:firstRowFirstColumn="0" w:firstRowLastColumn="0" w:lastRowFirstColumn="0" w:lastRowLastColumn="0"/>
          <w:trHeight w:val="3286"/>
        </w:trPr>
        <w:tc>
          <w:tcPr>
            <w:cnfStyle w:val="001000000000" w:firstRow="0" w:lastRow="0" w:firstColumn="1" w:lastColumn="0" w:oddVBand="0" w:evenVBand="0" w:oddHBand="0" w:evenHBand="0" w:firstRowFirstColumn="0" w:firstRowLastColumn="0" w:lastRowFirstColumn="0" w:lastRowLastColumn="0"/>
            <w:tcW w:w="2367" w:type="pct"/>
          </w:tcPr>
          <w:p w14:paraId="32EF7B0E" w14:textId="77777777" w:rsidR="005D717F" w:rsidRPr="00F22297" w:rsidRDefault="005D717F" w:rsidP="000B2F85">
            <w:pPr>
              <w:pStyle w:val="ListParagraph"/>
              <w:widowControl w:val="0"/>
              <w:numPr>
                <w:ilvl w:val="0"/>
                <w:numId w:val="10"/>
              </w:numPr>
              <w:wordWrap w:val="0"/>
              <w:autoSpaceDE w:val="0"/>
              <w:autoSpaceDN w:val="0"/>
              <w:ind w:left="454" w:hanging="284"/>
              <w:contextualSpacing w:val="0"/>
              <w:rPr>
                <w:rFonts w:ascii="LuzSans-Book" w:hAnsi="LuzSans-Book"/>
                <w:b w:val="0"/>
                <w:kern w:val="2"/>
                <w:lang w:val="mk-MK" w:eastAsia="ko-KR"/>
              </w:rPr>
            </w:pPr>
            <w:r w:rsidRPr="00F22297">
              <w:rPr>
                <w:rFonts w:ascii="LuzSans-Book" w:hAnsi="LuzSans-Book"/>
                <w:b w:val="0"/>
                <w:kern w:val="2"/>
                <w:lang w:val="mk-MK" w:eastAsia="ko-KR"/>
              </w:rPr>
              <w:t>Bollëku i pyjeve</w:t>
            </w:r>
          </w:p>
          <w:p w14:paraId="28508DEC" w14:textId="77777777" w:rsidR="005D717F" w:rsidRPr="00F22297" w:rsidRDefault="005D717F" w:rsidP="000B2F85">
            <w:pPr>
              <w:pStyle w:val="ListParagraph"/>
              <w:widowControl w:val="0"/>
              <w:numPr>
                <w:ilvl w:val="0"/>
                <w:numId w:val="10"/>
              </w:numPr>
              <w:wordWrap w:val="0"/>
              <w:autoSpaceDE w:val="0"/>
              <w:autoSpaceDN w:val="0"/>
              <w:ind w:left="454" w:hanging="284"/>
              <w:contextualSpacing w:val="0"/>
              <w:rPr>
                <w:rFonts w:ascii="LuzSans-Book" w:hAnsi="LuzSans-Book"/>
                <w:b w:val="0"/>
                <w:kern w:val="2"/>
                <w:lang w:val="mk-MK" w:eastAsia="ko-KR"/>
              </w:rPr>
            </w:pPr>
            <w:r w:rsidRPr="00F22297">
              <w:rPr>
                <w:rFonts w:ascii="LuzSans-Book" w:hAnsi="LuzSans-Book"/>
                <w:b w:val="0"/>
                <w:kern w:val="2"/>
                <w:lang w:val="mk-MK" w:eastAsia="ko-KR"/>
              </w:rPr>
              <w:t>Sasi të mjaftueshme uji</w:t>
            </w:r>
          </w:p>
          <w:p w14:paraId="3561554D" w14:textId="7C777C28" w:rsidR="005D717F" w:rsidRPr="00F22297" w:rsidRDefault="005D717F" w:rsidP="000B2F85">
            <w:pPr>
              <w:pStyle w:val="ListParagraph"/>
              <w:widowControl w:val="0"/>
              <w:numPr>
                <w:ilvl w:val="0"/>
                <w:numId w:val="10"/>
              </w:numPr>
              <w:wordWrap w:val="0"/>
              <w:autoSpaceDE w:val="0"/>
              <w:autoSpaceDN w:val="0"/>
              <w:ind w:left="454" w:hanging="284"/>
              <w:contextualSpacing w:val="0"/>
              <w:rPr>
                <w:rFonts w:ascii="LuzSans-Book" w:hAnsi="LuzSans-Book"/>
                <w:b w:val="0"/>
                <w:kern w:val="2"/>
                <w:lang w:val="mk-MK" w:eastAsia="ko-KR"/>
              </w:rPr>
            </w:pPr>
            <w:r w:rsidRPr="00F22297">
              <w:rPr>
                <w:rFonts w:ascii="LuzSans-Book" w:hAnsi="LuzSans-Book"/>
                <w:b w:val="0"/>
                <w:kern w:val="2"/>
                <w:lang w:val="mk-MK" w:eastAsia="ko-KR"/>
              </w:rPr>
              <w:t>Mungesa e industrisë shumë ndotëse</w:t>
            </w:r>
          </w:p>
          <w:p w14:paraId="23AB8A82" w14:textId="77777777" w:rsidR="00993E6D" w:rsidRPr="00F22297" w:rsidRDefault="00993E6D" w:rsidP="000B2F85">
            <w:pPr>
              <w:pStyle w:val="ListParagraph"/>
              <w:widowControl w:val="0"/>
              <w:numPr>
                <w:ilvl w:val="0"/>
                <w:numId w:val="10"/>
              </w:numPr>
              <w:wordWrap w:val="0"/>
              <w:autoSpaceDE w:val="0"/>
              <w:autoSpaceDN w:val="0"/>
              <w:ind w:left="454" w:hanging="284"/>
              <w:contextualSpacing w:val="0"/>
              <w:rPr>
                <w:rFonts w:ascii="LuzSans-Book" w:hAnsi="LuzSans-Book"/>
                <w:b w:val="0"/>
                <w:kern w:val="2"/>
                <w:lang w:val="mk-MK" w:eastAsia="ko-KR"/>
              </w:rPr>
            </w:pPr>
            <w:r w:rsidRPr="00F22297">
              <w:rPr>
                <w:rFonts w:ascii="LuzSans-Book" w:hAnsi="LuzSans-Book"/>
                <w:b w:val="0"/>
                <w:lang w:val="mk-MK"/>
              </w:rPr>
              <w:t xml:space="preserve">Mbledhja dhe asgjësimi </w:t>
            </w:r>
            <w:r w:rsidRPr="00F22297">
              <w:rPr>
                <w:rFonts w:ascii="LuzSans-Book" w:hAnsi="LuzSans-Book"/>
                <w:b w:val="0"/>
                <w:kern w:val="2"/>
                <w:lang w:val="mk-MK" w:eastAsia="ko-KR"/>
              </w:rPr>
              <w:t xml:space="preserve">i organizuar i mbetjeve </w:t>
            </w:r>
            <w:r w:rsidRPr="00F22297">
              <w:rPr>
                <w:rFonts w:ascii="LuzSans-Book" w:hAnsi="LuzSans-Book"/>
                <w:b w:val="0"/>
                <w:lang w:val="mk-MK"/>
              </w:rPr>
              <w:t>nga</w:t>
            </w:r>
          </w:p>
          <w:p w14:paraId="6A8FA4A0" w14:textId="1B03C2A7" w:rsidR="00993E6D" w:rsidRPr="005D0CD8" w:rsidRDefault="005D0CD8" w:rsidP="000B2F85">
            <w:pPr>
              <w:pStyle w:val="ListParagraph"/>
              <w:widowControl w:val="0"/>
              <w:numPr>
                <w:ilvl w:val="0"/>
                <w:numId w:val="10"/>
              </w:numPr>
              <w:wordWrap w:val="0"/>
              <w:autoSpaceDE w:val="0"/>
              <w:autoSpaceDN w:val="0"/>
              <w:ind w:left="454" w:hanging="284"/>
              <w:contextualSpacing w:val="0"/>
              <w:rPr>
                <w:rFonts w:ascii="LuzSans-Book" w:hAnsi="LuzSans-Book"/>
                <w:b w:val="0"/>
                <w:kern w:val="2"/>
                <w:lang w:val="mk-MK" w:eastAsia="ko-KR"/>
              </w:rPr>
            </w:pPr>
            <w:r>
              <w:rPr>
                <w:rFonts w:ascii="LuzSans-Book" w:hAnsi="LuzSans-Book"/>
                <w:b w:val="0"/>
                <w:kern w:val="2"/>
                <w:lang w:val="mk-MK" w:eastAsia="ko-KR"/>
              </w:rPr>
              <w:t>Komuna e Sarajit nuk ka një impiant me leje A të integruar</w:t>
            </w:r>
          </w:p>
          <w:p w14:paraId="72123825" w14:textId="2EF246AF" w:rsidR="005D717F" w:rsidRPr="00FF5890" w:rsidRDefault="005D0CD8" w:rsidP="000B2F85">
            <w:pPr>
              <w:pStyle w:val="ListParagraph"/>
              <w:widowControl w:val="0"/>
              <w:numPr>
                <w:ilvl w:val="0"/>
                <w:numId w:val="10"/>
              </w:numPr>
              <w:wordWrap w:val="0"/>
              <w:autoSpaceDE w:val="0"/>
              <w:autoSpaceDN w:val="0"/>
              <w:ind w:left="454" w:hanging="284"/>
              <w:contextualSpacing w:val="0"/>
              <w:rPr>
                <w:rFonts w:ascii="LuzSans-Book" w:hAnsi="LuzSans-Book"/>
                <w:b w:val="0"/>
                <w:kern w:val="2"/>
                <w:lang w:val="mk-MK" w:eastAsia="ko-KR"/>
              </w:rPr>
            </w:pPr>
            <w:r>
              <w:rPr>
                <w:rFonts w:ascii="LuzSans-Book" w:hAnsi="LuzSans-Book"/>
                <w:b w:val="0"/>
                <w:kern w:val="2"/>
                <w:lang w:val="mk-MK" w:eastAsia="ko-KR"/>
              </w:rPr>
              <w:t>Një zonë e mbrojtur në territorin e saj</w:t>
            </w:r>
          </w:p>
        </w:tc>
        <w:tc>
          <w:tcPr>
            <w:tcW w:w="2633" w:type="pct"/>
          </w:tcPr>
          <w:p w14:paraId="4000E717" w14:textId="77777777" w:rsidR="005D717F" w:rsidRPr="000B2F85" w:rsidRDefault="005D717F" w:rsidP="000B2F85">
            <w:pPr>
              <w:pStyle w:val="ListParagraph"/>
              <w:widowControl w:val="0"/>
              <w:numPr>
                <w:ilvl w:val="0"/>
                <w:numId w:val="10"/>
              </w:numPr>
              <w:wordWrap w:val="0"/>
              <w:autoSpaceDE w:val="0"/>
              <w:autoSpaceDN w:val="0"/>
              <w:ind w:left="454" w:hanging="284"/>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kern w:val="2"/>
                <w:lang w:val="mk-MK" w:eastAsia="ko-KR"/>
              </w:rPr>
            </w:pPr>
            <w:r w:rsidRPr="000B2F85">
              <w:rPr>
                <w:rFonts w:ascii="LuzSans-Book" w:hAnsi="LuzSans-Book"/>
                <w:kern w:val="2"/>
                <w:lang w:val="mk-MK" w:eastAsia="ko-KR"/>
              </w:rPr>
              <w:t>Mungesa e një programi për efiçencën e energjisë</w:t>
            </w:r>
          </w:p>
          <w:p w14:paraId="7DAE3CBC" w14:textId="77777777" w:rsidR="005D717F" w:rsidRPr="000B2F85" w:rsidRDefault="005D717F" w:rsidP="000B2F85">
            <w:pPr>
              <w:pStyle w:val="ListParagraph"/>
              <w:widowControl w:val="0"/>
              <w:numPr>
                <w:ilvl w:val="0"/>
                <w:numId w:val="10"/>
              </w:numPr>
              <w:wordWrap w:val="0"/>
              <w:autoSpaceDE w:val="0"/>
              <w:autoSpaceDN w:val="0"/>
              <w:ind w:left="454" w:hanging="284"/>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kern w:val="2"/>
                <w:lang w:val="mk-MK" w:eastAsia="ko-KR"/>
              </w:rPr>
            </w:pPr>
            <w:r w:rsidRPr="000B2F85">
              <w:rPr>
                <w:rFonts w:ascii="LuzSans-Book" w:hAnsi="LuzSans-Book"/>
                <w:kern w:val="2"/>
                <w:lang w:val="mk-MK" w:eastAsia="ko-KR"/>
              </w:rPr>
              <w:t>Mungesa e një programi për mbrojtjen e ajrit</w:t>
            </w:r>
          </w:p>
          <w:p w14:paraId="205D0145" w14:textId="77777777" w:rsidR="005D717F" w:rsidRPr="000B2F85" w:rsidRDefault="005D717F" w:rsidP="000B2F85">
            <w:pPr>
              <w:pStyle w:val="ListParagraph"/>
              <w:widowControl w:val="0"/>
              <w:numPr>
                <w:ilvl w:val="0"/>
                <w:numId w:val="10"/>
              </w:numPr>
              <w:wordWrap w:val="0"/>
              <w:autoSpaceDE w:val="0"/>
              <w:autoSpaceDN w:val="0"/>
              <w:ind w:left="454" w:hanging="284"/>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kern w:val="2"/>
                <w:lang w:val="mk-MK" w:eastAsia="ko-KR"/>
              </w:rPr>
            </w:pPr>
            <w:r w:rsidRPr="000B2F85">
              <w:rPr>
                <w:rFonts w:ascii="LuzSans-Book" w:hAnsi="LuzSans-Book"/>
                <w:kern w:val="2"/>
                <w:lang w:val="mk-MK" w:eastAsia="ko-KR"/>
              </w:rPr>
              <w:t>Mungesa e kolektorëve diellorë dhe fotovoltaikëve</w:t>
            </w:r>
          </w:p>
          <w:p w14:paraId="2B06690B" w14:textId="77777777" w:rsidR="005D717F" w:rsidRPr="000B2F85" w:rsidRDefault="005D717F" w:rsidP="000B2F85">
            <w:pPr>
              <w:pStyle w:val="ListParagraph"/>
              <w:widowControl w:val="0"/>
              <w:numPr>
                <w:ilvl w:val="0"/>
                <w:numId w:val="10"/>
              </w:numPr>
              <w:wordWrap w:val="0"/>
              <w:autoSpaceDE w:val="0"/>
              <w:autoSpaceDN w:val="0"/>
              <w:ind w:left="454" w:hanging="284"/>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kern w:val="2"/>
                <w:lang w:val="mk-MK" w:eastAsia="ko-KR"/>
              </w:rPr>
            </w:pPr>
            <w:r w:rsidRPr="000B2F85">
              <w:rPr>
                <w:rFonts w:ascii="LuzSans-Book" w:hAnsi="LuzSans-Book"/>
                <w:kern w:val="2"/>
                <w:lang w:val="mk-MK" w:eastAsia="ko-KR"/>
              </w:rPr>
              <w:t>Djegia e pakontrolluar e mbetjeve</w:t>
            </w:r>
          </w:p>
          <w:p w14:paraId="5C403867" w14:textId="77777777" w:rsidR="005D717F" w:rsidRPr="000B2F85" w:rsidRDefault="005D717F" w:rsidP="000B2F85">
            <w:pPr>
              <w:pStyle w:val="ListParagraph"/>
              <w:widowControl w:val="0"/>
              <w:numPr>
                <w:ilvl w:val="0"/>
                <w:numId w:val="10"/>
              </w:numPr>
              <w:wordWrap w:val="0"/>
              <w:autoSpaceDE w:val="0"/>
              <w:autoSpaceDN w:val="0"/>
              <w:ind w:left="454" w:hanging="284"/>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kern w:val="2"/>
                <w:lang w:val="mk-MK" w:eastAsia="ko-KR"/>
              </w:rPr>
            </w:pPr>
            <w:r w:rsidRPr="000B2F85">
              <w:rPr>
                <w:rFonts w:ascii="LuzSans-Book" w:hAnsi="LuzSans-Book"/>
                <w:kern w:val="2"/>
                <w:lang w:val="mk-MK" w:eastAsia="ko-KR"/>
              </w:rPr>
              <w:t>Mungesa e një stacioni monitorimi</w:t>
            </w:r>
          </w:p>
          <w:p w14:paraId="2FF88E95" w14:textId="64EA57DB" w:rsidR="003C2226" w:rsidRPr="00FF5890" w:rsidRDefault="00993E6D" w:rsidP="000B2F85">
            <w:pPr>
              <w:pStyle w:val="ListParagraph"/>
              <w:widowControl w:val="0"/>
              <w:numPr>
                <w:ilvl w:val="0"/>
                <w:numId w:val="10"/>
              </w:numPr>
              <w:wordWrap w:val="0"/>
              <w:autoSpaceDE w:val="0"/>
              <w:autoSpaceDN w:val="0"/>
              <w:ind w:left="454" w:hanging="284"/>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kern w:val="2"/>
                <w:lang w:val="mk-MK" w:eastAsia="ko-KR"/>
              </w:rPr>
            </w:pPr>
            <w:r w:rsidRPr="000B2F85">
              <w:rPr>
                <w:rFonts w:ascii="LuzSans-Book" w:hAnsi="LuzSans-Book"/>
                <w:kern w:val="2"/>
                <w:lang w:val="mk-MK" w:eastAsia="ko-KR"/>
              </w:rPr>
              <w:t>Konsumi joefikas i burimeve ujore</w:t>
            </w:r>
          </w:p>
        </w:tc>
      </w:tr>
      <w:tr w:rsidR="005D717F" w:rsidRPr="00F22297" w14:paraId="39CB1ED1" w14:textId="77777777" w:rsidTr="0095490D">
        <w:tc>
          <w:tcPr>
            <w:cnfStyle w:val="001000000000" w:firstRow="0" w:lastRow="0" w:firstColumn="1" w:lastColumn="0" w:oddVBand="0" w:evenVBand="0" w:oddHBand="0" w:evenHBand="0" w:firstRowFirstColumn="0" w:firstRowLastColumn="0" w:lastRowFirstColumn="0" w:lastRowLastColumn="0"/>
            <w:tcW w:w="2367" w:type="pct"/>
          </w:tcPr>
          <w:p w14:paraId="4BB91D5F" w14:textId="77777777" w:rsidR="005D717F" w:rsidRPr="00F22297" w:rsidRDefault="005D717F" w:rsidP="00FF5890">
            <w:pPr>
              <w:spacing w:before="60" w:after="60"/>
              <w:rPr>
                <w:rFonts w:ascii="LuzSans-Book" w:hAnsi="LuzSans-Book"/>
                <w:b w:val="0"/>
                <w:lang w:val="mk-MK"/>
              </w:rPr>
            </w:pPr>
            <w:r w:rsidRPr="00F22297">
              <w:rPr>
                <w:rFonts w:ascii="LuzSans-Book" w:hAnsi="LuzSans-Book"/>
                <w:lang w:val="mk-MK"/>
              </w:rPr>
              <w:t>Mundësitë</w:t>
            </w:r>
          </w:p>
        </w:tc>
        <w:tc>
          <w:tcPr>
            <w:tcW w:w="2633" w:type="pct"/>
          </w:tcPr>
          <w:p w14:paraId="17A89790" w14:textId="77777777" w:rsidR="005D717F" w:rsidRPr="00F22297" w:rsidRDefault="005D717F" w:rsidP="00FF5890">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lang w:val="mk-MK"/>
              </w:rPr>
            </w:pPr>
            <w:r w:rsidRPr="00F22297">
              <w:rPr>
                <w:rFonts w:ascii="LuzSans-Book" w:hAnsi="LuzSans-Book"/>
                <w:b/>
                <w:lang w:val="mk-MK"/>
              </w:rPr>
              <w:t>Rreziqet</w:t>
            </w:r>
          </w:p>
        </w:tc>
      </w:tr>
      <w:tr w:rsidR="005D717F" w:rsidRPr="00F22297" w14:paraId="7C17910C" w14:textId="77777777" w:rsidTr="009549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7" w:type="pct"/>
          </w:tcPr>
          <w:p w14:paraId="41241345" w14:textId="77777777" w:rsidR="005D717F" w:rsidRPr="000B2F85" w:rsidRDefault="005D717F" w:rsidP="000B2F85">
            <w:pPr>
              <w:pStyle w:val="ListParagraph"/>
              <w:widowControl w:val="0"/>
              <w:numPr>
                <w:ilvl w:val="0"/>
                <w:numId w:val="10"/>
              </w:numPr>
              <w:wordWrap w:val="0"/>
              <w:autoSpaceDE w:val="0"/>
              <w:autoSpaceDN w:val="0"/>
              <w:ind w:left="454" w:hanging="284"/>
              <w:contextualSpacing w:val="0"/>
              <w:rPr>
                <w:rFonts w:ascii="LuzSans-Book" w:hAnsi="LuzSans-Book"/>
                <w:b w:val="0"/>
                <w:kern w:val="2"/>
                <w:lang w:val="mk-MK" w:eastAsia="ko-KR"/>
              </w:rPr>
            </w:pPr>
            <w:r w:rsidRPr="000B2F85">
              <w:rPr>
                <w:rFonts w:ascii="LuzSans-Book" w:hAnsi="LuzSans-Book"/>
                <w:b w:val="0"/>
                <w:kern w:val="2"/>
                <w:lang w:val="mk-MK" w:eastAsia="ko-KR"/>
              </w:rPr>
              <w:t>Shfrytëzimi i potencialit të burimeve të rinovueshme</w:t>
            </w:r>
          </w:p>
          <w:p w14:paraId="20041ECD" w14:textId="77777777" w:rsidR="005D717F" w:rsidRPr="00F22297" w:rsidRDefault="005D717F" w:rsidP="00F9058E">
            <w:pPr>
              <w:rPr>
                <w:rFonts w:ascii="LuzSans-Book" w:hAnsi="LuzSans-Book"/>
                <w:lang w:val="mk-MK"/>
              </w:rPr>
            </w:pPr>
          </w:p>
        </w:tc>
        <w:tc>
          <w:tcPr>
            <w:tcW w:w="2633" w:type="pct"/>
          </w:tcPr>
          <w:p w14:paraId="591E650E" w14:textId="77777777" w:rsidR="005D717F" w:rsidRPr="000B2F85" w:rsidRDefault="005D717F" w:rsidP="000B2F85">
            <w:pPr>
              <w:pStyle w:val="ListParagraph"/>
              <w:widowControl w:val="0"/>
              <w:numPr>
                <w:ilvl w:val="0"/>
                <w:numId w:val="10"/>
              </w:numPr>
              <w:wordWrap w:val="0"/>
              <w:autoSpaceDE w:val="0"/>
              <w:autoSpaceDN w:val="0"/>
              <w:ind w:left="454" w:hanging="284"/>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kern w:val="2"/>
                <w:lang w:val="mk-MK" w:eastAsia="ko-KR"/>
              </w:rPr>
            </w:pPr>
            <w:r w:rsidRPr="000B2F85">
              <w:rPr>
                <w:rFonts w:ascii="LuzSans-Book" w:hAnsi="LuzSans-Book"/>
                <w:kern w:val="2"/>
                <w:lang w:val="mk-MK" w:eastAsia="ko-KR"/>
              </w:rPr>
              <w:t>Përkeqësimi i shëndetit të popullatës si pasojë e ajrit të ndotur</w:t>
            </w:r>
          </w:p>
          <w:p w14:paraId="7E17A7F8" w14:textId="77777777" w:rsidR="005D717F" w:rsidRPr="000B2F85" w:rsidRDefault="005D717F" w:rsidP="000B2F85">
            <w:pPr>
              <w:pStyle w:val="ListParagraph"/>
              <w:widowControl w:val="0"/>
              <w:numPr>
                <w:ilvl w:val="0"/>
                <w:numId w:val="10"/>
              </w:numPr>
              <w:wordWrap w:val="0"/>
              <w:autoSpaceDE w:val="0"/>
              <w:autoSpaceDN w:val="0"/>
              <w:ind w:left="454" w:hanging="284"/>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kern w:val="2"/>
                <w:lang w:val="mk-MK" w:eastAsia="ko-KR"/>
              </w:rPr>
            </w:pPr>
            <w:r w:rsidRPr="000B2F85">
              <w:rPr>
                <w:rFonts w:ascii="LuzSans-Book" w:hAnsi="LuzSans-Book"/>
                <w:kern w:val="2"/>
                <w:lang w:val="mk-MK" w:eastAsia="ko-KR"/>
              </w:rPr>
              <w:t>Prerje e pakontrolluar</w:t>
            </w:r>
          </w:p>
          <w:p w14:paraId="6C93C5C9" w14:textId="24969ACA" w:rsidR="005D717F" w:rsidRPr="00F22297" w:rsidRDefault="005D717F" w:rsidP="000B2F85">
            <w:pPr>
              <w:pStyle w:val="ListParagraph"/>
              <w:widowControl w:val="0"/>
              <w:numPr>
                <w:ilvl w:val="0"/>
                <w:numId w:val="10"/>
              </w:numPr>
              <w:wordWrap w:val="0"/>
              <w:autoSpaceDE w:val="0"/>
              <w:autoSpaceDN w:val="0"/>
              <w:ind w:left="454" w:hanging="284"/>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kern w:val="2"/>
                <w:lang w:val="mk-MK" w:eastAsia="ko-KR"/>
              </w:rPr>
            </w:pPr>
            <w:r w:rsidRPr="000B2F85">
              <w:rPr>
                <w:rFonts w:ascii="LuzSans-Book" w:hAnsi="LuzSans-Book"/>
                <w:kern w:val="2"/>
                <w:lang w:val="mk-MK" w:eastAsia="ko-KR"/>
              </w:rPr>
              <w:t>Ndotja e ajrit nga djegia e pakontrolluar e kashtës dhe deponive të egra</w:t>
            </w:r>
          </w:p>
        </w:tc>
      </w:tr>
    </w:tbl>
    <w:p w14:paraId="2F248241" w14:textId="77777777" w:rsidR="00726088" w:rsidRPr="00F22297" w:rsidRDefault="00726088" w:rsidP="00FF5890">
      <w:pPr>
        <w:spacing w:before="60" w:after="60"/>
        <w:jc w:val="both"/>
        <w:rPr>
          <w:rFonts w:ascii="LuzSans-Book" w:hAnsi="LuzSans-Book"/>
          <w:lang w:val="mk-MK"/>
        </w:rPr>
      </w:pPr>
    </w:p>
    <w:p w14:paraId="26A5CC0F" w14:textId="77777777" w:rsidR="005D717F" w:rsidRPr="00F22297" w:rsidRDefault="00D618F2" w:rsidP="005D717F">
      <w:pPr>
        <w:jc w:val="both"/>
        <w:rPr>
          <w:rFonts w:ascii="LuzSans-Book" w:hAnsi="LuzSans-Book"/>
          <w:lang w:val="mk-MK"/>
        </w:rPr>
      </w:pPr>
      <w:r w:rsidRPr="00F22297">
        <w:rPr>
          <w:rFonts w:ascii="LuzSans-Book" w:hAnsi="LuzSans-Book"/>
          <w:lang w:val="mk-MK"/>
        </w:rPr>
        <w:t>Prioriteti 1.1. REDUKTIMI DHE KONTROLLI I EMISIONIT TË NDOTESVE NË AJËR</w:t>
      </w:r>
    </w:p>
    <w:p w14:paraId="41922A20" w14:textId="77777777" w:rsidR="00F962FD" w:rsidRPr="00F22297" w:rsidRDefault="00F962FD" w:rsidP="000B2F85">
      <w:pPr>
        <w:pStyle w:val="ListParagraph"/>
        <w:numPr>
          <w:ilvl w:val="0"/>
          <w:numId w:val="23"/>
        </w:numPr>
        <w:ind w:left="1135" w:hanging="284"/>
        <w:contextualSpacing w:val="0"/>
        <w:jc w:val="both"/>
        <w:rPr>
          <w:rFonts w:ascii="LuzSans-Book" w:hAnsi="LuzSans-Book"/>
          <w:lang w:val="mk-MK"/>
        </w:rPr>
      </w:pPr>
      <w:r w:rsidRPr="00F22297">
        <w:rPr>
          <w:rFonts w:ascii="LuzSans-Book" w:hAnsi="LuzSans-Book"/>
          <w:lang w:val="mk-MK"/>
        </w:rPr>
        <w:t>Masa 1.1.1. Ngritja e një sistemi për menaxhimin e ndotjes së ajrit (monitorimi i emetimit të substancave ndotëse në ajër), me qëllim marrjen e masave tekniko-teknologjike dhe administrative-administrative me karakter afatshkurtër, afatmesëm dhe afatgjatë;</w:t>
      </w:r>
    </w:p>
    <w:p w14:paraId="1F66DCD4" w14:textId="77777777" w:rsidR="00726088" w:rsidRPr="00F22297" w:rsidRDefault="00726088" w:rsidP="000B2F85">
      <w:pPr>
        <w:pStyle w:val="ListParagraph"/>
        <w:numPr>
          <w:ilvl w:val="0"/>
          <w:numId w:val="23"/>
        </w:numPr>
        <w:ind w:left="1135" w:hanging="284"/>
        <w:contextualSpacing w:val="0"/>
        <w:jc w:val="both"/>
        <w:rPr>
          <w:rFonts w:ascii="LuzSans-Book" w:hAnsi="LuzSans-Book"/>
          <w:lang w:val="mk-MK"/>
        </w:rPr>
      </w:pPr>
      <w:r w:rsidRPr="00F22297">
        <w:rPr>
          <w:rFonts w:ascii="LuzSans-Book" w:hAnsi="LuzSans-Book"/>
          <w:lang w:val="mk-MK"/>
        </w:rPr>
        <w:t>Masa 1.1.2. Krijimi i një rrjeti lokal për monitorimin e cilësisë së ajrit të ambientit në nivel komune;</w:t>
      </w:r>
    </w:p>
    <w:p w14:paraId="48326444" w14:textId="77777777" w:rsidR="00726088" w:rsidRPr="00F22297" w:rsidRDefault="00726088" w:rsidP="000B2F85">
      <w:pPr>
        <w:pStyle w:val="ListParagraph"/>
        <w:numPr>
          <w:ilvl w:val="0"/>
          <w:numId w:val="23"/>
        </w:numPr>
        <w:ind w:left="1135" w:hanging="284"/>
        <w:contextualSpacing w:val="0"/>
        <w:jc w:val="both"/>
        <w:rPr>
          <w:rFonts w:ascii="LuzSans-Book" w:hAnsi="LuzSans-Book"/>
          <w:lang w:val="mk-MK"/>
        </w:rPr>
      </w:pPr>
      <w:r w:rsidRPr="00F22297">
        <w:rPr>
          <w:rFonts w:ascii="LuzSans-Book" w:hAnsi="LuzSans-Book"/>
          <w:lang w:val="mk-MK"/>
        </w:rPr>
        <w:t>Masa 1.1.3. Futja e kontrollit të shkarkimeve të substancave ndotëse në ajër me anë të monitorimit të brendshëm dhe procedurave sipas Ligjit për Mjedisin (VNM/ISKZ);</w:t>
      </w:r>
    </w:p>
    <w:p w14:paraId="503D67D5" w14:textId="77777777" w:rsidR="00337C68" w:rsidRPr="00F22297" w:rsidRDefault="00337C68" w:rsidP="000B2F85">
      <w:pPr>
        <w:pStyle w:val="ListParagraph"/>
        <w:numPr>
          <w:ilvl w:val="0"/>
          <w:numId w:val="23"/>
        </w:numPr>
        <w:ind w:left="1135" w:hanging="284"/>
        <w:contextualSpacing w:val="0"/>
        <w:jc w:val="both"/>
        <w:rPr>
          <w:rFonts w:ascii="LuzSans-Book" w:hAnsi="LuzSans-Book"/>
          <w:lang w:val="mk-MK"/>
        </w:rPr>
      </w:pPr>
      <w:r w:rsidRPr="00F22297">
        <w:rPr>
          <w:rFonts w:ascii="LuzSans-Book" w:hAnsi="LuzSans-Book"/>
          <w:lang w:val="mk-MK"/>
        </w:rPr>
        <w:t>Masa 1.1.4. Rritja e ndërgjegjësimit të publikut për mbrojtjen nga ndotja e ajrit</w:t>
      </w:r>
    </w:p>
    <w:p w14:paraId="4FA0B174" w14:textId="77777777" w:rsidR="00D618F2" w:rsidRPr="00F22297" w:rsidRDefault="001822C1" w:rsidP="005D717F">
      <w:pPr>
        <w:jc w:val="both"/>
        <w:rPr>
          <w:rFonts w:ascii="LuzSans-Book" w:hAnsi="LuzSans-Book"/>
          <w:lang w:val="mk-MK"/>
        </w:rPr>
      </w:pPr>
      <w:r w:rsidRPr="00F22297">
        <w:rPr>
          <w:rFonts w:ascii="LuzSans-Book" w:hAnsi="LuzSans-Book"/>
          <w:lang w:val="mk-MK"/>
        </w:rPr>
        <w:t>Prioriteti 1.2. REDUKTIMI I EMISIONIT TË GAZIT TË SERËS, EFIÇENCA E ENERGJISË DHE PËRDORIMI I BURIMEVE TË RITËRITUESHME TË ENERGJISË</w:t>
      </w:r>
    </w:p>
    <w:p w14:paraId="62C48575" w14:textId="77777777" w:rsidR="001822C1" w:rsidRPr="00F22297" w:rsidRDefault="001822C1" w:rsidP="000B2F85">
      <w:pPr>
        <w:pStyle w:val="ListParagraph"/>
        <w:numPr>
          <w:ilvl w:val="0"/>
          <w:numId w:val="23"/>
        </w:numPr>
        <w:ind w:left="1135" w:hanging="284"/>
        <w:contextualSpacing w:val="0"/>
        <w:jc w:val="both"/>
        <w:rPr>
          <w:rFonts w:ascii="LuzSans-Book" w:hAnsi="LuzSans-Book"/>
          <w:lang w:val="mk-MK"/>
        </w:rPr>
      </w:pPr>
      <w:r w:rsidRPr="00F22297">
        <w:rPr>
          <w:rFonts w:ascii="LuzSans-Book" w:hAnsi="LuzSans-Book"/>
          <w:lang w:val="mk-MK"/>
        </w:rPr>
        <w:t>Masa 1.2.1. Futja e një sistemi për monitorimin e situatës së ndryshimeve klimatike dhe menaxhimin e qëndrueshëm të burimeve energjetike</w:t>
      </w:r>
    </w:p>
    <w:p w14:paraId="2840BCEF" w14:textId="44C3DF4C" w:rsidR="007F19DA" w:rsidRDefault="007F19DA" w:rsidP="000B2F85">
      <w:pPr>
        <w:pStyle w:val="ListParagraph"/>
        <w:numPr>
          <w:ilvl w:val="0"/>
          <w:numId w:val="23"/>
        </w:numPr>
        <w:ind w:left="1135" w:hanging="284"/>
        <w:contextualSpacing w:val="0"/>
        <w:jc w:val="both"/>
        <w:rPr>
          <w:rFonts w:ascii="LuzSans-Book" w:hAnsi="LuzSans-Book"/>
          <w:lang w:val="mk-MK"/>
        </w:rPr>
      </w:pPr>
      <w:r w:rsidRPr="00F22297">
        <w:rPr>
          <w:rFonts w:ascii="LuzSans-Book" w:hAnsi="LuzSans-Book"/>
          <w:lang w:val="mk-MK"/>
        </w:rPr>
        <w:t>Masa 1.2.2. Rritja e ndërgjegjësimit të publikut për ndryshimet klimatike dhe ndikimet klimatike si dhe përshtatjen ndaj ndryshimeve klimatike</w:t>
      </w:r>
    </w:p>
    <w:p w14:paraId="1EEF480B" w14:textId="77777777" w:rsidR="000B3745" w:rsidRDefault="000B3745" w:rsidP="000B3745">
      <w:pPr>
        <w:pStyle w:val="ListParagraph"/>
        <w:ind w:left="1135"/>
        <w:contextualSpacing w:val="0"/>
        <w:jc w:val="both"/>
        <w:rPr>
          <w:rFonts w:ascii="LuzSans-Book" w:hAnsi="LuzSans-Book"/>
          <w:lang w:val="mk-MK"/>
        </w:rPr>
      </w:pPr>
    </w:p>
    <w:p w14:paraId="5CABA24A" w14:textId="77777777" w:rsidR="000B3745" w:rsidRDefault="000B3745" w:rsidP="000B3745">
      <w:pPr>
        <w:pStyle w:val="ListParagraph"/>
        <w:ind w:left="1135"/>
        <w:contextualSpacing w:val="0"/>
        <w:jc w:val="both"/>
        <w:rPr>
          <w:rFonts w:ascii="LuzSans-Book" w:hAnsi="LuzSans-Book"/>
          <w:lang w:val="mk-MK"/>
        </w:rPr>
      </w:pPr>
    </w:p>
    <w:p w14:paraId="29F983C7" w14:textId="77777777" w:rsidR="000B3745" w:rsidRDefault="000B3745" w:rsidP="000B3745">
      <w:pPr>
        <w:pStyle w:val="ListParagraph"/>
        <w:ind w:left="1135"/>
        <w:contextualSpacing w:val="0"/>
        <w:jc w:val="both"/>
        <w:rPr>
          <w:rFonts w:ascii="LuzSans-Book" w:hAnsi="LuzSans-Book"/>
          <w:lang w:val="mk-MK"/>
        </w:rPr>
      </w:pPr>
    </w:p>
    <w:p w14:paraId="64412D1A" w14:textId="77777777" w:rsidR="000B3745" w:rsidRDefault="000B3745" w:rsidP="000B3745">
      <w:pPr>
        <w:pStyle w:val="ListParagraph"/>
        <w:ind w:left="1135"/>
        <w:contextualSpacing w:val="0"/>
        <w:jc w:val="both"/>
        <w:rPr>
          <w:rFonts w:ascii="LuzSans-Book" w:hAnsi="LuzSans-Book"/>
          <w:lang w:val="mk-MK"/>
        </w:rPr>
      </w:pPr>
    </w:p>
    <w:p w14:paraId="336C270C" w14:textId="77777777" w:rsidR="000B3745" w:rsidRDefault="000B3745" w:rsidP="000B3745">
      <w:pPr>
        <w:pStyle w:val="ListParagraph"/>
        <w:ind w:left="1135"/>
        <w:contextualSpacing w:val="0"/>
        <w:jc w:val="both"/>
        <w:rPr>
          <w:rFonts w:ascii="LuzSans-Book" w:hAnsi="LuzSans-Book"/>
          <w:lang w:val="mk-MK"/>
        </w:rPr>
      </w:pPr>
    </w:p>
    <w:p w14:paraId="5722C0B7" w14:textId="77777777" w:rsidR="000B3745" w:rsidRDefault="000B3745" w:rsidP="000B3745">
      <w:pPr>
        <w:pStyle w:val="ListParagraph"/>
        <w:ind w:left="1135"/>
        <w:contextualSpacing w:val="0"/>
        <w:jc w:val="both"/>
        <w:rPr>
          <w:rFonts w:ascii="LuzSans-Book" w:hAnsi="LuzSans-Book"/>
          <w:lang w:val="mk-MK"/>
        </w:rPr>
      </w:pPr>
    </w:p>
    <w:p w14:paraId="6B47FFA6" w14:textId="77777777" w:rsidR="000B3745" w:rsidRPr="00F22297" w:rsidRDefault="000B3745" w:rsidP="000B3745">
      <w:pPr>
        <w:pStyle w:val="ListParagraph"/>
        <w:ind w:left="1135"/>
        <w:contextualSpacing w:val="0"/>
        <w:jc w:val="both"/>
        <w:rPr>
          <w:rFonts w:ascii="LuzSans-Book" w:hAnsi="LuzSans-Book"/>
          <w:lang w:val="mk-MK"/>
        </w:rPr>
      </w:pPr>
    </w:p>
    <w:p w14:paraId="15E81180" w14:textId="77777777" w:rsidR="00D618F2" w:rsidRPr="00F22297" w:rsidRDefault="002079A3" w:rsidP="002079A3">
      <w:pPr>
        <w:pStyle w:val="Heading2"/>
        <w:rPr>
          <w:rFonts w:ascii="LuzSans-Book" w:hAnsi="LuzSans-Book"/>
          <w:lang w:val="mk-MK"/>
        </w:rPr>
      </w:pPr>
      <w:bookmarkStart w:id="186" w:name="_Toc174633274"/>
      <w:r w:rsidRPr="00F22297">
        <w:rPr>
          <w:rFonts w:ascii="LuzSans-Book" w:hAnsi="LuzSans-Book"/>
          <w:lang w:val="mk-MK"/>
        </w:rPr>
        <w:lastRenderedPageBreak/>
        <w:t>4.3. Fusha tematike: UJI DHE BURIMET UJORE</w:t>
      </w:r>
      <w:bookmarkEnd w:id="186"/>
    </w:p>
    <w:p w14:paraId="02F41F9D" w14:textId="77777777" w:rsidR="00D618F2" w:rsidRPr="00F22297" w:rsidRDefault="00D618F2" w:rsidP="0095490D">
      <w:pPr>
        <w:spacing w:before="60" w:after="60"/>
        <w:jc w:val="both"/>
        <w:rPr>
          <w:rFonts w:ascii="LuzSans-Book" w:hAnsi="LuzSans-Book"/>
          <w:lang w:val="mk-MK"/>
        </w:rPr>
      </w:pPr>
    </w:p>
    <w:tbl>
      <w:tblPr>
        <w:tblStyle w:val="GridTable4-Accent6"/>
        <w:tblW w:w="5091" w:type="pct"/>
        <w:tblInd w:w="-75" w:type="dxa"/>
        <w:tblLook w:val="04A0" w:firstRow="1" w:lastRow="0" w:firstColumn="1" w:lastColumn="0" w:noHBand="0" w:noVBand="1"/>
      </w:tblPr>
      <w:tblGrid>
        <w:gridCol w:w="4120"/>
        <w:gridCol w:w="5061"/>
      </w:tblGrid>
      <w:tr w:rsidR="005D717F" w:rsidRPr="00F22297" w14:paraId="7CE07A7F" w14:textId="77777777" w:rsidTr="009549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4" w:type="pct"/>
          </w:tcPr>
          <w:p w14:paraId="6A6D81C8" w14:textId="77777777" w:rsidR="005D717F" w:rsidRPr="00F22297" w:rsidRDefault="005D717F" w:rsidP="0095490D">
            <w:pPr>
              <w:spacing w:before="60" w:after="60"/>
              <w:rPr>
                <w:rFonts w:ascii="LuzSans-Book" w:hAnsi="LuzSans-Book"/>
                <w:b w:val="0"/>
                <w:lang w:val="mk-MK"/>
              </w:rPr>
            </w:pPr>
            <w:r w:rsidRPr="00F22297">
              <w:rPr>
                <w:rFonts w:ascii="LuzSans-Book" w:hAnsi="LuzSans-Book"/>
                <w:lang w:val="mk-MK"/>
              </w:rPr>
              <w:t>Pikat e forta</w:t>
            </w:r>
          </w:p>
        </w:tc>
        <w:tc>
          <w:tcPr>
            <w:tcW w:w="2756" w:type="pct"/>
          </w:tcPr>
          <w:p w14:paraId="0618B4E5" w14:textId="77777777" w:rsidR="005D717F" w:rsidRPr="00F22297" w:rsidRDefault="005D717F" w:rsidP="0095490D">
            <w:pPr>
              <w:spacing w:before="60" w:after="60"/>
              <w:cnfStyle w:val="100000000000" w:firstRow="1" w:lastRow="0" w:firstColumn="0" w:lastColumn="0" w:oddVBand="0" w:evenVBand="0" w:oddHBand="0" w:evenHBand="0" w:firstRowFirstColumn="0" w:firstRowLastColumn="0" w:lastRowFirstColumn="0" w:lastRowLastColumn="0"/>
              <w:rPr>
                <w:rFonts w:ascii="LuzSans-Book" w:hAnsi="LuzSans-Book"/>
                <w:lang w:val="mk-MK"/>
              </w:rPr>
            </w:pPr>
            <w:r w:rsidRPr="00F22297">
              <w:rPr>
                <w:rFonts w:ascii="LuzSans-Book" w:hAnsi="LuzSans-Book"/>
                <w:lang w:val="mk-MK"/>
              </w:rPr>
              <w:t>Dobësitë</w:t>
            </w:r>
          </w:p>
        </w:tc>
      </w:tr>
      <w:tr w:rsidR="005D717F" w:rsidRPr="00F22297" w14:paraId="087843A5" w14:textId="77777777" w:rsidTr="009549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4" w:type="pct"/>
          </w:tcPr>
          <w:p w14:paraId="4AC85B03" w14:textId="77777777" w:rsidR="005D717F" w:rsidRPr="00F22297" w:rsidRDefault="005D717F" w:rsidP="000B2F85">
            <w:pPr>
              <w:pStyle w:val="ListParagraph"/>
              <w:numPr>
                <w:ilvl w:val="0"/>
                <w:numId w:val="11"/>
              </w:numPr>
              <w:ind w:left="340" w:hanging="170"/>
              <w:contextualSpacing w:val="0"/>
              <w:rPr>
                <w:rFonts w:ascii="LuzSans-Book" w:hAnsi="LuzSans-Book"/>
                <w:b w:val="0"/>
                <w:lang w:val="mk-MK"/>
              </w:rPr>
            </w:pPr>
            <w:r w:rsidRPr="00F22297">
              <w:rPr>
                <w:rFonts w:ascii="LuzSans-Book" w:hAnsi="LuzSans-Book"/>
                <w:b w:val="0"/>
                <w:lang w:val="mk-MK"/>
              </w:rPr>
              <w:t>Sasi të mjaftueshme të ujit – burimeve natyrore</w:t>
            </w:r>
          </w:p>
          <w:p w14:paraId="03586C1E" w14:textId="22C3EFBD" w:rsidR="005D717F" w:rsidRPr="00F22297" w:rsidRDefault="00993E6D" w:rsidP="000B2F85">
            <w:pPr>
              <w:pStyle w:val="ListParagraph"/>
              <w:numPr>
                <w:ilvl w:val="0"/>
                <w:numId w:val="11"/>
              </w:numPr>
              <w:ind w:left="340" w:hanging="170"/>
              <w:contextualSpacing w:val="0"/>
              <w:rPr>
                <w:rFonts w:ascii="LuzSans-Book" w:hAnsi="LuzSans-Book"/>
                <w:b w:val="0"/>
                <w:lang w:val="mk-MK"/>
              </w:rPr>
            </w:pPr>
            <w:r w:rsidRPr="00F22297">
              <w:rPr>
                <w:rFonts w:ascii="LuzSans-Book" w:hAnsi="LuzSans-Book"/>
                <w:b w:val="0"/>
                <w:lang w:val="mk-MK"/>
              </w:rPr>
              <w:t>Puset e ujit të pijshëm</w:t>
            </w:r>
          </w:p>
          <w:p w14:paraId="0677B18C" w14:textId="37D60609" w:rsidR="00A41305" w:rsidRPr="00182BF7" w:rsidRDefault="005D717F" w:rsidP="000B2F85">
            <w:pPr>
              <w:pStyle w:val="ListParagraph"/>
              <w:numPr>
                <w:ilvl w:val="0"/>
                <w:numId w:val="11"/>
              </w:numPr>
              <w:ind w:left="340" w:hanging="170"/>
              <w:contextualSpacing w:val="0"/>
              <w:rPr>
                <w:rFonts w:ascii="LuzSans-Book" w:hAnsi="LuzSans-Book"/>
                <w:lang w:val="mk-MK"/>
              </w:rPr>
            </w:pPr>
            <w:r w:rsidRPr="00F22297">
              <w:rPr>
                <w:rFonts w:ascii="LuzSans-Book" w:hAnsi="LuzSans-Book"/>
                <w:b w:val="0"/>
                <w:lang w:val="mk-MK"/>
              </w:rPr>
              <w:t>Liqenet artificiale – Treska, Matka Radusha</w:t>
            </w:r>
          </w:p>
          <w:p w14:paraId="5DCE6625" w14:textId="0BBB41DB" w:rsidR="00182BF7" w:rsidRPr="00182BF7" w:rsidRDefault="00182BF7" w:rsidP="000B2F85">
            <w:pPr>
              <w:pStyle w:val="ListParagraph"/>
              <w:numPr>
                <w:ilvl w:val="0"/>
                <w:numId w:val="11"/>
              </w:numPr>
              <w:ind w:left="340" w:hanging="170"/>
              <w:contextualSpacing w:val="0"/>
              <w:rPr>
                <w:rFonts w:ascii="LuzSans-Book" w:hAnsi="LuzSans-Book"/>
                <w:b w:val="0"/>
                <w:lang w:val="mk-MK"/>
              </w:rPr>
            </w:pPr>
            <w:r w:rsidRPr="00182BF7">
              <w:rPr>
                <w:rFonts w:ascii="LuzSans-Book" w:hAnsi="LuzSans-Book"/>
                <w:b w:val="0"/>
                <w:lang w:val="mk-MK"/>
              </w:rPr>
              <w:t>Izvor Rasce</w:t>
            </w:r>
          </w:p>
          <w:p w14:paraId="7A0EC91F" w14:textId="76568578" w:rsidR="005D717F" w:rsidRPr="00182BF7" w:rsidRDefault="00182BF7" w:rsidP="000B2F85">
            <w:pPr>
              <w:pStyle w:val="ListParagraph"/>
              <w:numPr>
                <w:ilvl w:val="0"/>
                <w:numId w:val="11"/>
              </w:numPr>
              <w:ind w:left="340" w:hanging="170"/>
              <w:contextualSpacing w:val="0"/>
              <w:rPr>
                <w:rFonts w:ascii="LuzSans-Book" w:hAnsi="LuzSans-Book"/>
                <w:b w:val="0"/>
                <w:bCs w:val="0"/>
                <w:lang w:val="mk-MK"/>
              </w:rPr>
            </w:pPr>
            <w:r w:rsidRPr="00182BF7">
              <w:rPr>
                <w:rFonts w:ascii="LuzSans-Book" w:hAnsi="LuzSans-Book"/>
                <w:b w:val="0"/>
                <w:bCs w:val="0"/>
                <w:lang w:val="mk-MK"/>
              </w:rPr>
              <w:t>Sistemi i furnizimit me ujë të organizuar</w:t>
            </w:r>
          </w:p>
        </w:tc>
        <w:tc>
          <w:tcPr>
            <w:tcW w:w="2756" w:type="pct"/>
          </w:tcPr>
          <w:p w14:paraId="2446A320" w14:textId="77777777" w:rsidR="005D717F" w:rsidRPr="0095490D" w:rsidRDefault="005D717F" w:rsidP="000B2F85">
            <w:pPr>
              <w:pStyle w:val="ListParagraph"/>
              <w:numPr>
                <w:ilvl w:val="0"/>
                <w:numId w:val="11"/>
              </w:numPr>
              <w:ind w:left="340" w:hanging="17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lang w:val="mk-MK"/>
              </w:rPr>
            </w:pPr>
            <w:r w:rsidRPr="0095490D">
              <w:rPr>
                <w:rFonts w:ascii="LuzSans-Book" w:hAnsi="LuzSans-Book"/>
                <w:lang w:val="mk-MK"/>
              </w:rPr>
              <w:t>Mungesa e kontrollit dhe analizës së cilësisë së ujit të pijshëm</w:t>
            </w:r>
          </w:p>
          <w:p w14:paraId="44ECB5A7" w14:textId="77777777" w:rsidR="005D717F" w:rsidRPr="0095490D" w:rsidRDefault="005D717F" w:rsidP="000B2F85">
            <w:pPr>
              <w:pStyle w:val="ListParagraph"/>
              <w:numPr>
                <w:ilvl w:val="0"/>
                <w:numId w:val="11"/>
              </w:numPr>
              <w:ind w:left="340" w:hanging="17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lang w:val="mk-MK"/>
              </w:rPr>
            </w:pPr>
            <w:r w:rsidRPr="0095490D">
              <w:rPr>
                <w:rFonts w:ascii="LuzSans-Book" w:hAnsi="LuzSans-Book"/>
                <w:lang w:val="mk-MK"/>
              </w:rPr>
              <w:t>Nuk dihet cilësia e ujit nga puset e fshatit</w:t>
            </w:r>
          </w:p>
          <w:p w14:paraId="2F87D161" w14:textId="37E30F08" w:rsidR="005D717F" w:rsidRPr="00F22297" w:rsidRDefault="005D717F" w:rsidP="000B2F85">
            <w:pPr>
              <w:pStyle w:val="ListParagraph"/>
              <w:numPr>
                <w:ilvl w:val="0"/>
                <w:numId w:val="11"/>
              </w:numPr>
              <w:ind w:left="340" w:hanging="17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lang w:val="mk-MK"/>
              </w:rPr>
            </w:pPr>
            <w:r w:rsidRPr="0095490D">
              <w:rPr>
                <w:rFonts w:ascii="LuzSans-Book" w:hAnsi="LuzSans-Book"/>
                <w:lang w:val="mk-MK"/>
              </w:rPr>
              <w:t>Në muajt e verës në disa pjesë të komunës nuk ka furnizim të vazhdueshëm me ujë brenda 24 orëve</w:t>
            </w:r>
          </w:p>
        </w:tc>
      </w:tr>
      <w:tr w:rsidR="005D717F" w:rsidRPr="00F22297" w14:paraId="4C166A55" w14:textId="77777777" w:rsidTr="0095490D">
        <w:tc>
          <w:tcPr>
            <w:cnfStyle w:val="001000000000" w:firstRow="0" w:lastRow="0" w:firstColumn="1" w:lastColumn="0" w:oddVBand="0" w:evenVBand="0" w:oddHBand="0" w:evenHBand="0" w:firstRowFirstColumn="0" w:firstRowLastColumn="0" w:lastRowFirstColumn="0" w:lastRowLastColumn="0"/>
            <w:tcW w:w="2244" w:type="pct"/>
          </w:tcPr>
          <w:p w14:paraId="08C7B669" w14:textId="77777777" w:rsidR="005D717F" w:rsidRPr="00F22297" w:rsidRDefault="005D717F" w:rsidP="0095490D">
            <w:pPr>
              <w:spacing w:before="0" w:after="60"/>
              <w:rPr>
                <w:rFonts w:ascii="LuzSans-Book" w:hAnsi="LuzSans-Book"/>
                <w:b w:val="0"/>
                <w:lang w:val="mk-MK"/>
              </w:rPr>
            </w:pPr>
            <w:r w:rsidRPr="00F22297">
              <w:rPr>
                <w:rFonts w:ascii="LuzSans-Book" w:hAnsi="LuzSans-Book"/>
                <w:lang w:val="mk-MK"/>
              </w:rPr>
              <w:t>Mundësitë</w:t>
            </w:r>
          </w:p>
        </w:tc>
        <w:tc>
          <w:tcPr>
            <w:tcW w:w="2756" w:type="pct"/>
          </w:tcPr>
          <w:p w14:paraId="70AD86B9" w14:textId="77777777" w:rsidR="005D717F" w:rsidRPr="00F22297" w:rsidRDefault="005D717F" w:rsidP="0095490D">
            <w:pPr>
              <w:spacing w:before="0" w:after="60"/>
              <w:cnfStyle w:val="000000000000" w:firstRow="0" w:lastRow="0" w:firstColumn="0" w:lastColumn="0" w:oddVBand="0" w:evenVBand="0" w:oddHBand="0" w:evenHBand="0" w:firstRowFirstColumn="0" w:firstRowLastColumn="0" w:lastRowFirstColumn="0" w:lastRowLastColumn="0"/>
              <w:rPr>
                <w:rFonts w:ascii="LuzSans-Book" w:hAnsi="LuzSans-Book"/>
                <w:b/>
                <w:lang w:val="mk-MK"/>
              </w:rPr>
            </w:pPr>
            <w:r w:rsidRPr="00F22297">
              <w:rPr>
                <w:rFonts w:ascii="LuzSans-Book" w:hAnsi="LuzSans-Book"/>
                <w:b/>
                <w:lang w:val="mk-MK"/>
              </w:rPr>
              <w:t>Rreziqet</w:t>
            </w:r>
          </w:p>
        </w:tc>
      </w:tr>
      <w:tr w:rsidR="005D717F" w:rsidRPr="00F22297" w14:paraId="747639A3" w14:textId="77777777" w:rsidTr="009549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4" w:type="pct"/>
          </w:tcPr>
          <w:p w14:paraId="581F5457" w14:textId="77777777" w:rsidR="005D717F" w:rsidRPr="0095490D" w:rsidRDefault="005D717F" w:rsidP="000B2F85">
            <w:pPr>
              <w:pStyle w:val="ListParagraph"/>
              <w:numPr>
                <w:ilvl w:val="0"/>
                <w:numId w:val="11"/>
              </w:numPr>
              <w:ind w:left="340" w:hanging="170"/>
              <w:contextualSpacing w:val="0"/>
              <w:rPr>
                <w:rFonts w:ascii="LuzSans-Book" w:hAnsi="LuzSans-Book"/>
                <w:b w:val="0"/>
                <w:lang w:val="mk-MK"/>
              </w:rPr>
            </w:pPr>
            <w:r w:rsidRPr="0095490D">
              <w:rPr>
                <w:rFonts w:ascii="LuzSans-Book" w:hAnsi="LuzSans-Book"/>
                <w:b w:val="0"/>
                <w:lang w:val="mk-MK"/>
              </w:rPr>
              <w:t>Dokumentacioni teknik për një stacion filtri</w:t>
            </w:r>
          </w:p>
          <w:p w14:paraId="44F36A38" w14:textId="1E0F78EE" w:rsidR="005D717F" w:rsidRPr="00F22297" w:rsidRDefault="005D717F" w:rsidP="000B2F85">
            <w:pPr>
              <w:pStyle w:val="ListParagraph"/>
              <w:numPr>
                <w:ilvl w:val="0"/>
                <w:numId w:val="11"/>
              </w:numPr>
              <w:ind w:left="340" w:hanging="170"/>
              <w:contextualSpacing w:val="0"/>
              <w:rPr>
                <w:rFonts w:ascii="LuzSans-Book" w:hAnsi="LuzSans-Book"/>
                <w:lang w:val="mk-MK"/>
              </w:rPr>
            </w:pPr>
            <w:r w:rsidRPr="0095490D">
              <w:rPr>
                <w:rFonts w:ascii="LuzSans-Book" w:hAnsi="LuzSans-Book"/>
                <w:b w:val="0"/>
                <w:lang w:val="mk-MK"/>
              </w:rPr>
              <w:t>Studim për PTU për Komunën e Sarajit</w:t>
            </w:r>
          </w:p>
        </w:tc>
        <w:tc>
          <w:tcPr>
            <w:tcW w:w="2756" w:type="pct"/>
          </w:tcPr>
          <w:p w14:paraId="493EAD4D" w14:textId="77777777" w:rsidR="005D717F" w:rsidRPr="0095490D" w:rsidRDefault="005D717F" w:rsidP="000B2F85">
            <w:pPr>
              <w:pStyle w:val="ListParagraph"/>
              <w:numPr>
                <w:ilvl w:val="0"/>
                <w:numId w:val="11"/>
              </w:numPr>
              <w:ind w:left="340" w:hanging="17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lang w:val="mk-MK"/>
              </w:rPr>
            </w:pPr>
            <w:r w:rsidRPr="0095490D">
              <w:rPr>
                <w:rFonts w:ascii="LuzSans-Book" w:hAnsi="LuzSans-Book"/>
                <w:lang w:val="mk-MK"/>
              </w:rPr>
              <w:t>Prerje e egër që mund të çojë në prishje të regjimit të ujit</w:t>
            </w:r>
          </w:p>
          <w:p w14:paraId="048B3D57" w14:textId="77777777" w:rsidR="005D717F" w:rsidRPr="0095490D" w:rsidRDefault="005D717F" w:rsidP="000B2F85">
            <w:pPr>
              <w:pStyle w:val="ListParagraph"/>
              <w:numPr>
                <w:ilvl w:val="0"/>
                <w:numId w:val="11"/>
              </w:numPr>
              <w:ind w:left="340" w:hanging="17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lang w:val="mk-MK"/>
              </w:rPr>
            </w:pPr>
            <w:r w:rsidRPr="0095490D">
              <w:rPr>
                <w:rFonts w:ascii="LuzSans-Book" w:hAnsi="LuzSans-Book"/>
                <w:lang w:val="mk-MK"/>
              </w:rPr>
              <w:t>Ndotja nga mbetjet njerëzore</w:t>
            </w:r>
          </w:p>
          <w:p w14:paraId="6CBCE854" w14:textId="77777777" w:rsidR="005D717F" w:rsidRPr="0095490D" w:rsidRDefault="005D717F" w:rsidP="000B2F85">
            <w:pPr>
              <w:pStyle w:val="ListParagraph"/>
              <w:numPr>
                <w:ilvl w:val="0"/>
                <w:numId w:val="11"/>
              </w:numPr>
              <w:ind w:left="340" w:hanging="17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lang w:val="mk-MK"/>
              </w:rPr>
            </w:pPr>
            <w:r w:rsidRPr="0095490D">
              <w:rPr>
                <w:rFonts w:ascii="LuzSans-Book" w:hAnsi="LuzSans-Book"/>
                <w:lang w:val="mk-MK"/>
              </w:rPr>
              <w:t>Vetëdija e ulët për përdorimin racional të ujit</w:t>
            </w:r>
          </w:p>
          <w:p w14:paraId="2629C16C" w14:textId="77777777" w:rsidR="005D717F" w:rsidRPr="0095490D" w:rsidRDefault="005D717F" w:rsidP="000B2F85">
            <w:pPr>
              <w:pStyle w:val="ListParagraph"/>
              <w:numPr>
                <w:ilvl w:val="0"/>
                <w:numId w:val="11"/>
              </w:numPr>
              <w:ind w:left="340" w:hanging="17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lang w:val="mk-MK"/>
              </w:rPr>
            </w:pPr>
            <w:r w:rsidRPr="0095490D">
              <w:rPr>
                <w:rFonts w:ascii="LuzSans-Book" w:hAnsi="LuzSans-Book"/>
                <w:lang w:val="mk-MK"/>
              </w:rPr>
              <w:t>Mungesa e trajtimit të ujërave të zeza (pa WWTP)</w:t>
            </w:r>
          </w:p>
          <w:p w14:paraId="2AEE1D15" w14:textId="77777777" w:rsidR="005D717F" w:rsidRPr="0095490D" w:rsidRDefault="005D717F" w:rsidP="000B2F85">
            <w:pPr>
              <w:pStyle w:val="ListParagraph"/>
              <w:numPr>
                <w:ilvl w:val="0"/>
                <w:numId w:val="11"/>
              </w:numPr>
              <w:ind w:left="340" w:hanging="17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lang w:val="mk-MK"/>
              </w:rPr>
            </w:pPr>
            <w:r w:rsidRPr="0095490D">
              <w:rPr>
                <w:rFonts w:ascii="LuzSans-Book" w:hAnsi="LuzSans-Book"/>
                <w:lang w:val="mk-MK"/>
              </w:rPr>
              <w:t>Përkeqësimi i shëndetit të njerëzve</w:t>
            </w:r>
          </w:p>
          <w:p w14:paraId="0BDE8819" w14:textId="77777777" w:rsidR="005D717F" w:rsidRPr="0095490D" w:rsidRDefault="005D717F" w:rsidP="000B2F85">
            <w:pPr>
              <w:pStyle w:val="ListParagraph"/>
              <w:numPr>
                <w:ilvl w:val="0"/>
                <w:numId w:val="11"/>
              </w:numPr>
              <w:ind w:left="340" w:hanging="17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lang w:val="mk-MK"/>
              </w:rPr>
            </w:pPr>
            <w:r w:rsidRPr="0095490D">
              <w:rPr>
                <w:rFonts w:ascii="LuzSans-Book" w:hAnsi="LuzSans-Book"/>
                <w:lang w:val="mk-MK"/>
              </w:rPr>
              <w:t>Mungesa e ujit të pijshëm edhe pas më shumë se 24 orësh</w:t>
            </w:r>
          </w:p>
          <w:p w14:paraId="7317D5E9" w14:textId="77777777" w:rsidR="005D717F" w:rsidRPr="00F22297" w:rsidRDefault="005D717F" w:rsidP="000B2F85">
            <w:pPr>
              <w:pStyle w:val="ListParagraph"/>
              <w:numPr>
                <w:ilvl w:val="0"/>
                <w:numId w:val="11"/>
              </w:numPr>
              <w:ind w:left="340" w:hanging="17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lang w:val="mk-MK"/>
              </w:rPr>
            </w:pPr>
            <w:r w:rsidRPr="0095490D">
              <w:rPr>
                <w:rFonts w:ascii="LuzSans-Book" w:hAnsi="LuzSans-Book"/>
                <w:lang w:val="mk-MK"/>
              </w:rPr>
              <w:t>Shfaqje të shpeshta të përmbytjeve për shkak të shirave të rrëmbyeshëm dhe kanaleve kulluese të papastruara</w:t>
            </w:r>
          </w:p>
        </w:tc>
      </w:tr>
    </w:tbl>
    <w:p w14:paraId="768E14ED" w14:textId="77777777" w:rsidR="005D717F" w:rsidRDefault="005D717F" w:rsidP="0095490D">
      <w:pPr>
        <w:spacing w:before="60" w:after="60"/>
        <w:jc w:val="both"/>
        <w:rPr>
          <w:rFonts w:ascii="LuzSans-Book" w:hAnsi="LuzSans-Book"/>
        </w:rPr>
      </w:pPr>
    </w:p>
    <w:p w14:paraId="43C5CBE6" w14:textId="77777777" w:rsidR="00B67B12" w:rsidRPr="00F22297" w:rsidRDefault="00B67B12" w:rsidP="00B67B12">
      <w:pPr>
        <w:rPr>
          <w:rFonts w:ascii="LuzSans-Book" w:hAnsi="LuzSans-Book"/>
          <w:lang w:val="mk-MK"/>
        </w:rPr>
      </w:pPr>
      <w:r w:rsidRPr="00F22297">
        <w:rPr>
          <w:rFonts w:ascii="LuzSans-Book" w:hAnsi="LuzSans-Book"/>
          <w:lang w:val="mk-MK"/>
        </w:rPr>
        <w:t>Prioriteti 2.1. KULLIMI DHE PASTRIMI I UJErave te zeza NE BASHKIA</w:t>
      </w:r>
    </w:p>
    <w:p w14:paraId="162BFD84" w14:textId="77777777" w:rsidR="00B67B12" w:rsidRPr="00F22297" w:rsidRDefault="00B67B12" w:rsidP="000B2F85">
      <w:pPr>
        <w:pStyle w:val="ListParagraph"/>
        <w:numPr>
          <w:ilvl w:val="0"/>
          <w:numId w:val="23"/>
        </w:numPr>
        <w:ind w:left="1135" w:hanging="284"/>
        <w:contextualSpacing w:val="0"/>
        <w:jc w:val="both"/>
        <w:rPr>
          <w:rFonts w:ascii="LuzSans-Book" w:hAnsi="LuzSans-Book"/>
          <w:lang w:val="mk-MK"/>
        </w:rPr>
      </w:pPr>
      <w:r w:rsidRPr="00F22297">
        <w:rPr>
          <w:rFonts w:ascii="LuzSans-Book" w:hAnsi="LuzSans-Book"/>
          <w:lang w:val="mk-MK"/>
        </w:rPr>
        <w:t>Masa 2.1.1. Rikonstruksioni ose zgjerimi i kanalizimit (veçanërisht në pjesën rurale të bashkisë)</w:t>
      </w:r>
    </w:p>
    <w:p w14:paraId="30A964F4" w14:textId="77777777" w:rsidR="00B67B12" w:rsidRPr="00F22297" w:rsidRDefault="00B67B12" w:rsidP="000B2F85">
      <w:pPr>
        <w:pStyle w:val="ListParagraph"/>
        <w:numPr>
          <w:ilvl w:val="0"/>
          <w:numId w:val="23"/>
        </w:numPr>
        <w:ind w:left="1135" w:hanging="284"/>
        <w:contextualSpacing w:val="0"/>
        <w:jc w:val="both"/>
        <w:rPr>
          <w:rFonts w:ascii="LuzSans-Book" w:hAnsi="LuzSans-Book"/>
          <w:lang w:val="mk-MK"/>
        </w:rPr>
      </w:pPr>
      <w:r w:rsidRPr="00F22297">
        <w:rPr>
          <w:rFonts w:ascii="LuzSans-Book" w:hAnsi="LuzSans-Book"/>
          <w:lang w:val="mk-MK"/>
        </w:rPr>
        <w:t>Masa 2.1.2. Ndërtimi i impianteve të trajtimit në lokacionet prioritare dhe përfundimi i sistemit kolektor</w:t>
      </w:r>
    </w:p>
    <w:p w14:paraId="6D92C0BA" w14:textId="77777777" w:rsidR="00B67B12" w:rsidRPr="00F22297" w:rsidRDefault="00B67B12" w:rsidP="000B2F85">
      <w:pPr>
        <w:pStyle w:val="ListParagraph"/>
        <w:numPr>
          <w:ilvl w:val="0"/>
          <w:numId w:val="23"/>
        </w:numPr>
        <w:ind w:left="1135" w:hanging="284"/>
        <w:contextualSpacing w:val="0"/>
        <w:jc w:val="both"/>
        <w:rPr>
          <w:rFonts w:ascii="LuzSans-Book" w:hAnsi="LuzSans-Book"/>
          <w:lang w:val="mk-MK"/>
        </w:rPr>
      </w:pPr>
      <w:r w:rsidRPr="00F22297">
        <w:rPr>
          <w:rFonts w:ascii="LuzSans-Book" w:hAnsi="LuzSans-Book"/>
          <w:lang w:val="mk-MK"/>
        </w:rPr>
        <w:t>Masa 2.1.3. Ndërtimi i impianteve të trajtimit të ujërave të zeza industriale</w:t>
      </w:r>
    </w:p>
    <w:p w14:paraId="31F8827A" w14:textId="77777777" w:rsidR="00ED363A" w:rsidRPr="00F22297" w:rsidRDefault="00B67B12" w:rsidP="000B2F85">
      <w:pPr>
        <w:pStyle w:val="ListParagraph"/>
        <w:numPr>
          <w:ilvl w:val="0"/>
          <w:numId w:val="23"/>
        </w:numPr>
        <w:ind w:left="1135" w:hanging="284"/>
        <w:contextualSpacing w:val="0"/>
        <w:jc w:val="both"/>
        <w:rPr>
          <w:rFonts w:ascii="LuzSans-Book" w:hAnsi="LuzSans-Book"/>
          <w:lang w:val="mk-MK"/>
        </w:rPr>
      </w:pPr>
      <w:r w:rsidRPr="00F22297">
        <w:rPr>
          <w:rFonts w:ascii="LuzSans-Book" w:hAnsi="LuzSans-Book"/>
          <w:lang w:val="mk-MK"/>
        </w:rPr>
        <w:t>Masa 2.1.4. Forcimi i kapaciteteve të komunës për zbatimin e rregullores</w:t>
      </w:r>
    </w:p>
    <w:p w14:paraId="25B2532B" w14:textId="77777777" w:rsidR="002079A3" w:rsidRPr="00F22297" w:rsidRDefault="00ED363A">
      <w:pPr>
        <w:spacing w:before="100" w:after="200" w:line="276" w:lineRule="auto"/>
        <w:rPr>
          <w:rFonts w:ascii="LuzSans-Book" w:hAnsi="LuzSans-Book"/>
          <w:lang w:val="mk-MK"/>
        </w:rPr>
      </w:pPr>
      <w:r w:rsidRPr="00F22297">
        <w:rPr>
          <w:rFonts w:ascii="LuzSans-Book" w:hAnsi="LuzSans-Book"/>
          <w:lang w:val="mk-MK"/>
        </w:rPr>
        <w:t>Prioriteti 2.2. SIGURIMI I SASIVE TË MJAFTUESHME TË UJIT TË PIJSHËM TË SIGURT NË TË GJITHA ZONAT E POMUNUARA</w:t>
      </w:r>
    </w:p>
    <w:p w14:paraId="452D7216" w14:textId="77777777" w:rsidR="002079A3" w:rsidRPr="00F22297" w:rsidRDefault="00284EB6" w:rsidP="000B2F85">
      <w:pPr>
        <w:pStyle w:val="ListParagraph"/>
        <w:numPr>
          <w:ilvl w:val="0"/>
          <w:numId w:val="23"/>
        </w:numPr>
        <w:ind w:left="1135" w:hanging="284"/>
        <w:contextualSpacing w:val="0"/>
        <w:jc w:val="both"/>
        <w:rPr>
          <w:rFonts w:ascii="LuzSans-Book" w:hAnsi="LuzSans-Book"/>
          <w:lang w:val="mk-MK"/>
        </w:rPr>
      </w:pPr>
      <w:r w:rsidRPr="00F22297">
        <w:rPr>
          <w:rFonts w:ascii="LuzSans-Book" w:hAnsi="LuzSans-Book"/>
          <w:lang w:val="mk-MK"/>
        </w:rPr>
        <w:t>Masa 2.2.1. Rikonstruksioni apo përfundimi i ujësjellësve në komunë</w:t>
      </w:r>
    </w:p>
    <w:p w14:paraId="7B7E8B2F" w14:textId="77777777" w:rsidR="00284EB6" w:rsidRPr="00F22297" w:rsidRDefault="00284EB6" w:rsidP="000B2F85">
      <w:pPr>
        <w:pStyle w:val="ListParagraph"/>
        <w:numPr>
          <w:ilvl w:val="0"/>
          <w:numId w:val="23"/>
        </w:numPr>
        <w:ind w:left="1135" w:hanging="284"/>
        <w:contextualSpacing w:val="0"/>
        <w:jc w:val="both"/>
        <w:rPr>
          <w:rFonts w:ascii="LuzSans-Book" w:hAnsi="LuzSans-Book"/>
          <w:lang w:val="mk-MK"/>
        </w:rPr>
      </w:pPr>
      <w:r w:rsidRPr="00F22297">
        <w:rPr>
          <w:rFonts w:ascii="LuzSans-Book" w:hAnsi="LuzSans-Book"/>
          <w:lang w:val="mk-MK"/>
        </w:rPr>
        <w:t>Masa 2.2.2. Fuqizimi i kapaciteteve të ndërmarrjes publike për menaxhimin e furnizimit me ujë</w:t>
      </w:r>
    </w:p>
    <w:p w14:paraId="40AE7812" w14:textId="77777777" w:rsidR="00284EB6" w:rsidRPr="00F22297" w:rsidRDefault="00284EB6" w:rsidP="000B2F85">
      <w:pPr>
        <w:pStyle w:val="ListParagraph"/>
        <w:numPr>
          <w:ilvl w:val="0"/>
          <w:numId w:val="23"/>
        </w:numPr>
        <w:ind w:left="1135" w:hanging="284"/>
        <w:contextualSpacing w:val="0"/>
        <w:jc w:val="both"/>
        <w:rPr>
          <w:rFonts w:ascii="LuzSans-Book" w:hAnsi="LuzSans-Book"/>
          <w:lang w:val="mk-MK"/>
        </w:rPr>
      </w:pPr>
      <w:r w:rsidRPr="00F22297">
        <w:rPr>
          <w:rFonts w:ascii="LuzSans-Book" w:hAnsi="LuzSans-Book"/>
          <w:lang w:val="mk-MK"/>
        </w:rPr>
        <w:t>Masa 2.2.3. Rritja e ndërgjegjësimit të publikut për përdorimin racional të ujit të pijshëm</w:t>
      </w:r>
    </w:p>
    <w:p w14:paraId="004116E5" w14:textId="77777777" w:rsidR="006822E8" w:rsidRPr="00F22297" w:rsidRDefault="006822E8" w:rsidP="006822E8">
      <w:pPr>
        <w:jc w:val="both"/>
        <w:rPr>
          <w:rFonts w:ascii="LuzSans-Book" w:hAnsi="LuzSans-Book"/>
          <w:lang w:val="mk-MK"/>
        </w:rPr>
      </w:pPr>
      <w:r w:rsidRPr="00F22297">
        <w:rPr>
          <w:rFonts w:ascii="LuzSans-Book" w:hAnsi="LuzSans-Book"/>
          <w:lang w:val="mk-MK"/>
        </w:rPr>
        <w:t>Prioriteti 2.3. RREGULLAT E RREGULLAVE, RRJEDHJEVE DHE EROZIONIT DHE PARANDALIMIT TË PËRMBYTJEVE</w:t>
      </w:r>
    </w:p>
    <w:p w14:paraId="5C180630" w14:textId="77777777" w:rsidR="00ED60B5" w:rsidRPr="00F22297" w:rsidRDefault="00ED60B5" w:rsidP="000B2F85">
      <w:pPr>
        <w:pStyle w:val="ListParagraph"/>
        <w:numPr>
          <w:ilvl w:val="0"/>
          <w:numId w:val="23"/>
        </w:numPr>
        <w:ind w:left="1135" w:hanging="284"/>
        <w:contextualSpacing w:val="0"/>
        <w:jc w:val="both"/>
        <w:rPr>
          <w:rFonts w:ascii="LuzSans-Book" w:hAnsi="LuzSans-Book"/>
          <w:lang w:val="mk-MK"/>
        </w:rPr>
      </w:pPr>
      <w:r w:rsidRPr="00F22297">
        <w:rPr>
          <w:rFonts w:ascii="LuzSans-Book" w:hAnsi="LuzSans-Book"/>
          <w:lang w:val="mk-MK"/>
        </w:rPr>
        <w:t>Masa 2.3.1. Rregullimi i shtretërve të lumenjve (për mbrojtjen nga përmbytjet dhe erozioni i tokës)</w:t>
      </w:r>
    </w:p>
    <w:p w14:paraId="20B245B8" w14:textId="77777777" w:rsidR="006B1132" w:rsidRPr="00F22297" w:rsidRDefault="006B1132" w:rsidP="000B2F85">
      <w:pPr>
        <w:pStyle w:val="ListParagraph"/>
        <w:numPr>
          <w:ilvl w:val="0"/>
          <w:numId w:val="23"/>
        </w:numPr>
        <w:ind w:left="1135" w:hanging="284"/>
        <w:contextualSpacing w:val="0"/>
        <w:jc w:val="both"/>
        <w:rPr>
          <w:rFonts w:ascii="LuzSans-Book" w:hAnsi="LuzSans-Book"/>
          <w:lang w:val="mk-MK"/>
        </w:rPr>
      </w:pPr>
      <w:r w:rsidRPr="00F22297">
        <w:rPr>
          <w:rFonts w:ascii="LuzSans-Book" w:hAnsi="LuzSans-Book"/>
          <w:lang w:val="mk-MK"/>
        </w:rPr>
        <w:t>Masa 2.3.2. Forcimi i kapaciteteve të ndërmarrjes publike lokale për t'u përballur me përmbytjet</w:t>
      </w:r>
    </w:p>
    <w:p w14:paraId="72296361" w14:textId="77777777" w:rsidR="006B1132" w:rsidRDefault="006B1132" w:rsidP="000B2F85">
      <w:pPr>
        <w:pStyle w:val="ListParagraph"/>
        <w:numPr>
          <w:ilvl w:val="0"/>
          <w:numId w:val="23"/>
        </w:numPr>
        <w:ind w:left="1135" w:hanging="284"/>
        <w:contextualSpacing w:val="0"/>
        <w:jc w:val="both"/>
        <w:rPr>
          <w:rFonts w:ascii="LuzSans-Book" w:hAnsi="LuzSans-Book"/>
          <w:lang w:val="mk-MK"/>
        </w:rPr>
      </w:pPr>
      <w:r w:rsidRPr="00F22297">
        <w:rPr>
          <w:rFonts w:ascii="LuzSans-Book" w:hAnsi="LuzSans-Book"/>
          <w:lang w:val="mk-MK"/>
        </w:rPr>
        <w:t>Masa 2.3.3. Përballimi i erozionit</w:t>
      </w:r>
    </w:p>
    <w:p w14:paraId="442774F9" w14:textId="77777777" w:rsidR="000B3745" w:rsidRPr="00F22297" w:rsidRDefault="000B3745" w:rsidP="000B3745">
      <w:pPr>
        <w:pStyle w:val="ListParagraph"/>
        <w:ind w:left="1135"/>
        <w:contextualSpacing w:val="0"/>
        <w:jc w:val="both"/>
        <w:rPr>
          <w:rFonts w:ascii="LuzSans-Book" w:hAnsi="LuzSans-Book"/>
          <w:lang w:val="mk-MK"/>
        </w:rPr>
      </w:pPr>
    </w:p>
    <w:p w14:paraId="38D681A4" w14:textId="77777777" w:rsidR="006822E8" w:rsidRDefault="006822E8" w:rsidP="006822E8">
      <w:pPr>
        <w:jc w:val="both"/>
        <w:rPr>
          <w:rFonts w:ascii="LuzSans-Book" w:hAnsi="LuzSans-Book"/>
          <w:lang w:val="mk-MK"/>
        </w:rPr>
      </w:pPr>
    </w:p>
    <w:p w14:paraId="18383EBB" w14:textId="7F836D2E" w:rsidR="00B67B12" w:rsidRPr="00F22297" w:rsidRDefault="000C64CC" w:rsidP="000C64CC">
      <w:pPr>
        <w:pStyle w:val="Heading2"/>
        <w:rPr>
          <w:rFonts w:ascii="LuzSans-Book" w:hAnsi="LuzSans-Book"/>
          <w:lang w:val="mk-MK"/>
        </w:rPr>
      </w:pPr>
      <w:bookmarkStart w:id="187" w:name="_Toc174633275"/>
      <w:r w:rsidRPr="00F22297">
        <w:rPr>
          <w:rFonts w:ascii="LuzSans-Book" w:hAnsi="LuzSans-Book"/>
          <w:lang w:val="mk-MK"/>
        </w:rPr>
        <w:lastRenderedPageBreak/>
        <w:t>4.4. Fusha e temës: TOKA, PËRDORIMI I TOKËS, NATYRA DHE ZHVILLIMI URBAN</w:t>
      </w:r>
      <w:bookmarkEnd w:id="187"/>
    </w:p>
    <w:p w14:paraId="40CB50B8" w14:textId="77777777" w:rsidR="000C64CC" w:rsidRPr="00F22297" w:rsidRDefault="000C64CC" w:rsidP="0095490D">
      <w:pPr>
        <w:spacing w:before="60" w:after="60"/>
        <w:jc w:val="both"/>
        <w:rPr>
          <w:rFonts w:ascii="LuzSans-Book" w:hAnsi="LuzSans-Book"/>
          <w:lang w:val="mk-MK"/>
        </w:rPr>
      </w:pPr>
    </w:p>
    <w:tbl>
      <w:tblPr>
        <w:tblStyle w:val="GridTable4-Accent6"/>
        <w:tblW w:w="5132" w:type="pct"/>
        <w:tblInd w:w="-147" w:type="dxa"/>
        <w:tblLook w:val="04A0" w:firstRow="1" w:lastRow="0" w:firstColumn="1" w:lastColumn="0" w:noHBand="0" w:noVBand="1"/>
      </w:tblPr>
      <w:tblGrid>
        <w:gridCol w:w="4193"/>
        <w:gridCol w:w="5062"/>
      </w:tblGrid>
      <w:tr w:rsidR="005D717F" w:rsidRPr="00F22297" w14:paraId="211A6810" w14:textId="77777777" w:rsidTr="009549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2E472F1" w14:textId="544F500A" w:rsidR="005D717F" w:rsidRPr="00F22297" w:rsidRDefault="005D717F" w:rsidP="00F2711F">
            <w:pPr>
              <w:rPr>
                <w:rFonts w:ascii="LuzSans-Book" w:hAnsi="LuzSans-Book"/>
                <w:lang w:val="mk-MK"/>
              </w:rPr>
            </w:pPr>
            <w:r w:rsidRPr="00F22297">
              <w:rPr>
                <w:rFonts w:ascii="LuzSans-Book" w:hAnsi="LuzSans-Book"/>
                <w:lang w:val="mk-MK"/>
              </w:rPr>
              <w:t>Fusha e temës: TOKA, PËRDORIMI I TOKËS, NATYRA DHE ZHVILLIMI URBAN</w:t>
            </w:r>
          </w:p>
        </w:tc>
      </w:tr>
      <w:tr w:rsidR="005D717F" w:rsidRPr="00F22297" w14:paraId="32BB249A" w14:textId="77777777" w:rsidTr="009549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0D16DF7E" w14:textId="77777777" w:rsidR="005D717F" w:rsidRPr="00F22297" w:rsidRDefault="005D717F" w:rsidP="0095490D">
            <w:pPr>
              <w:spacing w:before="60" w:after="60"/>
              <w:rPr>
                <w:rFonts w:ascii="LuzSans-Book" w:hAnsi="LuzSans-Book"/>
                <w:b w:val="0"/>
                <w:lang w:val="mk-MK"/>
              </w:rPr>
            </w:pPr>
            <w:r w:rsidRPr="00F22297">
              <w:rPr>
                <w:rFonts w:ascii="LuzSans-Book" w:hAnsi="LuzSans-Book"/>
                <w:lang w:val="mk-MK"/>
              </w:rPr>
              <w:t>Pikat e forta</w:t>
            </w:r>
          </w:p>
        </w:tc>
        <w:tc>
          <w:tcPr>
            <w:tcW w:w="2735" w:type="pct"/>
          </w:tcPr>
          <w:p w14:paraId="4188A8A9" w14:textId="77777777" w:rsidR="005D717F" w:rsidRPr="00F22297" w:rsidRDefault="005D717F" w:rsidP="0095490D">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b/>
                <w:lang w:val="mk-MK"/>
              </w:rPr>
            </w:pPr>
            <w:r w:rsidRPr="00F22297">
              <w:rPr>
                <w:rFonts w:ascii="LuzSans-Book" w:hAnsi="LuzSans-Book"/>
                <w:b/>
                <w:lang w:val="mk-MK"/>
              </w:rPr>
              <w:t>Dobësitë</w:t>
            </w:r>
          </w:p>
        </w:tc>
      </w:tr>
      <w:tr w:rsidR="005D717F" w:rsidRPr="00F22297" w14:paraId="61F3A5EC" w14:textId="77777777" w:rsidTr="0095490D">
        <w:tc>
          <w:tcPr>
            <w:cnfStyle w:val="001000000000" w:firstRow="0" w:lastRow="0" w:firstColumn="1" w:lastColumn="0" w:oddVBand="0" w:evenVBand="0" w:oddHBand="0" w:evenHBand="0" w:firstRowFirstColumn="0" w:firstRowLastColumn="0" w:lastRowFirstColumn="0" w:lastRowLastColumn="0"/>
            <w:tcW w:w="2265" w:type="pct"/>
          </w:tcPr>
          <w:p w14:paraId="5077ED2E" w14:textId="4876DF77" w:rsidR="005D717F" w:rsidRPr="0095490D" w:rsidRDefault="00F2711F" w:rsidP="000B2F85">
            <w:pPr>
              <w:pStyle w:val="ListParagraph"/>
              <w:numPr>
                <w:ilvl w:val="0"/>
                <w:numId w:val="12"/>
              </w:numPr>
              <w:spacing w:before="60" w:after="60"/>
              <w:ind w:left="340" w:hanging="170"/>
              <w:contextualSpacing w:val="0"/>
              <w:rPr>
                <w:rFonts w:ascii="LuzSans-Book" w:hAnsi="LuzSans-Book"/>
                <w:b w:val="0"/>
                <w:lang w:val="mk-MK"/>
              </w:rPr>
            </w:pPr>
            <w:r>
              <w:rPr>
                <w:rFonts w:ascii="LuzSans-Book" w:hAnsi="LuzSans-Book"/>
                <w:b w:val="0"/>
                <w:lang w:val="mk-MK"/>
              </w:rPr>
              <w:t>Tokë pjellore</w:t>
            </w:r>
          </w:p>
          <w:p w14:paraId="23D2D142" w14:textId="77777777" w:rsidR="005D717F" w:rsidRPr="0095490D" w:rsidRDefault="005D717F" w:rsidP="000B2F85">
            <w:pPr>
              <w:pStyle w:val="ListParagraph"/>
              <w:numPr>
                <w:ilvl w:val="0"/>
                <w:numId w:val="12"/>
              </w:numPr>
              <w:spacing w:before="60" w:after="60"/>
              <w:ind w:left="340" w:hanging="170"/>
              <w:contextualSpacing w:val="0"/>
              <w:rPr>
                <w:rFonts w:ascii="LuzSans-Book" w:hAnsi="LuzSans-Book"/>
                <w:b w:val="0"/>
                <w:lang w:val="mk-MK"/>
              </w:rPr>
            </w:pPr>
            <w:r w:rsidRPr="0095490D">
              <w:rPr>
                <w:rFonts w:ascii="LuzSans-Book" w:hAnsi="LuzSans-Book"/>
                <w:b w:val="0"/>
                <w:lang w:val="mk-MK"/>
              </w:rPr>
              <w:t>Bollëk pyjesh dhe gjelbërimi</w:t>
            </w:r>
          </w:p>
          <w:p w14:paraId="69B298C1" w14:textId="77777777" w:rsidR="005D717F" w:rsidRPr="0095490D" w:rsidRDefault="005D717F" w:rsidP="000B2F85">
            <w:pPr>
              <w:pStyle w:val="ListParagraph"/>
              <w:numPr>
                <w:ilvl w:val="0"/>
                <w:numId w:val="12"/>
              </w:numPr>
              <w:spacing w:before="60" w:after="60"/>
              <w:ind w:left="340" w:hanging="170"/>
              <w:contextualSpacing w:val="0"/>
              <w:rPr>
                <w:rFonts w:ascii="LuzSans-Book" w:hAnsi="LuzSans-Book"/>
                <w:b w:val="0"/>
                <w:lang w:val="mk-MK"/>
              </w:rPr>
            </w:pPr>
            <w:r w:rsidRPr="0095490D">
              <w:rPr>
                <w:rFonts w:ascii="LuzSans-Book" w:hAnsi="LuzSans-Book"/>
                <w:b w:val="0"/>
                <w:lang w:val="mk-MK"/>
              </w:rPr>
              <w:t>E pasur me potencial ujor</w:t>
            </w:r>
          </w:p>
          <w:p w14:paraId="039B24C5" w14:textId="77777777" w:rsidR="005D717F" w:rsidRPr="0095490D" w:rsidRDefault="005D717F" w:rsidP="000B2F85">
            <w:pPr>
              <w:pStyle w:val="ListParagraph"/>
              <w:numPr>
                <w:ilvl w:val="0"/>
                <w:numId w:val="12"/>
              </w:numPr>
              <w:spacing w:before="60" w:after="60"/>
              <w:ind w:left="340" w:hanging="170"/>
              <w:contextualSpacing w:val="0"/>
              <w:rPr>
                <w:rFonts w:ascii="LuzSans-Book" w:hAnsi="LuzSans-Book"/>
                <w:b w:val="0"/>
                <w:lang w:val="mk-MK"/>
              </w:rPr>
            </w:pPr>
            <w:r w:rsidRPr="0095490D">
              <w:rPr>
                <w:rFonts w:ascii="LuzSans-Book" w:hAnsi="LuzSans-Book"/>
                <w:b w:val="0"/>
                <w:lang w:val="mk-MK"/>
              </w:rPr>
              <w:t>Një sistem funksional për ujitjen e tokës bujqësore</w:t>
            </w:r>
          </w:p>
          <w:p w14:paraId="71DE4852" w14:textId="77777777" w:rsidR="005D717F" w:rsidRPr="00F22297" w:rsidRDefault="005D717F" w:rsidP="000B2F85">
            <w:pPr>
              <w:pStyle w:val="ListParagraph"/>
              <w:numPr>
                <w:ilvl w:val="0"/>
                <w:numId w:val="12"/>
              </w:numPr>
              <w:spacing w:before="60" w:after="60"/>
              <w:ind w:left="340" w:hanging="170"/>
              <w:contextualSpacing w:val="0"/>
              <w:rPr>
                <w:rFonts w:ascii="LuzSans-Book" w:hAnsi="LuzSans-Book"/>
                <w:b w:val="0"/>
                <w:lang w:val="mk-MK"/>
              </w:rPr>
            </w:pPr>
            <w:r w:rsidRPr="0095490D">
              <w:rPr>
                <w:rFonts w:ascii="LuzSans-Book" w:hAnsi="LuzSans-Book"/>
                <w:b w:val="0"/>
                <w:lang w:val="mk-MK"/>
              </w:rPr>
              <w:t>Mungesa e objekteve industriale dhe fabrikave</w:t>
            </w:r>
          </w:p>
        </w:tc>
        <w:tc>
          <w:tcPr>
            <w:tcW w:w="2735" w:type="pct"/>
          </w:tcPr>
          <w:p w14:paraId="778958D0" w14:textId="00A24645" w:rsidR="005D717F" w:rsidRPr="000B2F85" w:rsidRDefault="00424E62" w:rsidP="000B2F85">
            <w:pPr>
              <w:pStyle w:val="ListParagraph"/>
              <w:numPr>
                <w:ilvl w:val="0"/>
                <w:numId w:val="12"/>
              </w:numPr>
              <w:spacing w:before="60" w:after="60"/>
              <w:ind w:left="340" w:hanging="17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lang w:val="mk-MK"/>
              </w:rPr>
            </w:pPr>
            <w:r w:rsidRPr="000B2F85">
              <w:rPr>
                <w:rFonts w:ascii="LuzSans-Book" w:hAnsi="LuzSans-Book"/>
                <w:lang w:val="mk-MK"/>
              </w:rPr>
              <w:t>Edhe pse pjellore, toka në Saraj nuk është e kultivuar mjaftueshëm</w:t>
            </w:r>
          </w:p>
          <w:p w14:paraId="6B211A79" w14:textId="77777777" w:rsidR="005D717F" w:rsidRPr="000B2F85" w:rsidRDefault="005D717F" w:rsidP="000B2F85">
            <w:pPr>
              <w:pStyle w:val="ListParagraph"/>
              <w:numPr>
                <w:ilvl w:val="0"/>
                <w:numId w:val="12"/>
              </w:numPr>
              <w:spacing w:before="60" w:after="60"/>
              <w:ind w:left="340" w:hanging="17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lang w:val="mk-MK"/>
              </w:rPr>
            </w:pPr>
            <w:r w:rsidRPr="000B2F85">
              <w:rPr>
                <w:rFonts w:ascii="LuzSans-Book" w:hAnsi="LuzSans-Book"/>
                <w:lang w:val="mk-MK"/>
              </w:rPr>
              <w:t>Hedhja e mbeturinave në vende të ndryshme publike dhe toka pjellore</w:t>
            </w:r>
          </w:p>
          <w:p w14:paraId="700177FC" w14:textId="77777777" w:rsidR="005D717F" w:rsidRPr="000B2F85" w:rsidRDefault="005D717F" w:rsidP="000B2F85">
            <w:pPr>
              <w:pStyle w:val="ListParagraph"/>
              <w:numPr>
                <w:ilvl w:val="0"/>
                <w:numId w:val="12"/>
              </w:numPr>
              <w:spacing w:before="60" w:after="60"/>
              <w:ind w:left="340" w:hanging="17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lang w:val="mk-MK"/>
              </w:rPr>
            </w:pPr>
            <w:r w:rsidRPr="000B2F85">
              <w:rPr>
                <w:rFonts w:ascii="LuzSans-Book" w:hAnsi="LuzSans-Book"/>
                <w:lang w:val="mk-MK"/>
              </w:rPr>
              <w:t>Vetëdija e ulët për hedhjen e mbeturinave</w:t>
            </w:r>
          </w:p>
          <w:p w14:paraId="0364EB46" w14:textId="77777777" w:rsidR="005D717F" w:rsidRPr="000B2F85" w:rsidRDefault="005D717F" w:rsidP="000B2F85">
            <w:pPr>
              <w:pStyle w:val="ListParagraph"/>
              <w:numPr>
                <w:ilvl w:val="0"/>
                <w:numId w:val="12"/>
              </w:numPr>
              <w:spacing w:before="60" w:after="60"/>
              <w:ind w:left="340" w:hanging="17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lang w:val="mk-MK"/>
              </w:rPr>
            </w:pPr>
            <w:r w:rsidRPr="000B2F85">
              <w:rPr>
                <w:rFonts w:ascii="LuzSans-Book" w:hAnsi="LuzSans-Book"/>
                <w:lang w:val="mk-MK"/>
              </w:rPr>
              <w:t>Prerja e pakontrolluar e pemëve</w:t>
            </w:r>
          </w:p>
          <w:p w14:paraId="51A27F1F" w14:textId="5D9D7EC1" w:rsidR="005D717F" w:rsidRPr="000B2F85" w:rsidRDefault="00424E62" w:rsidP="000B2F85">
            <w:pPr>
              <w:pStyle w:val="ListParagraph"/>
              <w:numPr>
                <w:ilvl w:val="0"/>
                <w:numId w:val="12"/>
              </w:numPr>
              <w:spacing w:before="60" w:after="60"/>
              <w:ind w:left="340" w:hanging="17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lang w:val="mk-MK"/>
              </w:rPr>
            </w:pPr>
            <w:r w:rsidRPr="000B2F85">
              <w:rPr>
                <w:rFonts w:ascii="LuzSans-Book" w:hAnsi="LuzSans-Book"/>
                <w:lang w:val="mk-MK"/>
              </w:rPr>
              <w:t>Zonë erozive</w:t>
            </w:r>
          </w:p>
        </w:tc>
      </w:tr>
      <w:tr w:rsidR="005D717F" w:rsidRPr="00F22297" w14:paraId="1235B074" w14:textId="77777777" w:rsidTr="009549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5B312A85" w14:textId="77777777" w:rsidR="005D717F" w:rsidRPr="00F22297" w:rsidRDefault="005D717F" w:rsidP="00F2711F">
            <w:pPr>
              <w:spacing w:before="60" w:after="60"/>
              <w:rPr>
                <w:rFonts w:ascii="LuzSans-Book" w:hAnsi="LuzSans-Book"/>
                <w:b w:val="0"/>
                <w:lang w:val="mk-MK"/>
              </w:rPr>
            </w:pPr>
            <w:r w:rsidRPr="00F22297">
              <w:rPr>
                <w:rFonts w:ascii="LuzSans-Book" w:hAnsi="LuzSans-Book"/>
                <w:lang w:val="mk-MK"/>
              </w:rPr>
              <w:t>Mundësitë</w:t>
            </w:r>
          </w:p>
        </w:tc>
        <w:tc>
          <w:tcPr>
            <w:tcW w:w="2735" w:type="pct"/>
          </w:tcPr>
          <w:p w14:paraId="08391DB7" w14:textId="77777777" w:rsidR="005D717F" w:rsidRPr="00F22297" w:rsidRDefault="005D717F" w:rsidP="00F2711F">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b/>
                <w:lang w:val="mk-MK"/>
              </w:rPr>
            </w:pPr>
            <w:r w:rsidRPr="00F22297">
              <w:rPr>
                <w:rFonts w:ascii="LuzSans-Book" w:hAnsi="LuzSans-Book"/>
                <w:b/>
                <w:lang w:val="mk-MK"/>
              </w:rPr>
              <w:t>Kërcënimet</w:t>
            </w:r>
          </w:p>
        </w:tc>
      </w:tr>
      <w:tr w:rsidR="005D717F" w:rsidRPr="00F22297" w14:paraId="5AC68F29" w14:textId="77777777" w:rsidTr="0095490D">
        <w:tc>
          <w:tcPr>
            <w:cnfStyle w:val="001000000000" w:firstRow="0" w:lastRow="0" w:firstColumn="1" w:lastColumn="0" w:oddVBand="0" w:evenVBand="0" w:oddHBand="0" w:evenHBand="0" w:firstRowFirstColumn="0" w:firstRowLastColumn="0" w:lastRowFirstColumn="0" w:lastRowLastColumn="0"/>
            <w:tcW w:w="2265" w:type="pct"/>
          </w:tcPr>
          <w:p w14:paraId="30BF03BF" w14:textId="77777777" w:rsidR="005D717F" w:rsidRPr="000B2F85" w:rsidRDefault="005D717F" w:rsidP="000B2F85">
            <w:pPr>
              <w:pStyle w:val="ListParagraph"/>
              <w:numPr>
                <w:ilvl w:val="0"/>
                <w:numId w:val="12"/>
              </w:numPr>
              <w:spacing w:before="60" w:after="60"/>
              <w:ind w:left="340" w:hanging="170"/>
              <w:contextualSpacing w:val="0"/>
              <w:rPr>
                <w:rFonts w:ascii="LuzSans-Book" w:hAnsi="LuzSans-Book"/>
                <w:b w:val="0"/>
                <w:lang w:val="mk-MK"/>
              </w:rPr>
            </w:pPr>
            <w:r w:rsidRPr="000B2F85">
              <w:rPr>
                <w:rFonts w:ascii="LuzSans-Book" w:hAnsi="LuzSans-Book"/>
                <w:b w:val="0"/>
                <w:lang w:val="mk-MK"/>
              </w:rPr>
              <w:t>Kontroll nga shërbimet e inspektimit</w:t>
            </w:r>
          </w:p>
          <w:p w14:paraId="2AFF734E" w14:textId="77777777" w:rsidR="005D717F" w:rsidRPr="000B2F85" w:rsidRDefault="005D717F" w:rsidP="000B2F85">
            <w:pPr>
              <w:pStyle w:val="ListParagraph"/>
              <w:numPr>
                <w:ilvl w:val="0"/>
                <w:numId w:val="12"/>
              </w:numPr>
              <w:spacing w:before="60" w:after="60"/>
              <w:ind w:left="340" w:hanging="170"/>
              <w:contextualSpacing w:val="0"/>
              <w:rPr>
                <w:rFonts w:ascii="LuzSans-Book" w:hAnsi="LuzSans-Book"/>
                <w:b w:val="0"/>
                <w:lang w:val="mk-MK"/>
              </w:rPr>
            </w:pPr>
            <w:r w:rsidRPr="000B2F85">
              <w:rPr>
                <w:rFonts w:ascii="LuzSans-Book" w:hAnsi="LuzSans-Book"/>
                <w:b w:val="0"/>
                <w:lang w:val="mk-MK"/>
              </w:rPr>
              <w:t>Ndërtimi i parqeve dhe zonave të tjera të gjelbëruara publike</w:t>
            </w:r>
          </w:p>
          <w:p w14:paraId="24F744AA" w14:textId="77777777" w:rsidR="005D717F" w:rsidRPr="000B2F85" w:rsidRDefault="005D717F" w:rsidP="000B2F85">
            <w:pPr>
              <w:pStyle w:val="ListParagraph"/>
              <w:numPr>
                <w:ilvl w:val="0"/>
                <w:numId w:val="12"/>
              </w:numPr>
              <w:spacing w:before="60" w:after="60"/>
              <w:ind w:left="340" w:hanging="170"/>
              <w:contextualSpacing w:val="0"/>
              <w:rPr>
                <w:rFonts w:ascii="LuzSans-Book" w:hAnsi="LuzSans-Book"/>
                <w:b w:val="0"/>
                <w:lang w:val="mk-MK"/>
              </w:rPr>
            </w:pPr>
            <w:r w:rsidRPr="000B2F85">
              <w:rPr>
                <w:rFonts w:ascii="LuzSans-Book" w:hAnsi="LuzSans-Book"/>
                <w:b w:val="0"/>
                <w:lang w:val="mk-MK"/>
              </w:rPr>
              <w:t>Zhvillimi i turizmit</w:t>
            </w:r>
          </w:p>
          <w:p w14:paraId="3D11F29E" w14:textId="77777777" w:rsidR="005D717F" w:rsidRPr="000B2F85" w:rsidRDefault="005D717F" w:rsidP="000B2F85">
            <w:pPr>
              <w:pStyle w:val="ListParagraph"/>
              <w:numPr>
                <w:ilvl w:val="0"/>
                <w:numId w:val="12"/>
              </w:numPr>
              <w:spacing w:before="60" w:after="60"/>
              <w:ind w:left="340" w:hanging="170"/>
              <w:contextualSpacing w:val="0"/>
              <w:rPr>
                <w:rFonts w:ascii="LuzSans-Book" w:hAnsi="LuzSans-Book"/>
                <w:b w:val="0"/>
                <w:lang w:val="mk-MK"/>
              </w:rPr>
            </w:pPr>
            <w:r w:rsidRPr="000B2F85">
              <w:rPr>
                <w:rFonts w:ascii="LuzSans-Book" w:hAnsi="LuzSans-Book"/>
                <w:b w:val="0"/>
                <w:lang w:val="mk-MK"/>
              </w:rPr>
              <w:t>Transporti ekologjik</w:t>
            </w:r>
          </w:p>
          <w:p w14:paraId="74956E76" w14:textId="77777777" w:rsidR="005D717F" w:rsidRPr="000B2F85" w:rsidRDefault="005D717F" w:rsidP="000B2F85">
            <w:pPr>
              <w:pStyle w:val="ListParagraph"/>
              <w:numPr>
                <w:ilvl w:val="0"/>
                <w:numId w:val="12"/>
              </w:numPr>
              <w:spacing w:before="60" w:after="60"/>
              <w:ind w:left="340" w:hanging="170"/>
              <w:contextualSpacing w:val="0"/>
              <w:rPr>
                <w:rFonts w:ascii="LuzSans-Book" w:hAnsi="LuzSans-Book"/>
                <w:b w:val="0"/>
                <w:lang w:val="mk-MK"/>
              </w:rPr>
            </w:pPr>
            <w:r w:rsidRPr="000B2F85">
              <w:rPr>
                <w:rFonts w:ascii="LuzSans-Book" w:hAnsi="LuzSans-Book"/>
                <w:b w:val="0"/>
                <w:lang w:val="mk-MK"/>
              </w:rPr>
              <w:t>Ndërgjegjësimi mjedisor i qytetarëve</w:t>
            </w:r>
          </w:p>
          <w:p w14:paraId="6B5A6C99" w14:textId="77777777" w:rsidR="005D717F" w:rsidRPr="000B2F85" w:rsidRDefault="005D717F" w:rsidP="000B2F85">
            <w:pPr>
              <w:pStyle w:val="ListParagraph"/>
              <w:numPr>
                <w:ilvl w:val="0"/>
                <w:numId w:val="12"/>
              </w:numPr>
              <w:spacing w:before="60" w:after="60"/>
              <w:ind w:left="340" w:hanging="170"/>
              <w:contextualSpacing w:val="0"/>
              <w:rPr>
                <w:rFonts w:ascii="LuzSans-Book" w:hAnsi="LuzSans-Book"/>
                <w:b w:val="0"/>
                <w:lang w:val="mk-MK"/>
              </w:rPr>
            </w:pPr>
            <w:r w:rsidRPr="000B2F85">
              <w:rPr>
                <w:rFonts w:ascii="LuzSans-Book" w:hAnsi="LuzSans-Book"/>
                <w:b w:val="0"/>
                <w:lang w:val="mk-MK"/>
              </w:rPr>
              <w:t>Riciklimi dhe përzgjedhja e mbetjeve</w:t>
            </w:r>
          </w:p>
          <w:p w14:paraId="23BBA79E" w14:textId="41C35CA5" w:rsidR="00424E62" w:rsidRPr="00F22297" w:rsidRDefault="00424E62" w:rsidP="000B2F85">
            <w:pPr>
              <w:pStyle w:val="ListParagraph"/>
              <w:numPr>
                <w:ilvl w:val="0"/>
                <w:numId w:val="12"/>
              </w:numPr>
              <w:spacing w:before="60" w:after="60"/>
              <w:ind w:left="340" w:hanging="170"/>
              <w:contextualSpacing w:val="0"/>
              <w:rPr>
                <w:rFonts w:ascii="LuzSans-Book" w:hAnsi="LuzSans-Book"/>
                <w:b w:val="0"/>
                <w:lang w:val="mk-MK"/>
              </w:rPr>
            </w:pPr>
            <w:r w:rsidRPr="000B2F85">
              <w:rPr>
                <w:rFonts w:ascii="LuzSans-Book" w:hAnsi="LuzSans-Book"/>
                <w:b w:val="0"/>
                <w:lang w:val="mk-MK"/>
              </w:rPr>
              <w:t>Zhvillimi i planeve dhe masave për parandalimin e erozionit të tokës</w:t>
            </w:r>
          </w:p>
        </w:tc>
        <w:tc>
          <w:tcPr>
            <w:tcW w:w="2735" w:type="pct"/>
          </w:tcPr>
          <w:p w14:paraId="711A30E3" w14:textId="77777777" w:rsidR="005D717F" w:rsidRPr="000B2F85" w:rsidRDefault="005D717F" w:rsidP="000B2F85">
            <w:pPr>
              <w:pStyle w:val="ListParagraph"/>
              <w:numPr>
                <w:ilvl w:val="0"/>
                <w:numId w:val="12"/>
              </w:numPr>
              <w:spacing w:before="60" w:after="60"/>
              <w:ind w:left="340" w:hanging="17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lang w:val="mk-MK"/>
              </w:rPr>
            </w:pPr>
            <w:r w:rsidRPr="000B2F85">
              <w:rPr>
                <w:rFonts w:ascii="LuzSans-Book" w:hAnsi="LuzSans-Book"/>
                <w:lang w:val="mk-MK"/>
              </w:rPr>
              <w:t>Zjarret, ndotja e ajrit</w:t>
            </w:r>
          </w:p>
          <w:p w14:paraId="14D2622A" w14:textId="77777777" w:rsidR="005D717F" w:rsidRPr="000B2F85" w:rsidRDefault="005D717F" w:rsidP="000B2F85">
            <w:pPr>
              <w:pStyle w:val="ListParagraph"/>
              <w:numPr>
                <w:ilvl w:val="0"/>
                <w:numId w:val="12"/>
              </w:numPr>
              <w:spacing w:before="60" w:after="60"/>
              <w:ind w:left="340" w:hanging="17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lang w:val="mk-MK"/>
              </w:rPr>
            </w:pPr>
            <w:r w:rsidRPr="000B2F85">
              <w:rPr>
                <w:rFonts w:ascii="LuzSans-Book" w:hAnsi="LuzSans-Book"/>
                <w:lang w:val="mk-MK"/>
              </w:rPr>
              <w:t>Sëmundjet epidemiologjike</w:t>
            </w:r>
          </w:p>
          <w:p w14:paraId="660C95BC" w14:textId="77777777" w:rsidR="005D717F" w:rsidRPr="000B2F85" w:rsidRDefault="005D717F" w:rsidP="000B2F85">
            <w:pPr>
              <w:pStyle w:val="ListParagraph"/>
              <w:numPr>
                <w:ilvl w:val="0"/>
                <w:numId w:val="12"/>
              </w:numPr>
              <w:spacing w:before="60" w:after="60"/>
              <w:ind w:left="340" w:hanging="17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lang w:val="mk-MK"/>
              </w:rPr>
            </w:pPr>
            <w:r w:rsidRPr="000B2F85">
              <w:rPr>
                <w:rFonts w:ascii="LuzSans-Book" w:hAnsi="LuzSans-Book"/>
                <w:lang w:val="mk-MK"/>
              </w:rPr>
              <w:t>Erozioni dhe rrëshqitja e tokës (në digë dhe në vende të tjera)</w:t>
            </w:r>
          </w:p>
          <w:p w14:paraId="0BD93B25" w14:textId="77777777" w:rsidR="005D717F" w:rsidRPr="000B2F85" w:rsidRDefault="005D717F" w:rsidP="000B2F85">
            <w:pPr>
              <w:pStyle w:val="ListParagraph"/>
              <w:numPr>
                <w:ilvl w:val="0"/>
                <w:numId w:val="12"/>
              </w:numPr>
              <w:spacing w:before="60" w:after="60"/>
              <w:ind w:left="340" w:hanging="17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lang w:val="mk-MK"/>
              </w:rPr>
            </w:pPr>
            <w:r w:rsidRPr="000B2F85">
              <w:rPr>
                <w:rFonts w:ascii="LuzSans-Book" w:hAnsi="LuzSans-Book"/>
                <w:lang w:val="mk-MK"/>
              </w:rPr>
              <w:t>Siguria e banorëve</w:t>
            </w:r>
          </w:p>
          <w:p w14:paraId="27BEB8DC" w14:textId="77777777" w:rsidR="005D717F" w:rsidRPr="00F2711F" w:rsidRDefault="005D717F" w:rsidP="000B2F85">
            <w:pPr>
              <w:pStyle w:val="ListParagraph"/>
              <w:numPr>
                <w:ilvl w:val="0"/>
                <w:numId w:val="12"/>
              </w:numPr>
              <w:spacing w:before="60" w:after="60"/>
              <w:ind w:left="340" w:hanging="17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bCs/>
                <w:lang w:val="mk-MK"/>
              </w:rPr>
            </w:pPr>
            <w:r w:rsidRPr="000B2F85">
              <w:rPr>
                <w:rFonts w:ascii="LuzSans-Book" w:hAnsi="LuzSans-Book"/>
                <w:lang w:val="mk-MK"/>
              </w:rPr>
              <w:t>Lumi Sllupchanska derdhet gjatë shirave të dendur</w:t>
            </w:r>
          </w:p>
        </w:tc>
      </w:tr>
    </w:tbl>
    <w:p w14:paraId="0E6EFD6D" w14:textId="77777777" w:rsidR="00363E85" w:rsidRDefault="00363E85" w:rsidP="0095490D">
      <w:pPr>
        <w:spacing w:before="60" w:after="60"/>
        <w:rPr>
          <w:rFonts w:ascii="LuzSans-Book" w:hAnsi="LuzSans-Book"/>
          <w:lang w:val="mk-MK"/>
        </w:rPr>
      </w:pPr>
    </w:p>
    <w:p w14:paraId="4961EC57" w14:textId="77777777" w:rsidR="00A500E2" w:rsidRDefault="00A500E2" w:rsidP="0095490D">
      <w:pPr>
        <w:spacing w:before="60" w:after="60"/>
        <w:rPr>
          <w:rFonts w:ascii="LuzSans-Book" w:hAnsi="LuzSans-Book"/>
          <w:lang w:val="mk-MK"/>
        </w:rPr>
      </w:pPr>
    </w:p>
    <w:p w14:paraId="6FC69A8B" w14:textId="77777777" w:rsidR="00A500E2" w:rsidRDefault="00A500E2" w:rsidP="0095490D">
      <w:pPr>
        <w:spacing w:before="60" w:after="60"/>
        <w:rPr>
          <w:rFonts w:ascii="LuzSans-Book" w:hAnsi="LuzSans-Book"/>
          <w:lang w:val="mk-MK"/>
        </w:rPr>
      </w:pPr>
    </w:p>
    <w:p w14:paraId="3123A80E" w14:textId="77777777" w:rsidR="00A500E2" w:rsidRPr="00F22297" w:rsidRDefault="00A500E2" w:rsidP="0095490D">
      <w:pPr>
        <w:spacing w:before="60" w:after="60"/>
        <w:rPr>
          <w:rFonts w:ascii="LuzSans-Book" w:hAnsi="LuzSans-Book"/>
          <w:lang w:val="mk-MK"/>
        </w:rPr>
      </w:pPr>
    </w:p>
    <w:p w14:paraId="52FCF6CB" w14:textId="77777777" w:rsidR="00883B49" w:rsidRPr="00F22297" w:rsidRDefault="00883B49" w:rsidP="00883B49">
      <w:pPr>
        <w:rPr>
          <w:rFonts w:ascii="LuzSans-Book" w:hAnsi="LuzSans-Book"/>
          <w:lang w:val="mk-MK"/>
        </w:rPr>
      </w:pPr>
      <w:r w:rsidRPr="00F22297">
        <w:rPr>
          <w:rFonts w:ascii="LuzSans-Book" w:hAnsi="LuzSans-Book"/>
          <w:lang w:val="mk-MK"/>
        </w:rPr>
        <w:t>Prioriteti 3.1 MBROJTJA E TOKËS DHE TË KULTURAVE BUJQËSORE NGA NDOTJA ME SUBSTANCAT TË DËMSHME</w:t>
      </w:r>
    </w:p>
    <w:p w14:paraId="4D94AC6D" w14:textId="77777777" w:rsidR="00703637" w:rsidRPr="00F22297" w:rsidRDefault="00703637" w:rsidP="00A500E2">
      <w:pPr>
        <w:pStyle w:val="ListParagraph"/>
        <w:numPr>
          <w:ilvl w:val="0"/>
          <w:numId w:val="28"/>
        </w:numPr>
        <w:ind w:left="1135" w:hanging="284"/>
        <w:contextualSpacing w:val="0"/>
        <w:jc w:val="both"/>
        <w:rPr>
          <w:rFonts w:ascii="LuzSans-Book" w:hAnsi="LuzSans-Book"/>
          <w:lang w:val="mk-MK"/>
        </w:rPr>
      </w:pPr>
      <w:r w:rsidRPr="00F22297">
        <w:rPr>
          <w:rFonts w:ascii="LuzSans-Book" w:hAnsi="LuzSans-Book"/>
          <w:lang w:val="mk-MK"/>
        </w:rPr>
        <w:t>Masa 3.1.1. Prodhimi i ushqimit të sigurt për shëndetin</w:t>
      </w:r>
    </w:p>
    <w:p w14:paraId="5BA7B3E7" w14:textId="209DA2EA" w:rsidR="00703637" w:rsidRPr="00F22297" w:rsidRDefault="00703637" w:rsidP="00A500E2">
      <w:pPr>
        <w:pStyle w:val="ListParagraph"/>
        <w:numPr>
          <w:ilvl w:val="0"/>
          <w:numId w:val="28"/>
        </w:numPr>
        <w:ind w:left="1135" w:hanging="284"/>
        <w:contextualSpacing w:val="0"/>
        <w:jc w:val="both"/>
        <w:rPr>
          <w:rFonts w:ascii="LuzSans-Book" w:hAnsi="LuzSans-Book"/>
          <w:lang w:val="mk-MK"/>
        </w:rPr>
      </w:pPr>
      <w:r w:rsidRPr="00F22297">
        <w:rPr>
          <w:rFonts w:ascii="LuzSans-Book" w:hAnsi="LuzSans-Book"/>
          <w:lang w:val="mk-MK"/>
        </w:rPr>
        <w:t>Masa 3.1.2. Përgatitja e shënimeve të detajuara për aplikimin e agrokimikateve në bujqësi (plehra minerale, pesticide dhe të tjera)</w:t>
      </w:r>
    </w:p>
    <w:p w14:paraId="4BAD8ABF" w14:textId="77777777" w:rsidR="002A457E" w:rsidRPr="00F22297" w:rsidRDefault="002A457E" w:rsidP="0095490D">
      <w:pPr>
        <w:pStyle w:val="ListParagraph"/>
        <w:spacing w:before="60" w:after="60"/>
        <w:ind w:left="1077"/>
        <w:contextualSpacing w:val="0"/>
        <w:rPr>
          <w:rFonts w:ascii="LuzSans-Book" w:hAnsi="LuzSans-Book"/>
          <w:lang w:val="mk-MK"/>
        </w:rPr>
      </w:pPr>
    </w:p>
    <w:p w14:paraId="5BB09574" w14:textId="77777777" w:rsidR="005D717F" w:rsidRPr="00F22297" w:rsidRDefault="002A457E" w:rsidP="005D717F">
      <w:pPr>
        <w:jc w:val="both"/>
        <w:rPr>
          <w:rFonts w:ascii="LuzSans-Book" w:hAnsi="LuzSans-Book"/>
          <w:lang w:val="mk-MK"/>
        </w:rPr>
      </w:pPr>
      <w:r w:rsidRPr="00F22297">
        <w:rPr>
          <w:rFonts w:ascii="LuzSans-Book" w:hAnsi="LuzSans-Book"/>
          <w:lang w:val="mk-MK"/>
        </w:rPr>
        <w:t>Prioriteti 3.2 MENAXHIMI DHE MBROJTJA E DREJTË E TOKËS BUJQËSORE</w:t>
      </w:r>
    </w:p>
    <w:p w14:paraId="20627BB4" w14:textId="77777777" w:rsidR="002A457E" w:rsidRPr="00F22297" w:rsidRDefault="002A457E" w:rsidP="00A500E2">
      <w:pPr>
        <w:pStyle w:val="ListParagraph"/>
        <w:numPr>
          <w:ilvl w:val="0"/>
          <w:numId w:val="28"/>
        </w:numPr>
        <w:ind w:left="1135" w:hanging="284"/>
        <w:contextualSpacing w:val="0"/>
        <w:jc w:val="both"/>
        <w:rPr>
          <w:rFonts w:ascii="LuzSans-Book" w:hAnsi="LuzSans-Book"/>
          <w:lang w:val="mk-MK"/>
        </w:rPr>
      </w:pPr>
      <w:r w:rsidRPr="00F22297">
        <w:rPr>
          <w:rFonts w:ascii="LuzSans-Book" w:hAnsi="LuzSans-Book"/>
          <w:lang w:val="mk-MK"/>
        </w:rPr>
        <w:t>Masa 3.2.1. Menaxhimi i qëndrueshëm i tokës bujqësore sipas Ligjit për Tokën Bujqësore</w:t>
      </w:r>
    </w:p>
    <w:p w14:paraId="7D3065D4" w14:textId="77777777" w:rsidR="002A457E" w:rsidRPr="00F22297" w:rsidRDefault="002A457E" w:rsidP="00A500E2">
      <w:pPr>
        <w:pStyle w:val="ListParagraph"/>
        <w:numPr>
          <w:ilvl w:val="0"/>
          <w:numId w:val="28"/>
        </w:numPr>
        <w:ind w:left="1135" w:hanging="284"/>
        <w:contextualSpacing w:val="0"/>
        <w:jc w:val="both"/>
        <w:rPr>
          <w:rFonts w:ascii="LuzSans-Book" w:hAnsi="LuzSans-Book"/>
          <w:lang w:val="mk-MK"/>
        </w:rPr>
      </w:pPr>
      <w:r w:rsidRPr="00F22297">
        <w:rPr>
          <w:rFonts w:ascii="LuzSans-Book" w:hAnsi="LuzSans-Book"/>
          <w:lang w:val="mk-MK"/>
        </w:rPr>
        <w:t>Masa 3.2.2. Përcaktimi i DUP-ve dhe UP-ve prioritare, inkorporimi i tyre në programet për rregullimin e tokës ndërtimore dhe planifikimin hapësinor.</w:t>
      </w:r>
    </w:p>
    <w:p w14:paraId="44BF741F" w14:textId="77777777" w:rsidR="00722016" w:rsidRPr="00F22297" w:rsidRDefault="00722016" w:rsidP="0095490D">
      <w:pPr>
        <w:spacing w:before="60" w:after="60"/>
        <w:jc w:val="both"/>
        <w:rPr>
          <w:rFonts w:ascii="LuzSans-Book" w:hAnsi="LuzSans-Book"/>
          <w:lang w:val="mk-MK"/>
        </w:rPr>
      </w:pPr>
    </w:p>
    <w:p w14:paraId="7FD697B5" w14:textId="77777777" w:rsidR="00722016" w:rsidRPr="00F22297" w:rsidRDefault="002A457E" w:rsidP="005D717F">
      <w:pPr>
        <w:jc w:val="both"/>
        <w:rPr>
          <w:rFonts w:ascii="LuzSans-Book" w:hAnsi="LuzSans-Book"/>
          <w:lang w:val="mk-MK"/>
        </w:rPr>
      </w:pPr>
      <w:r w:rsidRPr="00F22297">
        <w:rPr>
          <w:rFonts w:ascii="LuzSans-Book" w:hAnsi="LuzSans-Book"/>
          <w:lang w:val="mk-MK"/>
        </w:rPr>
        <w:t>Prioriteti 3.3. MENAXHIMI I QËNDRUESHËM I FONDIT PYJOR NË BASHKË</w:t>
      </w:r>
    </w:p>
    <w:p w14:paraId="668701C6" w14:textId="77777777" w:rsidR="000B4D0D" w:rsidRPr="00F22297" w:rsidRDefault="000B4D0D" w:rsidP="00A500E2">
      <w:pPr>
        <w:pStyle w:val="ListParagraph"/>
        <w:numPr>
          <w:ilvl w:val="0"/>
          <w:numId w:val="28"/>
        </w:numPr>
        <w:ind w:left="1135" w:hanging="284"/>
        <w:contextualSpacing w:val="0"/>
        <w:jc w:val="both"/>
        <w:rPr>
          <w:rFonts w:ascii="LuzSans-Book" w:hAnsi="LuzSans-Book"/>
          <w:lang w:val="mk-MK"/>
        </w:rPr>
      </w:pPr>
      <w:r w:rsidRPr="00F22297">
        <w:rPr>
          <w:rFonts w:ascii="LuzSans-Book" w:hAnsi="LuzSans-Book"/>
          <w:lang w:val="mk-MK"/>
        </w:rPr>
        <w:t>Masa 3.3.1. Vlerësimi i gjendjes me fondin pyjor deri në vitin 2050.</w:t>
      </w:r>
    </w:p>
    <w:p w14:paraId="645BEF0E" w14:textId="5541D930" w:rsidR="000B4D0D" w:rsidRPr="00F22297" w:rsidRDefault="000B4D0D" w:rsidP="00A500E2">
      <w:pPr>
        <w:pStyle w:val="ListParagraph"/>
        <w:numPr>
          <w:ilvl w:val="0"/>
          <w:numId w:val="28"/>
        </w:numPr>
        <w:ind w:left="1135" w:hanging="284"/>
        <w:contextualSpacing w:val="0"/>
        <w:jc w:val="both"/>
        <w:rPr>
          <w:rFonts w:ascii="LuzSans-Book" w:hAnsi="LuzSans-Book"/>
          <w:lang w:val="mk-MK"/>
        </w:rPr>
      </w:pPr>
      <w:r w:rsidRPr="00F22297">
        <w:rPr>
          <w:rFonts w:ascii="LuzSans-Book" w:hAnsi="LuzSans-Book"/>
          <w:lang w:val="mk-MK"/>
        </w:rPr>
        <w:t>Masa 3.3.2. Menaxhimi i qëndrueshëm i burimeve pyjore dhe përgatitja e një plani kundër zjarreve në komunë</w:t>
      </w:r>
    </w:p>
    <w:p w14:paraId="35EEDC08" w14:textId="77777777" w:rsidR="000B4D0D" w:rsidRDefault="000B4D0D" w:rsidP="00A500E2">
      <w:pPr>
        <w:pStyle w:val="ListParagraph"/>
        <w:numPr>
          <w:ilvl w:val="0"/>
          <w:numId w:val="28"/>
        </w:numPr>
        <w:ind w:left="1135" w:hanging="284"/>
        <w:contextualSpacing w:val="0"/>
        <w:jc w:val="both"/>
        <w:rPr>
          <w:rFonts w:ascii="LuzSans-Book" w:hAnsi="LuzSans-Book"/>
          <w:lang w:val="mk-MK"/>
        </w:rPr>
      </w:pPr>
      <w:r w:rsidRPr="00F22297">
        <w:rPr>
          <w:rFonts w:ascii="LuzSans-Book" w:hAnsi="LuzSans-Book"/>
          <w:lang w:val="mk-MK"/>
        </w:rPr>
        <w:t>Masa 3.3.3. Formimi i një shoqërie zjarrfikëse vullnetare</w:t>
      </w:r>
    </w:p>
    <w:p w14:paraId="277BE09F" w14:textId="77777777" w:rsidR="00DD7A5C" w:rsidRPr="00F22297" w:rsidRDefault="00DD7A5C" w:rsidP="0095490D">
      <w:pPr>
        <w:pStyle w:val="ListParagraph"/>
        <w:spacing w:before="60" w:after="60"/>
        <w:ind w:left="1077"/>
        <w:contextualSpacing w:val="0"/>
        <w:rPr>
          <w:rFonts w:ascii="LuzSans-Book" w:hAnsi="LuzSans-Book"/>
          <w:lang w:val="mk-MK"/>
        </w:rPr>
      </w:pPr>
    </w:p>
    <w:p w14:paraId="5664F2B3" w14:textId="77777777" w:rsidR="00DD7A5C" w:rsidRPr="00F22297" w:rsidRDefault="00DD7A5C" w:rsidP="00DD7A5C">
      <w:pPr>
        <w:rPr>
          <w:rFonts w:ascii="LuzSans-Book" w:hAnsi="LuzSans-Book"/>
          <w:lang w:val="mk-MK"/>
        </w:rPr>
      </w:pPr>
      <w:r w:rsidRPr="00F22297">
        <w:rPr>
          <w:rFonts w:ascii="LuzSans-Book" w:hAnsi="LuzSans-Book"/>
          <w:lang w:val="mk-MK"/>
        </w:rPr>
        <w:lastRenderedPageBreak/>
        <w:t>Prioriteti 3.4. KRIJIMI I NJË SISTEMI INTEGRAL PËR MBROJTJEN E NATYRËS DHE BIODIVERSITETIT</w:t>
      </w:r>
    </w:p>
    <w:p w14:paraId="79BFAD0B" w14:textId="77777777" w:rsidR="00DD7A5C" w:rsidRPr="00F22297" w:rsidRDefault="00DD7A5C" w:rsidP="00A500E2">
      <w:pPr>
        <w:pStyle w:val="ListParagraph"/>
        <w:numPr>
          <w:ilvl w:val="0"/>
          <w:numId w:val="28"/>
        </w:numPr>
        <w:ind w:left="1135" w:hanging="284"/>
        <w:contextualSpacing w:val="0"/>
        <w:jc w:val="both"/>
        <w:rPr>
          <w:rFonts w:ascii="LuzSans-Book" w:hAnsi="LuzSans-Book"/>
          <w:lang w:val="mk-MK"/>
        </w:rPr>
      </w:pPr>
      <w:r w:rsidRPr="00F22297">
        <w:rPr>
          <w:rFonts w:ascii="LuzSans-Book" w:hAnsi="LuzSans-Book"/>
          <w:lang w:val="mk-MK"/>
        </w:rPr>
        <w:t>Masa 3.4.1. Integrimi i aspekteve të natyrës dhe biodiversitetit në procesin e hartimit të planeve dhe programeve në nivel komunal</w:t>
      </w:r>
    </w:p>
    <w:p w14:paraId="495E6E0A" w14:textId="77777777" w:rsidR="00DD7A5C" w:rsidRPr="00F22297" w:rsidRDefault="00DD7A5C" w:rsidP="00A500E2">
      <w:pPr>
        <w:pStyle w:val="ListParagraph"/>
        <w:numPr>
          <w:ilvl w:val="0"/>
          <w:numId w:val="28"/>
        </w:numPr>
        <w:ind w:left="1135" w:hanging="284"/>
        <w:contextualSpacing w:val="0"/>
        <w:jc w:val="both"/>
        <w:rPr>
          <w:rFonts w:ascii="LuzSans-Book" w:hAnsi="LuzSans-Book"/>
          <w:lang w:val="mk-MK"/>
        </w:rPr>
      </w:pPr>
      <w:r w:rsidRPr="00F22297">
        <w:rPr>
          <w:rFonts w:ascii="LuzSans-Book" w:hAnsi="LuzSans-Book"/>
          <w:lang w:val="mk-MK"/>
        </w:rPr>
        <w:t>Masa 3.4.2. Integrimi i aspekteve të natyrës dhe biodiversitetit gjatë përgatitjes së studimeve të VNM dhe në procesin e dhënies së lejeve të ISKZ</w:t>
      </w:r>
    </w:p>
    <w:p w14:paraId="46B056F7" w14:textId="77777777" w:rsidR="00DD7A5C" w:rsidRPr="00F22297" w:rsidRDefault="00DD7A5C" w:rsidP="00A500E2">
      <w:pPr>
        <w:pStyle w:val="ListParagraph"/>
        <w:numPr>
          <w:ilvl w:val="0"/>
          <w:numId w:val="28"/>
        </w:numPr>
        <w:ind w:left="1135" w:hanging="284"/>
        <w:contextualSpacing w:val="0"/>
        <w:jc w:val="both"/>
        <w:rPr>
          <w:rFonts w:ascii="LuzSans-Book" w:hAnsi="LuzSans-Book"/>
          <w:lang w:val="mk-MK"/>
        </w:rPr>
      </w:pPr>
      <w:r w:rsidRPr="00F22297">
        <w:rPr>
          <w:rFonts w:ascii="LuzSans-Book" w:hAnsi="LuzSans-Book"/>
          <w:lang w:val="mk-MK"/>
        </w:rPr>
        <w:t>Masa 3.4.3. Krijimi i bazës së të dhënave për gjendjen e natyrës dhe biodiversitetit në komunë</w:t>
      </w:r>
    </w:p>
    <w:p w14:paraId="760519B1" w14:textId="77777777" w:rsidR="00DD7A5C" w:rsidRPr="00F22297" w:rsidRDefault="00DD7A5C" w:rsidP="00A500E2">
      <w:pPr>
        <w:pStyle w:val="ListParagraph"/>
        <w:numPr>
          <w:ilvl w:val="0"/>
          <w:numId w:val="28"/>
        </w:numPr>
        <w:ind w:left="1135" w:hanging="284"/>
        <w:contextualSpacing w:val="0"/>
        <w:jc w:val="both"/>
        <w:rPr>
          <w:rFonts w:ascii="LuzSans-Book" w:hAnsi="LuzSans-Book"/>
          <w:lang w:val="mk-MK"/>
        </w:rPr>
      </w:pPr>
      <w:r w:rsidRPr="00F22297">
        <w:rPr>
          <w:rFonts w:ascii="LuzSans-Book" w:hAnsi="LuzSans-Book"/>
          <w:lang w:val="mk-MK"/>
        </w:rPr>
        <w:t>Masa 3.4.4. Vendosja e monitorimit të gjendjes së natyrës dhe biodiversitetit</w:t>
      </w:r>
    </w:p>
    <w:p w14:paraId="3CB7A4F2" w14:textId="77777777" w:rsidR="002A457E" w:rsidRPr="00F22297" w:rsidRDefault="00DD7A5C" w:rsidP="00A500E2">
      <w:pPr>
        <w:pStyle w:val="ListParagraph"/>
        <w:numPr>
          <w:ilvl w:val="0"/>
          <w:numId w:val="28"/>
        </w:numPr>
        <w:ind w:left="1135" w:hanging="284"/>
        <w:contextualSpacing w:val="0"/>
        <w:jc w:val="both"/>
        <w:rPr>
          <w:rFonts w:ascii="LuzSans-Book" w:hAnsi="LuzSans-Book"/>
          <w:lang w:val="mk-MK"/>
        </w:rPr>
      </w:pPr>
      <w:r w:rsidRPr="00F22297">
        <w:rPr>
          <w:rFonts w:ascii="LuzSans-Book" w:hAnsi="LuzSans-Book"/>
          <w:lang w:val="mk-MK"/>
        </w:rPr>
        <w:t>Masa 3.4.5. Rritja e ndërgjegjësimit të publikut për ruajtjen e burimeve natyrore</w:t>
      </w:r>
    </w:p>
    <w:p w14:paraId="6C3FA550" w14:textId="77777777" w:rsidR="007772C5" w:rsidRPr="00F22297" w:rsidRDefault="007772C5" w:rsidP="0095490D">
      <w:pPr>
        <w:pStyle w:val="ListParagraph"/>
        <w:spacing w:before="60" w:after="60"/>
        <w:ind w:left="1077"/>
        <w:contextualSpacing w:val="0"/>
        <w:jc w:val="both"/>
        <w:rPr>
          <w:rFonts w:ascii="LuzSans-Book" w:hAnsi="LuzSans-Book"/>
          <w:lang w:val="mk-MK"/>
        </w:rPr>
      </w:pPr>
    </w:p>
    <w:p w14:paraId="60B5E040" w14:textId="77777777" w:rsidR="00722016" w:rsidRPr="00F22297" w:rsidRDefault="007772C5" w:rsidP="005D717F">
      <w:pPr>
        <w:jc w:val="both"/>
        <w:rPr>
          <w:rFonts w:ascii="LuzSans-Book" w:hAnsi="LuzSans-Book"/>
          <w:lang w:val="mk-MK"/>
        </w:rPr>
      </w:pPr>
      <w:r w:rsidRPr="00F22297">
        <w:rPr>
          <w:rFonts w:ascii="LuzSans-Book" w:hAnsi="LuzSans-Book"/>
          <w:lang w:val="mk-MK"/>
        </w:rPr>
        <w:t>Prioriteti 3.6. ZHVILLIMI I EKO TURIZMIT DHE RRITJA E VETËDITËZIMIT TË PUBLIKUT</w:t>
      </w:r>
    </w:p>
    <w:p w14:paraId="3C68F08F" w14:textId="4702E28B" w:rsidR="00925808" w:rsidRPr="00F22297" w:rsidRDefault="00925808" w:rsidP="00A500E2">
      <w:pPr>
        <w:pStyle w:val="ListParagraph"/>
        <w:numPr>
          <w:ilvl w:val="0"/>
          <w:numId w:val="28"/>
        </w:numPr>
        <w:ind w:left="1135" w:hanging="284"/>
        <w:contextualSpacing w:val="0"/>
        <w:jc w:val="both"/>
        <w:rPr>
          <w:rFonts w:ascii="LuzSans-Book" w:hAnsi="LuzSans-Book"/>
          <w:lang w:val="mk-MK"/>
        </w:rPr>
      </w:pPr>
      <w:r w:rsidRPr="00F22297">
        <w:rPr>
          <w:rFonts w:ascii="LuzSans-Book" w:hAnsi="LuzSans-Book"/>
          <w:lang w:val="mk-MK"/>
        </w:rPr>
        <w:t>Masa 3.6.1. Promovimi dhe zhvillimi i turizmit të qëndrueshëm</w:t>
      </w:r>
    </w:p>
    <w:p w14:paraId="20E17AB6" w14:textId="77777777" w:rsidR="00925808" w:rsidRDefault="00925808" w:rsidP="005D717F">
      <w:pPr>
        <w:jc w:val="both"/>
        <w:rPr>
          <w:rFonts w:ascii="LuzSans-Book" w:hAnsi="LuzSans-Book"/>
          <w:lang w:val="mk-MK"/>
        </w:rPr>
      </w:pPr>
    </w:p>
    <w:p w14:paraId="70007CA2" w14:textId="77777777" w:rsidR="00F2711F" w:rsidRDefault="00F2711F" w:rsidP="005D717F">
      <w:pPr>
        <w:jc w:val="both"/>
        <w:rPr>
          <w:rFonts w:ascii="LuzSans-Book" w:hAnsi="LuzSans-Book"/>
          <w:lang w:val="mk-MK"/>
        </w:rPr>
      </w:pPr>
    </w:p>
    <w:p w14:paraId="5DBA4005" w14:textId="77777777" w:rsidR="00F2711F" w:rsidRDefault="00F2711F" w:rsidP="005D717F">
      <w:pPr>
        <w:jc w:val="both"/>
        <w:rPr>
          <w:rFonts w:ascii="LuzSans-Book" w:hAnsi="LuzSans-Book"/>
          <w:lang w:val="mk-MK"/>
        </w:rPr>
      </w:pPr>
    </w:p>
    <w:p w14:paraId="4D36F2AE" w14:textId="77777777" w:rsidR="00F2711F" w:rsidRDefault="00F2711F" w:rsidP="005D717F">
      <w:pPr>
        <w:jc w:val="both"/>
        <w:rPr>
          <w:rFonts w:ascii="LuzSans-Book" w:hAnsi="LuzSans-Book"/>
          <w:lang w:val="mk-MK"/>
        </w:rPr>
      </w:pPr>
    </w:p>
    <w:p w14:paraId="5008E882" w14:textId="77777777" w:rsidR="00F2711F" w:rsidRDefault="00F2711F" w:rsidP="005D717F">
      <w:pPr>
        <w:jc w:val="both"/>
        <w:rPr>
          <w:rFonts w:ascii="LuzSans-Book" w:hAnsi="LuzSans-Book"/>
          <w:lang w:val="mk-MK"/>
        </w:rPr>
      </w:pPr>
    </w:p>
    <w:p w14:paraId="2C2BB1ED" w14:textId="77777777" w:rsidR="0095490D" w:rsidRPr="00F22297" w:rsidRDefault="0095490D" w:rsidP="005D717F">
      <w:pPr>
        <w:jc w:val="both"/>
        <w:rPr>
          <w:rFonts w:ascii="LuzSans-Book" w:hAnsi="LuzSans-Book"/>
          <w:lang w:val="mk-MK"/>
        </w:rPr>
      </w:pPr>
    </w:p>
    <w:p w14:paraId="052D6D04" w14:textId="77777777" w:rsidR="007772C5" w:rsidRPr="00F22297" w:rsidRDefault="00925808" w:rsidP="00925808">
      <w:pPr>
        <w:pStyle w:val="Heading2"/>
        <w:rPr>
          <w:rFonts w:ascii="LuzSans-Book" w:hAnsi="LuzSans-Book"/>
          <w:lang w:val="mk-MK"/>
        </w:rPr>
      </w:pPr>
      <w:bookmarkStart w:id="188" w:name="_Toc174633276"/>
      <w:r w:rsidRPr="00F22297">
        <w:rPr>
          <w:rFonts w:ascii="LuzSans-Book" w:hAnsi="LuzSans-Book"/>
          <w:lang w:val="mk-MK"/>
        </w:rPr>
        <w:t>4.5. Fusha tematike: MENAXHIMI I MBETURINAVE DHE MBETURINAVE</w:t>
      </w:r>
      <w:bookmarkEnd w:id="188"/>
    </w:p>
    <w:p w14:paraId="3ABBDE36" w14:textId="77777777" w:rsidR="00DD7A5C" w:rsidRPr="00F22297" w:rsidRDefault="00DD7A5C" w:rsidP="0095490D">
      <w:pPr>
        <w:spacing w:before="60" w:after="60"/>
        <w:jc w:val="both"/>
        <w:rPr>
          <w:rFonts w:ascii="LuzSans-Book" w:hAnsi="LuzSans-Book"/>
          <w:lang w:val="mk-MK"/>
        </w:rPr>
      </w:pPr>
    </w:p>
    <w:tbl>
      <w:tblPr>
        <w:tblStyle w:val="GridTable4-Accent6"/>
        <w:tblW w:w="5106" w:type="pct"/>
        <w:jc w:val="center"/>
        <w:tblLook w:val="04A0" w:firstRow="1" w:lastRow="0" w:firstColumn="1" w:lastColumn="0" w:noHBand="0" w:noVBand="1"/>
      </w:tblPr>
      <w:tblGrid>
        <w:gridCol w:w="4764"/>
        <w:gridCol w:w="4444"/>
      </w:tblGrid>
      <w:tr w:rsidR="005D717F" w:rsidRPr="00F22297" w14:paraId="005A3002" w14:textId="77777777" w:rsidTr="0095490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gridSpan w:val="2"/>
          </w:tcPr>
          <w:p w14:paraId="54489A74" w14:textId="77777777" w:rsidR="005D717F" w:rsidRPr="00F22297" w:rsidRDefault="005D717F" w:rsidP="00F9058E">
            <w:pPr>
              <w:rPr>
                <w:rFonts w:ascii="LuzSans-Book" w:hAnsi="LuzSans-Book"/>
                <w:b w:val="0"/>
                <w:lang w:val="mk-MK"/>
              </w:rPr>
            </w:pPr>
            <w:r w:rsidRPr="00F22297">
              <w:rPr>
                <w:rFonts w:ascii="LuzSans-Book" w:hAnsi="LuzSans-Book"/>
                <w:b w:val="0"/>
                <w:lang w:val="mk-MK"/>
              </w:rPr>
              <w:t>Fusha tematike: MENAXHIMI I MBETURINAVE DHE MBETURINAVE</w:t>
            </w:r>
          </w:p>
        </w:tc>
      </w:tr>
      <w:tr w:rsidR="005D717F" w:rsidRPr="00F22297" w14:paraId="4EC9BD5D" w14:textId="77777777" w:rsidTr="009549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87" w:type="pct"/>
          </w:tcPr>
          <w:p w14:paraId="1EF0645E" w14:textId="77777777" w:rsidR="005D717F" w:rsidRPr="00F22297" w:rsidRDefault="005D717F" w:rsidP="0095490D">
            <w:pPr>
              <w:spacing w:before="60" w:after="60"/>
              <w:rPr>
                <w:rFonts w:ascii="LuzSans-Book" w:hAnsi="LuzSans-Book"/>
                <w:b w:val="0"/>
                <w:lang w:val="mk-MK"/>
              </w:rPr>
            </w:pPr>
            <w:r w:rsidRPr="00F22297">
              <w:rPr>
                <w:rFonts w:ascii="LuzSans-Book" w:hAnsi="LuzSans-Book"/>
                <w:lang w:val="mk-MK"/>
              </w:rPr>
              <w:t>Pikat e forta</w:t>
            </w:r>
          </w:p>
        </w:tc>
        <w:tc>
          <w:tcPr>
            <w:tcW w:w="2413" w:type="pct"/>
          </w:tcPr>
          <w:p w14:paraId="07472100" w14:textId="77777777" w:rsidR="005D717F" w:rsidRPr="00F22297" w:rsidRDefault="005D717F" w:rsidP="0095490D">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b/>
                <w:lang w:val="mk-MK"/>
              </w:rPr>
            </w:pPr>
            <w:r w:rsidRPr="00F22297">
              <w:rPr>
                <w:rFonts w:ascii="LuzSans-Book" w:hAnsi="LuzSans-Book"/>
                <w:b/>
                <w:lang w:val="mk-MK"/>
              </w:rPr>
              <w:t>Dobësitë</w:t>
            </w:r>
          </w:p>
        </w:tc>
      </w:tr>
      <w:tr w:rsidR="005D717F" w:rsidRPr="00F22297" w14:paraId="26A0F640" w14:textId="77777777" w:rsidTr="0095490D">
        <w:trPr>
          <w:jc w:val="center"/>
        </w:trPr>
        <w:tc>
          <w:tcPr>
            <w:cnfStyle w:val="001000000000" w:firstRow="0" w:lastRow="0" w:firstColumn="1" w:lastColumn="0" w:oddVBand="0" w:evenVBand="0" w:oddHBand="0" w:evenHBand="0" w:firstRowFirstColumn="0" w:firstRowLastColumn="0" w:lastRowFirstColumn="0" w:lastRowLastColumn="0"/>
            <w:tcW w:w="2587" w:type="pct"/>
          </w:tcPr>
          <w:p w14:paraId="2C7273C0" w14:textId="77777777" w:rsidR="005D717F" w:rsidRPr="0095490D" w:rsidRDefault="005D717F" w:rsidP="00A500E2">
            <w:pPr>
              <w:pStyle w:val="ListParagraph"/>
              <w:numPr>
                <w:ilvl w:val="0"/>
                <w:numId w:val="15"/>
              </w:numPr>
              <w:spacing w:before="60" w:after="60"/>
              <w:ind w:left="340" w:hanging="170"/>
              <w:contextualSpacing w:val="0"/>
              <w:rPr>
                <w:rFonts w:ascii="LuzSans-Book" w:hAnsi="LuzSans-Book"/>
                <w:b w:val="0"/>
                <w:lang w:val="mk-MK"/>
              </w:rPr>
            </w:pPr>
            <w:r w:rsidRPr="0095490D">
              <w:rPr>
                <w:rFonts w:ascii="LuzSans-Book" w:hAnsi="LuzSans-Book"/>
                <w:b w:val="0"/>
                <w:lang w:val="mk-MK"/>
              </w:rPr>
              <w:t>Ekzistenca e dy (2) deponive komunale</w:t>
            </w:r>
          </w:p>
          <w:p w14:paraId="3DCF53DB" w14:textId="77777777" w:rsidR="005D717F" w:rsidRPr="00F22297" w:rsidRDefault="005D717F" w:rsidP="00A500E2">
            <w:pPr>
              <w:pStyle w:val="ListParagraph"/>
              <w:numPr>
                <w:ilvl w:val="0"/>
                <w:numId w:val="15"/>
              </w:numPr>
              <w:spacing w:before="60" w:after="60"/>
              <w:ind w:left="340" w:hanging="170"/>
              <w:contextualSpacing w:val="0"/>
              <w:rPr>
                <w:rFonts w:ascii="LuzSans-Book" w:hAnsi="LuzSans-Book"/>
                <w:lang w:val="mk-MK"/>
              </w:rPr>
            </w:pPr>
            <w:r w:rsidRPr="0095490D">
              <w:rPr>
                <w:rFonts w:ascii="LuzSans-Book" w:hAnsi="LuzSans-Book"/>
                <w:b w:val="0"/>
                <w:lang w:val="mk-MK"/>
              </w:rPr>
              <w:t>Plani rajonal i menaxhimit të mbetjeve</w:t>
            </w:r>
          </w:p>
        </w:tc>
        <w:tc>
          <w:tcPr>
            <w:tcW w:w="2413" w:type="pct"/>
          </w:tcPr>
          <w:p w14:paraId="55D0E0DC" w14:textId="77777777" w:rsidR="005D717F" w:rsidRPr="00A500E2" w:rsidRDefault="005D717F" w:rsidP="00A500E2">
            <w:pPr>
              <w:pStyle w:val="ListParagraph"/>
              <w:numPr>
                <w:ilvl w:val="0"/>
                <w:numId w:val="15"/>
              </w:numPr>
              <w:spacing w:before="60" w:after="60"/>
              <w:ind w:left="340" w:hanging="17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lang w:val="mk-MK"/>
              </w:rPr>
            </w:pPr>
            <w:r w:rsidRPr="00A500E2">
              <w:rPr>
                <w:rFonts w:ascii="LuzSans-Book" w:hAnsi="LuzSans-Book"/>
                <w:lang w:val="mk-MK"/>
              </w:rPr>
              <w:t>Ekzistenca e deponive të egra që janë burim i ndotjes së ajrit dhe ujit</w:t>
            </w:r>
          </w:p>
          <w:p w14:paraId="494F2BC4" w14:textId="77777777" w:rsidR="005D717F" w:rsidRPr="00A500E2" w:rsidRDefault="005D717F" w:rsidP="00A500E2">
            <w:pPr>
              <w:pStyle w:val="ListParagraph"/>
              <w:numPr>
                <w:ilvl w:val="0"/>
                <w:numId w:val="15"/>
              </w:numPr>
              <w:spacing w:before="60" w:after="60"/>
              <w:ind w:left="340" w:hanging="17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lang w:val="mk-MK"/>
              </w:rPr>
            </w:pPr>
            <w:r w:rsidRPr="00A500E2">
              <w:rPr>
                <w:rFonts w:ascii="LuzSans-Book" w:hAnsi="LuzSans-Book"/>
                <w:lang w:val="mk-MK"/>
              </w:rPr>
              <w:t>Djegia e hapur e mbeturinave</w:t>
            </w:r>
          </w:p>
          <w:p w14:paraId="7D4EE1DB" w14:textId="6FC507A8" w:rsidR="005D717F" w:rsidRPr="00A500E2" w:rsidRDefault="00355407" w:rsidP="00A500E2">
            <w:pPr>
              <w:pStyle w:val="ListParagraph"/>
              <w:numPr>
                <w:ilvl w:val="0"/>
                <w:numId w:val="15"/>
              </w:numPr>
              <w:spacing w:before="60" w:after="60"/>
              <w:ind w:left="340" w:hanging="17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lang w:val="mk-MK"/>
              </w:rPr>
            </w:pPr>
            <w:r w:rsidRPr="00A500E2">
              <w:rPr>
                <w:rFonts w:ascii="LuzSans-Book" w:hAnsi="LuzSans-Book"/>
                <w:lang w:val="mk-MK"/>
              </w:rPr>
              <w:t>Miniera e braktisur e Radushës dhe elementët e saj ndotës</w:t>
            </w:r>
          </w:p>
          <w:p w14:paraId="563B7EBA" w14:textId="77777777" w:rsidR="005D717F" w:rsidRPr="00A500E2" w:rsidRDefault="005D717F" w:rsidP="00A500E2">
            <w:pPr>
              <w:pStyle w:val="ListParagraph"/>
              <w:numPr>
                <w:ilvl w:val="0"/>
                <w:numId w:val="15"/>
              </w:numPr>
              <w:spacing w:before="60" w:after="60"/>
              <w:ind w:left="340" w:hanging="17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lang w:val="mk-MK"/>
              </w:rPr>
            </w:pPr>
            <w:r w:rsidRPr="00A500E2">
              <w:rPr>
                <w:rFonts w:ascii="LuzSans-Book" w:hAnsi="LuzSans-Book"/>
                <w:lang w:val="mk-MK"/>
              </w:rPr>
              <w:t>Pastrimi i landfilleve ilegale</w:t>
            </w:r>
          </w:p>
          <w:p w14:paraId="43797C43" w14:textId="77777777" w:rsidR="005D717F" w:rsidRPr="00F22297" w:rsidRDefault="005D717F" w:rsidP="00A500E2">
            <w:pPr>
              <w:pStyle w:val="ListParagraph"/>
              <w:numPr>
                <w:ilvl w:val="0"/>
                <w:numId w:val="15"/>
              </w:numPr>
              <w:spacing w:before="60" w:after="60"/>
              <w:ind w:left="340" w:hanging="17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lang w:val="mk-MK"/>
              </w:rPr>
            </w:pPr>
            <w:r w:rsidRPr="00A500E2">
              <w:rPr>
                <w:rFonts w:ascii="LuzSans-Book" w:hAnsi="LuzSans-Book"/>
                <w:lang w:val="mk-MK"/>
              </w:rPr>
              <w:t>Mungesa e policisë pyjore dhe e pylltarëve</w:t>
            </w:r>
          </w:p>
        </w:tc>
      </w:tr>
      <w:tr w:rsidR="005D717F" w:rsidRPr="00F22297" w14:paraId="7C053CEB" w14:textId="77777777" w:rsidTr="009549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87" w:type="pct"/>
          </w:tcPr>
          <w:p w14:paraId="0813BBE9" w14:textId="77777777" w:rsidR="005D717F" w:rsidRPr="00F22297" w:rsidRDefault="005D717F" w:rsidP="0095490D">
            <w:pPr>
              <w:spacing w:before="60" w:after="60"/>
              <w:rPr>
                <w:rFonts w:ascii="LuzSans-Book" w:hAnsi="LuzSans-Book"/>
                <w:b w:val="0"/>
                <w:lang w:val="mk-MK"/>
              </w:rPr>
            </w:pPr>
            <w:r w:rsidRPr="00F22297">
              <w:rPr>
                <w:rFonts w:ascii="LuzSans-Book" w:hAnsi="LuzSans-Book"/>
                <w:lang w:val="mk-MK"/>
              </w:rPr>
              <w:t>Mundësitë</w:t>
            </w:r>
          </w:p>
        </w:tc>
        <w:tc>
          <w:tcPr>
            <w:tcW w:w="2413" w:type="pct"/>
          </w:tcPr>
          <w:p w14:paraId="781C9822" w14:textId="77777777" w:rsidR="005D717F" w:rsidRPr="00F22297" w:rsidRDefault="005D717F" w:rsidP="0095490D">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b/>
                <w:lang w:val="mk-MK"/>
              </w:rPr>
            </w:pPr>
            <w:r w:rsidRPr="00F22297">
              <w:rPr>
                <w:rFonts w:ascii="LuzSans-Book" w:hAnsi="LuzSans-Book"/>
                <w:b/>
                <w:lang w:val="mk-MK"/>
              </w:rPr>
              <w:t>Kërcënimet</w:t>
            </w:r>
          </w:p>
        </w:tc>
      </w:tr>
      <w:tr w:rsidR="005D717F" w:rsidRPr="00F22297" w14:paraId="274C7BA2" w14:textId="77777777" w:rsidTr="0095490D">
        <w:trPr>
          <w:jc w:val="center"/>
        </w:trPr>
        <w:tc>
          <w:tcPr>
            <w:cnfStyle w:val="001000000000" w:firstRow="0" w:lastRow="0" w:firstColumn="1" w:lastColumn="0" w:oddVBand="0" w:evenVBand="0" w:oddHBand="0" w:evenHBand="0" w:firstRowFirstColumn="0" w:firstRowLastColumn="0" w:lastRowFirstColumn="0" w:lastRowLastColumn="0"/>
            <w:tcW w:w="2587" w:type="pct"/>
          </w:tcPr>
          <w:p w14:paraId="6FFF0B37" w14:textId="77777777" w:rsidR="005D717F" w:rsidRPr="00A500E2" w:rsidRDefault="005D717F" w:rsidP="00A500E2">
            <w:pPr>
              <w:pStyle w:val="ListParagraph"/>
              <w:numPr>
                <w:ilvl w:val="0"/>
                <w:numId w:val="15"/>
              </w:numPr>
              <w:spacing w:before="60" w:after="60"/>
              <w:ind w:left="340" w:hanging="170"/>
              <w:contextualSpacing w:val="0"/>
              <w:rPr>
                <w:rFonts w:ascii="LuzSans-Book" w:hAnsi="LuzSans-Book"/>
                <w:b w:val="0"/>
                <w:lang w:val="mk-MK"/>
              </w:rPr>
            </w:pPr>
            <w:r w:rsidRPr="00A500E2">
              <w:rPr>
                <w:rFonts w:ascii="LuzSans-Book" w:hAnsi="LuzSans-Book"/>
                <w:b w:val="0"/>
                <w:lang w:val="mk-MK"/>
              </w:rPr>
              <w:t>Futja e një sistemi për përzgjedhjen dhe riciklimin e mbetjeve</w:t>
            </w:r>
          </w:p>
          <w:p w14:paraId="265E22F6" w14:textId="77777777" w:rsidR="005D717F" w:rsidRPr="00A500E2" w:rsidRDefault="005D717F" w:rsidP="00A500E2">
            <w:pPr>
              <w:pStyle w:val="ListParagraph"/>
              <w:numPr>
                <w:ilvl w:val="0"/>
                <w:numId w:val="15"/>
              </w:numPr>
              <w:spacing w:before="60" w:after="60"/>
              <w:ind w:left="340" w:hanging="170"/>
              <w:contextualSpacing w:val="0"/>
              <w:rPr>
                <w:rFonts w:ascii="LuzSans-Book" w:hAnsi="LuzSans-Book"/>
                <w:b w:val="0"/>
                <w:lang w:val="mk-MK"/>
              </w:rPr>
            </w:pPr>
            <w:r w:rsidRPr="00A500E2">
              <w:rPr>
                <w:rFonts w:ascii="LuzSans-Book" w:hAnsi="LuzSans-Book"/>
                <w:b w:val="0"/>
                <w:lang w:val="mk-MK"/>
              </w:rPr>
              <w:t>Zhvendosja e deponisë nga Llojan në një lokacion tjetër</w:t>
            </w:r>
          </w:p>
          <w:p w14:paraId="046FF317" w14:textId="23D706A5" w:rsidR="005D717F" w:rsidRPr="00A500E2" w:rsidRDefault="00F24D5F" w:rsidP="00A500E2">
            <w:pPr>
              <w:pStyle w:val="ListParagraph"/>
              <w:numPr>
                <w:ilvl w:val="0"/>
                <w:numId w:val="15"/>
              </w:numPr>
              <w:spacing w:before="60" w:after="60"/>
              <w:ind w:left="340" w:hanging="170"/>
              <w:contextualSpacing w:val="0"/>
              <w:rPr>
                <w:rFonts w:ascii="LuzSans-Book" w:hAnsi="LuzSans-Book"/>
                <w:b w:val="0"/>
                <w:lang w:val="mk-MK"/>
              </w:rPr>
            </w:pPr>
            <w:r w:rsidRPr="00A500E2">
              <w:rPr>
                <w:rFonts w:ascii="LuzSans-Book" w:hAnsi="LuzSans-Book"/>
                <w:b w:val="0"/>
                <w:lang w:val="mk-MK"/>
              </w:rPr>
              <w:t>Rivitalizimi i territorit përreth minierës së Radushës</w:t>
            </w:r>
          </w:p>
          <w:p w14:paraId="55CD63EA" w14:textId="77777777" w:rsidR="005D717F" w:rsidRPr="00F22297" w:rsidRDefault="005D717F" w:rsidP="00A500E2">
            <w:pPr>
              <w:pStyle w:val="ListParagraph"/>
              <w:numPr>
                <w:ilvl w:val="0"/>
                <w:numId w:val="15"/>
              </w:numPr>
              <w:spacing w:before="60" w:after="60"/>
              <w:ind w:left="340" w:hanging="170"/>
              <w:contextualSpacing w:val="0"/>
              <w:rPr>
                <w:rFonts w:ascii="LuzSans-Book" w:hAnsi="LuzSans-Book"/>
                <w:b w:val="0"/>
                <w:lang w:val="mk-MK"/>
              </w:rPr>
            </w:pPr>
            <w:r w:rsidRPr="00A500E2">
              <w:rPr>
                <w:rFonts w:ascii="LuzSans-Book" w:hAnsi="LuzSans-Book"/>
                <w:b w:val="0"/>
                <w:lang w:val="mk-MK"/>
              </w:rPr>
              <w:t>Kontroll mbi shpyllëzimin</w:t>
            </w:r>
          </w:p>
        </w:tc>
        <w:tc>
          <w:tcPr>
            <w:tcW w:w="2413" w:type="pct"/>
          </w:tcPr>
          <w:p w14:paraId="437EE871" w14:textId="77777777" w:rsidR="005D717F" w:rsidRPr="00A500E2" w:rsidRDefault="005D717F" w:rsidP="00A500E2">
            <w:pPr>
              <w:pStyle w:val="ListParagraph"/>
              <w:numPr>
                <w:ilvl w:val="0"/>
                <w:numId w:val="15"/>
              </w:numPr>
              <w:spacing w:before="60" w:after="60"/>
              <w:ind w:left="340" w:hanging="17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lang w:val="mk-MK"/>
              </w:rPr>
            </w:pPr>
            <w:r w:rsidRPr="00A500E2">
              <w:rPr>
                <w:rFonts w:ascii="LuzSans-Book" w:hAnsi="LuzSans-Book"/>
                <w:lang w:val="mk-MK"/>
              </w:rPr>
              <w:t>Deponitë janë burim i ndotjes së ajrit</w:t>
            </w:r>
          </w:p>
          <w:p w14:paraId="76A8081F" w14:textId="0B26B4E5" w:rsidR="005D717F" w:rsidRPr="00F2711F" w:rsidRDefault="005D717F" w:rsidP="00F2711F">
            <w:pPr>
              <w:pStyle w:val="ListParagraph"/>
              <w:spacing w:before="60" w:after="60"/>
              <w:ind w:left="568"/>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bCs/>
                <w:lang w:val="mk-MK"/>
              </w:rPr>
            </w:pPr>
          </w:p>
        </w:tc>
      </w:tr>
    </w:tbl>
    <w:p w14:paraId="3C2FBEC2" w14:textId="77777777" w:rsidR="00462AE0" w:rsidRPr="00F22297" w:rsidRDefault="00462AE0" w:rsidP="0095490D">
      <w:pPr>
        <w:spacing w:before="60" w:after="60"/>
        <w:rPr>
          <w:rFonts w:ascii="LuzSans-Book" w:hAnsi="LuzSans-Book"/>
          <w:lang w:val="mk-MK"/>
        </w:rPr>
      </w:pPr>
    </w:p>
    <w:p w14:paraId="0EB5E834" w14:textId="77777777" w:rsidR="00925808" w:rsidRPr="00F22297" w:rsidRDefault="00925808" w:rsidP="00925808">
      <w:pPr>
        <w:rPr>
          <w:rFonts w:ascii="LuzSans-Book" w:hAnsi="LuzSans-Book"/>
          <w:lang w:val="mk-MK"/>
        </w:rPr>
      </w:pPr>
      <w:r w:rsidRPr="00F22297">
        <w:rPr>
          <w:rFonts w:ascii="LuzSans-Book" w:hAnsi="LuzSans-Book"/>
          <w:lang w:val="mk-MK"/>
        </w:rPr>
        <w:t>Prioriteti 4.1. Zvogëlimi i NUMRIT TË DEPONIVE TË EGRA</w:t>
      </w:r>
    </w:p>
    <w:p w14:paraId="7399D08E" w14:textId="77777777" w:rsidR="00462AE0" w:rsidRPr="00F22297" w:rsidRDefault="00462AE0" w:rsidP="00A500E2">
      <w:pPr>
        <w:numPr>
          <w:ilvl w:val="0"/>
          <w:numId w:val="28"/>
        </w:numPr>
        <w:ind w:left="1135" w:hanging="284"/>
        <w:jc w:val="both"/>
        <w:rPr>
          <w:rFonts w:ascii="LuzSans-Book" w:hAnsi="LuzSans-Book"/>
          <w:lang w:val="mk-MK"/>
        </w:rPr>
      </w:pPr>
      <w:r w:rsidRPr="00F22297">
        <w:rPr>
          <w:rFonts w:ascii="LuzSans-Book" w:hAnsi="LuzSans-Book"/>
          <w:lang w:val="mk-MK"/>
        </w:rPr>
        <w:t>Masa 4.1.1. Hartimi i një plani për mbylljen e landfilleve ilegale</w:t>
      </w:r>
    </w:p>
    <w:p w14:paraId="6EE2C43B" w14:textId="77777777" w:rsidR="00462AE0" w:rsidRPr="00F22297" w:rsidRDefault="00462AE0" w:rsidP="00A500E2">
      <w:pPr>
        <w:numPr>
          <w:ilvl w:val="0"/>
          <w:numId w:val="28"/>
        </w:numPr>
        <w:ind w:left="1135" w:hanging="284"/>
        <w:jc w:val="both"/>
        <w:rPr>
          <w:rFonts w:ascii="LuzSans-Book" w:hAnsi="LuzSans-Book"/>
          <w:lang w:val="mk-MK"/>
        </w:rPr>
      </w:pPr>
      <w:r w:rsidRPr="00F22297">
        <w:rPr>
          <w:rFonts w:ascii="LuzSans-Book" w:hAnsi="LuzSans-Book"/>
          <w:lang w:val="mk-MK"/>
        </w:rPr>
        <w:t>Masa 4.1.2. Mbyllja e landfilleve ilegale dhe rehabilitimi i vendeve</w:t>
      </w:r>
    </w:p>
    <w:p w14:paraId="0C8EF3F6" w14:textId="77777777" w:rsidR="005D717F" w:rsidRPr="00F22297" w:rsidRDefault="00462AE0" w:rsidP="00A500E2">
      <w:pPr>
        <w:numPr>
          <w:ilvl w:val="0"/>
          <w:numId w:val="28"/>
        </w:numPr>
        <w:ind w:left="1135" w:hanging="284"/>
        <w:jc w:val="both"/>
        <w:rPr>
          <w:rFonts w:ascii="LuzSans-Book" w:hAnsi="LuzSans-Book"/>
          <w:lang w:val="mk-MK"/>
        </w:rPr>
      </w:pPr>
      <w:r w:rsidRPr="00F22297">
        <w:rPr>
          <w:rFonts w:ascii="LuzSans-Book" w:hAnsi="LuzSans-Book"/>
          <w:lang w:val="mk-MK"/>
        </w:rPr>
        <w:lastRenderedPageBreak/>
        <w:t>Masa 4.1.3. Krijimi i monitorimit dhe inspektimit</w:t>
      </w:r>
    </w:p>
    <w:p w14:paraId="6331E6D4" w14:textId="77777777" w:rsidR="00073831" w:rsidRPr="00F22297" w:rsidRDefault="00073831" w:rsidP="00A500E2">
      <w:pPr>
        <w:numPr>
          <w:ilvl w:val="0"/>
          <w:numId w:val="28"/>
        </w:numPr>
        <w:ind w:left="1135" w:hanging="284"/>
        <w:jc w:val="both"/>
        <w:rPr>
          <w:rFonts w:ascii="LuzSans-Book" w:hAnsi="LuzSans-Book"/>
          <w:lang w:val="mk-MK"/>
        </w:rPr>
      </w:pPr>
      <w:r w:rsidRPr="00F22297">
        <w:rPr>
          <w:rFonts w:ascii="LuzSans-Book" w:hAnsi="LuzSans-Book"/>
          <w:lang w:val="mk-MK"/>
        </w:rPr>
        <w:t>Masa 4.1.4. Rritja e ndërgjegjësimit të publikut për mbylljen e landfilleve</w:t>
      </w:r>
    </w:p>
    <w:p w14:paraId="0C713147" w14:textId="77777777" w:rsidR="00462AE0" w:rsidRPr="00F22297" w:rsidRDefault="00462AE0" w:rsidP="0095490D">
      <w:pPr>
        <w:spacing w:before="60" w:after="60"/>
        <w:jc w:val="both"/>
        <w:rPr>
          <w:rFonts w:ascii="LuzSans-Book" w:hAnsi="LuzSans-Book"/>
          <w:lang w:val="mk-MK"/>
        </w:rPr>
      </w:pPr>
    </w:p>
    <w:p w14:paraId="6D7C3799" w14:textId="77777777" w:rsidR="00462AE0" w:rsidRPr="00F22297" w:rsidRDefault="00462AE0" w:rsidP="00462AE0">
      <w:pPr>
        <w:jc w:val="both"/>
        <w:rPr>
          <w:rFonts w:ascii="LuzSans-Book" w:hAnsi="LuzSans-Book"/>
          <w:lang w:val="mk-MK"/>
        </w:rPr>
      </w:pPr>
      <w:r w:rsidRPr="00F22297">
        <w:rPr>
          <w:rFonts w:ascii="LuzSans-Book" w:hAnsi="LuzSans-Book"/>
          <w:lang w:val="mk-MK"/>
        </w:rPr>
        <w:t>Prioriteti 4.2. MENAXHIMI I DREJTË I MBETURINAVE KOMUNALE DHE TË TJERA</w:t>
      </w:r>
    </w:p>
    <w:p w14:paraId="516DDB5F" w14:textId="77777777" w:rsidR="00F77484" w:rsidRPr="00F22297" w:rsidRDefault="005E024F" w:rsidP="00A500E2">
      <w:pPr>
        <w:numPr>
          <w:ilvl w:val="0"/>
          <w:numId w:val="28"/>
        </w:numPr>
        <w:ind w:left="1135" w:hanging="284"/>
        <w:jc w:val="both"/>
        <w:rPr>
          <w:rFonts w:ascii="LuzSans-Book" w:hAnsi="LuzSans-Book"/>
          <w:lang w:val="mk-MK"/>
        </w:rPr>
      </w:pPr>
      <w:r w:rsidRPr="00F22297">
        <w:rPr>
          <w:rFonts w:ascii="LuzSans-Book" w:hAnsi="LuzSans-Book"/>
          <w:lang w:val="mk-MK"/>
        </w:rPr>
        <w:t>Masa 4.2.1. Miratimi i planit lokal të menaxhimit të mbetjeve në bashki</w:t>
      </w:r>
    </w:p>
    <w:p w14:paraId="7E85AFD6" w14:textId="77777777" w:rsidR="00F77484" w:rsidRPr="00F22297" w:rsidRDefault="005E024F" w:rsidP="00A500E2">
      <w:pPr>
        <w:numPr>
          <w:ilvl w:val="0"/>
          <w:numId w:val="28"/>
        </w:numPr>
        <w:ind w:left="1135" w:hanging="284"/>
        <w:jc w:val="both"/>
        <w:rPr>
          <w:rFonts w:ascii="LuzSans-Book" w:hAnsi="LuzSans-Book"/>
          <w:lang w:val="mk-MK"/>
        </w:rPr>
      </w:pPr>
      <w:r w:rsidRPr="00F22297">
        <w:rPr>
          <w:rFonts w:ascii="LuzSans-Book" w:hAnsi="LuzSans-Book"/>
          <w:lang w:val="mk-MK"/>
        </w:rPr>
        <w:t>Masa 4.2.2. Fuqizimi i kapaciteteve të ndërmarrjes lokale për grumbullimin e mbetjeve në të gjitha pjesët rurale të komunës</w:t>
      </w:r>
    </w:p>
    <w:p w14:paraId="69B7AD42" w14:textId="77777777" w:rsidR="00F77484" w:rsidRPr="00F22297" w:rsidRDefault="005E024F" w:rsidP="00A500E2">
      <w:pPr>
        <w:numPr>
          <w:ilvl w:val="0"/>
          <w:numId w:val="28"/>
        </w:numPr>
        <w:ind w:left="1135" w:hanging="284"/>
        <w:jc w:val="both"/>
        <w:rPr>
          <w:rFonts w:ascii="LuzSans-Book" w:hAnsi="LuzSans-Book"/>
          <w:lang w:val="mk-MK"/>
        </w:rPr>
      </w:pPr>
      <w:r w:rsidRPr="00F22297">
        <w:rPr>
          <w:rFonts w:ascii="LuzSans-Book" w:hAnsi="LuzSans-Book"/>
          <w:lang w:val="mk-MK"/>
        </w:rPr>
        <w:t>Masa 4.2.3. Ndërtimi i stacionit të transferimit për grumbullimin e mbetjeve</w:t>
      </w:r>
    </w:p>
    <w:p w14:paraId="467EBB61" w14:textId="77777777" w:rsidR="00F77484" w:rsidRPr="00F22297" w:rsidRDefault="005E024F" w:rsidP="00A500E2">
      <w:pPr>
        <w:numPr>
          <w:ilvl w:val="0"/>
          <w:numId w:val="28"/>
        </w:numPr>
        <w:ind w:left="1135" w:hanging="284"/>
        <w:jc w:val="both"/>
        <w:rPr>
          <w:rFonts w:ascii="LuzSans-Book" w:hAnsi="LuzSans-Book"/>
          <w:lang w:val="mk-MK"/>
        </w:rPr>
      </w:pPr>
      <w:r w:rsidRPr="00F22297">
        <w:rPr>
          <w:rFonts w:ascii="LuzSans-Book" w:hAnsi="LuzSans-Book"/>
          <w:lang w:val="mk-MK"/>
        </w:rPr>
        <w:t>Masa 4.2.4. Ndërtimi i një landfilli për mbetjet inerte në territorin e komunës së mbeturinave</w:t>
      </w:r>
    </w:p>
    <w:p w14:paraId="06E7627E" w14:textId="77777777" w:rsidR="00F77484" w:rsidRPr="00F22297" w:rsidRDefault="005E024F" w:rsidP="00A500E2">
      <w:pPr>
        <w:numPr>
          <w:ilvl w:val="0"/>
          <w:numId w:val="28"/>
        </w:numPr>
        <w:ind w:left="1135" w:hanging="284"/>
        <w:jc w:val="both"/>
        <w:rPr>
          <w:rFonts w:ascii="LuzSans-Book" w:hAnsi="LuzSans-Book"/>
          <w:lang w:val="mk-MK"/>
        </w:rPr>
      </w:pPr>
      <w:r w:rsidRPr="00F22297">
        <w:rPr>
          <w:rFonts w:ascii="LuzSans-Book" w:hAnsi="LuzSans-Book"/>
          <w:lang w:val="mk-MK"/>
        </w:rPr>
        <w:t>Masa 4.2.5. Fuqizimi i kapaciteteve të komunës për monitorimin e mbetjeve</w:t>
      </w:r>
    </w:p>
    <w:p w14:paraId="75BA1E9D" w14:textId="77777777" w:rsidR="00925808" w:rsidRPr="00F22297" w:rsidRDefault="005E024F" w:rsidP="00A500E2">
      <w:pPr>
        <w:numPr>
          <w:ilvl w:val="0"/>
          <w:numId w:val="28"/>
        </w:numPr>
        <w:ind w:left="1135" w:hanging="284"/>
        <w:jc w:val="both"/>
        <w:rPr>
          <w:rFonts w:ascii="LuzSans-Book" w:hAnsi="LuzSans-Book"/>
          <w:lang w:val="mk-MK"/>
        </w:rPr>
      </w:pPr>
      <w:r w:rsidRPr="00F22297">
        <w:rPr>
          <w:rFonts w:ascii="LuzSans-Book" w:hAnsi="LuzSans-Book"/>
          <w:lang w:val="mk-MK"/>
        </w:rPr>
        <w:t>Masa 4.2.6. Përgatitja dhe zbatimi i një rishikimi vjetor të gjendjes së mbetjeve në komunë</w:t>
      </w:r>
    </w:p>
    <w:p w14:paraId="003558A3" w14:textId="77777777" w:rsidR="00073831" w:rsidRPr="00F22297" w:rsidRDefault="00073831" w:rsidP="0095490D">
      <w:pPr>
        <w:pStyle w:val="ListParagraph"/>
        <w:spacing w:before="60" w:after="60"/>
        <w:ind w:left="1077"/>
        <w:contextualSpacing w:val="0"/>
        <w:jc w:val="both"/>
        <w:rPr>
          <w:rFonts w:ascii="LuzSans-Book" w:hAnsi="LuzSans-Book"/>
          <w:lang w:val="mk-MK"/>
        </w:rPr>
      </w:pPr>
    </w:p>
    <w:p w14:paraId="19961266" w14:textId="77777777" w:rsidR="00925808" w:rsidRPr="00F22297" w:rsidRDefault="00073831" w:rsidP="005D717F">
      <w:pPr>
        <w:jc w:val="both"/>
        <w:rPr>
          <w:rFonts w:ascii="LuzSans-Book" w:hAnsi="LuzSans-Book"/>
          <w:lang w:val="mk-MK"/>
        </w:rPr>
      </w:pPr>
      <w:r w:rsidRPr="00F22297">
        <w:rPr>
          <w:rFonts w:ascii="LuzSans-Book" w:hAnsi="LuzSans-Book"/>
          <w:lang w:val="mk-MK"/>
        </w:rPr>
        <w:t>Prioriteti 4.3. SISTEMI I KRIJUAR PËR ZGJEDHJEN, RICIKLIMIN DHE RISHFRYTËZIMIN E MBETURINAVE</w:t>
      </w:r>
    </w:p>
    <w:p w14:paraId="2D4C9AD7" w14:textId="77777777" w:rsidR="00073831" w:rsidRPr="00F22297" w:rsidRDefault="00073831" w:rsidP="00A500E2">
      <w:pPr>
        <w:numPr>
          <w:ilvl w:val="0"/>
          <w:numId w:val="28"/>
        </w:numPr>
        <w:ind w:left="1135" w:hanging="284"/>
        <w:jc w:val="both"/>
        <w:rPr>
          <w:rFonts w:ascii="LuzSans-Book" w:hAnsi="LuzSans-Book"/>
          <w:lang w:val="mk-MK"/>
        </w:rPr>
      </w:pPr>
      <w:r w:rsidRPr="00F22297">
        <w:rPr>
          <w:rFonts w:ascii="LuzSans-Book" w:hAnsi="LuzSans-Book"/>
          <w:lang w:val="mk-MK"/>
        </w:rPr>
        <w:t>Masa 4.3.1. Përcaktimi i sasive të materialeve të riciklueshme dhe përpunuesve të tyre në nivel bashkie</w:t>
      </w:r>
    </w:p>
    <w:p w14:paraId="6EDCEC65" w14:textId="77777777" w:rsidR="00073831" w:rsidRPr="00F22297" w:rsidRDefault="00073831" w:rsidP="00A500E2">
      <w:pPr>
        <w:numPr>
          <w:ilvl w:val="0"/>
          <w:numId w:val="28"/>
        </w:numPr>
        <w:ind w:left="1135" w:hanging="284"/>
        <w:jc w:val="both"/>
        <w:rPr>
          <w:rFonts w:ascii="LuzSans-Book" w:hAnsi="LuzSans-Book"/>
          <w:lang w:val="mk-MK"/>
        </w:rPr>
      </w:pPr>
      <w:r w:rsidRPr="00F22297">
        <w:rPr>
          <w:rFonts w:ascii="LuzSans-Book" w:hAnsi="LuzSans-Book"/>
          <w:lang w:val="mk-MK"/>
        </w:rPr>
        <w:t>Masa 4.3.2. Promovimi i projekteve pilot/granteve për ndarjen, riciklimin dhe ripërdorimin e disa llojeve të materialit të riciklueshëm</w:t>
      </w:r>
    </w:p>
    <w:p w14:paraId="2C65DD3F" w14:textId="77777777" w:rsidR="00925808" w:rsidRPr="00F22297" w:rsidRDefault="00073831" w:rsidP="00A500E2">
      <w:pPr>
        <w:numPr>
          <w:ilvl w:val="0"/>
          <w:numId w:val="28"/>
        </w:numPr>
        <w:ind w:left="1135" w:hanging="284"/>
        <w:jc w:val="both"/>
        <w:rPr>
          <w:rFonts w:ascii="LuzSans-Book" w:hAnsi="LuzSans-Book"/>
          <w:lang w:val="mk-MK"/>
        </w:rPr>
      </w:pPr>
      <w:r w:rsidRPr="00F22297">
        <w:rPr>
          <w:rFonts w:ascii="LuzSans-Book" w:hAnsi="LuzSans-Book"/>
          <w:lang w:val="mk-MK"/>
        </w:rPr>
        <w:t>Masa 4.3.4. Zbatimi i një fushate publike për nevojën e riciklimit</w:t>
      </w:r>
    </w:p>
    <w:p w14:paraId="5AE58BC8" w14:textId="77777777" w:rsidR="009A3A80" w:rsidRPr="00F22297" w:rsidRDefault="009A3A80" w:rsidP="0095490D">
      <w:pPr>
        <w:pStyle w:val="ListParagraph"/>
        <w:spacing w:before="60" w:after="60"/>
        <w:ind w:left="1077"/>
        <w:contextualSpacing w:val="0"/>
        <w:jc w:val="both"/>
        <w:rPr>
          <w:rFonts w:ascii="LuzSans-Book" w:hAnsi="LuzSans-Book"/>
          <w:lang w:val="mk-MK"/>
        </w:rPr>
      </w:pPr>
    </w:p>
    <w:p w14:paraId="333065F4" w14:textId="77777777" w:rsidR="00E82F18" w:rsidRPr="00F22297" w:rsidRDefault="00E82F18" w:rsidP="00E82F18">
      <w:pPr>
        <w:jc w:val="both"/>
        <w:rPr>
          <w:rFonts w:ascii="LuzSans-Book" w:hAnsi="LuzSans-Book"/>
          <w:lang w:val="mk-MK"/>
        </w:rPr>
      </w:pPr>
      <w:r w:rsidRPr="00F22297">
        <w:rPr>
          <w:rFonts w:ascii="LuzSans-Book" w:hAnsi="LuzSans-Book"/>
          <w:lang w:val="mk-MK"/>
        </w:rPr>
        <w:t>Prioriteti 4.4. MENAXHIMI I MBETURINAVE TË RREZIKSHME</w:t>
      </w:r>
    </w:p>
    <w:p w14:paraId="62C40380" w14:textId="77777777" w:rsidR="00E82F18" w:rsidRPr="00F22297" w:rsidRDefault="00E82F18" w:rsidP="00A500E2">
      <w:pPr>
        <w:numPr>
          <w:ilvl w:val="0"/>
          <w:numId w:val="28"/>
        </w:numPr>
        <w:ind w:left="1135" w:hanging="284"/>
        <w:jc w:val="both"/>
        <w:rPr>
          <w:rFonts w:ascii="LuzSans-Book" w:hAnsi="LuzSans-Book"/>
          <w:lang w:val="mk-MK"/>
        </w:rPr>
      </w:pPr>
      <w:r w:rsidRPr="00F22297">
        <w:rPr>
          <w:rFonts w:ascii="LuzSans-Book" w:hAnsi="LuzSans-Book"/>
          <w:lang w:val="mk-MK"/>
        </w:rPr>
        <w:t>Masa 4.4.1. Hartimi i një plani për menaxhimin e mbetjeve të rrezikshme</w:t>
      </w:r>
    </w:p>
    <w:p w14:paraId="14C738BE" w14:textId="12EDA72C" w:rsidR="00E82F18" w:rsidRDefault="00E82F18" w:rsidP="00A500E2">
      <w:pPr>
        <w:numPr>
          <w:ilvl w:val="0"/>
          <w:numId w:val="28"/>
        </w:numPr>
        <w:ind w:left="1135" w:hanging="284"/>
        <w:jc w:val="both"/>
        <w:rPr>
          <w:rFonts w:ascii="LuzSans-Book" w:hAnsi="LuzSans-Book"/>
          <w:lang w:val="mk-MK"/>
        </w:rPr>
      </w:pPr>
      <w:r w:rsidRPr="00F22297">
        <w:rPr>
          <w:rFonts w:ascii="LuzSans-Book" w:hAnsi="LuzSans-Book"/>
          <w:lang w:val="mk-MK"/>
        </w:rPr>
        <w:t>Masa 4.4.2. Plani për rehabilitimin dhe sanimin e mbetjeve industriale në minierën e Radushës</w:t>
      </w:r>
    </w:p>
    <w:p w14:paraId="5EA8C2D4" w14:textId="77777777" w:rsidR="0095490D" w:rsidRPr="0095490D" w:rsidRDefault="0095490D" w:rsidP="0095490D">
      <w:pPr>
        <w:jc w:val="both"/>
        <w:rPr>
          <w:rFonts w:ascii="LuzSans-Book" w:hAnsi="LuzSans-Book"/>
          <w:lang w:val="mk-MK"/>
        </w:rPr>
      </w:pPr>
    </w:p>
    <w:p w14:paraId="1550050A" w14:textId="77777777" w:rsidR="0083260E" w:rsidRPr="00F22297" w:rsidRDefault="0083260E" w:rsidP="0083260E">
      <w:pPr>
        <w:pStyle w:val="Heading2"/>
        <w:rPr>
          <w:rFonts w:ascii="LuzSans-Book" w:hAnsi="LuzSans-Book"/>
          <w:lang w:val="mk-MK"/>
        </w:rPr>
      </w:pPr>
      <w:bookmarkStart w:id="189" w:name="_Toc174633277"/>
      <w:r w:rsidRPr="00F22297">
        <w:rPr>
          <w:rFonts w:ascii="LuzSans-Book" w:hAnsi="LuzSans-Book"/>
          <w:lang w:val="mk-MK"/>
        </w:rPr>
        <w:t>4.6. Fusha Tematike: ZHURMA DHE RREZATAT JOJONIZUESE</w:t>
      </w:r>
      <w:bookmarkEnd w:id="189"/>
    </w:p>
    <w:p w14:paraId="39DE17D1" w14:textId="77777777" w:rsidR="0083260E" w:rsidRPr="00F22297" w:rsidRDefault="0083260E" w:rsidP="0095490D">
      <w:pPr>
        <w:spacing w:before="60" w:after="60"/>
        <w:rPr>
          <w:rFonts w:ascii="LuzSans-Book" w:hAnsi="LuzSans-Book"/>
          <w:lang w:val="mk-MK"/>
        </w:rPr>
      </w:pPr>
    </w:p>
    <w:tbl>
      <w:tblPr>
        <w:tblStyle w:val="GridTable4-Accent6"/>
        <w:tblW w:w="5000" w:type="pct"/>
        <w:tblLook w:val="04A0" w:firstRow="1" w:lastRow="0" w:firstColumn="1" w:lastColumn="0" w:noHBand="0" w:noVBand="1"/>
      </w:tblPr>
      <w:tblGrid>
        <w:gridCol w:w="4334"/>
        <w:gridCol w:w="4683"/>
      </w:tblGrid>
      <w:tr w:rsidR="005D717F" w:rsidRPr="00F22297" w14:paraId="15693C1B" w14:textId="77777777" w:rsidTr="00F905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184475D5" w14:textId="77777777" w:rsidR="005D717F" w:rsidRPr="00F22297" w:rsidRDefault="005D717F" w:rsidP="00F9058E">
            <w:pPr>
              <w:rPr>
                <w:rFonts w:ascii="LuzSans-Book" w:hAnsi="LuzSans-Book"/>
                <w:lang w:val="mk-MK"/>
              </w:rPr>
            </w:pPr>
            <w:r w:rsidRPr="00F22297">
              <w:rPr>
                <w:rFonts w:ascii="LuzSans-Book" w:hAnsi="LuzSans-Book"/>
                <w:lang w:val="mk-MK"/>
              </w:rPr>
              <w:t>Fusha Tematike: ZHURMA DHE RREZATAT JOJONIZUESE</w:t>
            </w:r>
          </w:p>
        </w:tc>
      </w:tr>
      <w:tr w:rsidR="005D717F" w:rsidRPr="00F22297" w14:paraId="43010F52" w14:textId="77777777" w:rsidTr="00F905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3" w:type="pct"/>
          </w:tcPr>
          <w:p w14:paraId="0133957B" w14:textId="77777777" w:rsidR="005D717F" w:rsidRPr="00A500E2" w:rsidRDefault="005D717F" w:rsidP="00F9058E">
            <w:pPr>
              <w:rPr>
                <w:rFonts w:ascii="LuzSans-Book" w:hAnsi="LuzSans-Book"/>
                <w:lang w:val="mk-MK"/>
              </w:rPr>
            </w:pPr>
            <w:r w:rsidRPr="00A500E2">
              <w:rPr>
                <w:rFonts w:ascii="LuzSans-Book" w:hAnsi="LuzSans-Book"/>
                <w:lang w:val="mk-MK"/>
              </w:rPr>
              <w:t>Pikat e forta</w:t>
            </w:r>
          </w:p>
        </w:tc>
        <w:tc>
          <w:tcPr>
            <w:tcW w:w="2597" w:type="pct"/>
          </w:tcPr>
          <w:p w14:paraId="32FA2F9B" w14:textId="77777777" w:rsidR="005D717F" w:rsidRPr="00F22297" w:rsidRDefault="005D717F" w:rsidP="00F9058E">
            <w:pPr>
              <w:cnfStyle w:val="000000100000" w:firstRow="0" w:lastRow="0" w:firstColumn="0" w:lastColumn="0" w:oddVBand="0" w:evenVBand="0" w:oddHBand="1" w:evenHBand="0" w:firstRowFirstColumn="0" w:firstRowLastColumn="0" w:lastRowFirstColumn="0" w:lastRowLastColumn="0"/>
              <w:rPr>
                <w:rFonts w:ascii="LuzSans-Book" w:hAnsi="LuzSans-Book"/>
                <w:b/>
                <w:lang w:val="mk-MK"/>
              </w:rPr>
            </w:pPr>
            <w:r w:rsidRPr="00F22297">
              <w:rPr>
                <w:rFonts w:ascii="LuzSans-Book" w:hAnsi="LuzSans-Book"/>
                <w:b/>
                <w:lang w:val="mk-MK"/>
              </w:rPr>
              <w:t>Dobësitë</w:t>
            </w:r>
          </w:p>
        </w:tc>
      </w:tr>
      <w:tr w:rsidR="005D717F" w:rsidRPr="00F22297" w14:paraId="1A18E990" w14:textId="77777777" w:rsidTr="00F9058E">
        <w:tc>
          <w:tcPr>
            <w:cnfStyle w:val="001000000000" w:firstRow="0" w:lastRow="0" w:firstColumn="1" w:lastColumn="0" w:oddVBand="0" w:evenVBand="0" w:oddHBand="0" w:evenHBand="0" w:firstRowFirstColumn="0" w:firstRowLastColumn="0" w:lastRowFirstColumn="0" w:lastRowLastColumn="0"/>
            <w:tcW w:w="2403" w:type="pct"/>
          </w:tcPr>
          <w:p w14:paraId="1AB5A31B" w14:textId="77777777" w:rsidR="005D717F" w:rsidRPr="00F22297" w:rsidRDefault="005D717F" w:rsidP="00A500E2">
            <w:pPr>
              <w:pStyle w:val="ListParagraph"/>
              <w:numPr>
                <w:ilvl w:val="0"/>
                <w:numId w:val="16"/>
              </w:numPr>
              <w:ind w:left="340" w:hanging="170"/>
              <w:contextualSpacing w:val="0"/>
              <w:rPr>
                <w:rFonts w:ascii="LuzSans-Book" w:hAnsi="LuzSans-Book"/>
                <w:b w:val="0"/>
                <w:lang w:val="mk-MK"/>
              </w:rPr>
            </w:pPr>
            <w:r w:rsidRPr="00F22297">
              <w:rPr>
                <w:rFonts w:ascii="LuzSans-Book" w:hAnsi="LuzSans-Book"/>
                <w:b w:val="0"/>
                <w:lang w:val="mk-MK"/>
              </w:rPr>
              <w:t>Mungesa e objekteve industriale</w:t>
            </w:r>
          </w:p>
          <w:p w14:paraId="453F0A97" w14:textId="77777777" w:rsidR="005D717F" w:rsidRPr="00F22297" w:rsidRDefault="005D717F" w:rsidP="00A500E2">
            <w:pPr>
              <w:pStyle w:val="ListParagraph"/>
              <w:numPr>
                <w:ilvl w:val="0"/>
                <w:numId w:val="16"/>
              </w:numPr>
              <w:ind w:left="340" w:hanging="170"/>
              <w:contextualSpacing w:val="0"/>
              <w:rPr>
                <w:rFonts w:ascii="LuzSans-Book" w:hAnsi="LuzSans-Book"/>
                <w:b w:val="0"/>
                <w:lang w:val="mk-MK"/>
              </w:rPr>
            </w:pPr>
            <w:r w:rsidRPr="00F22297">
              <w:rPr>
                <w:rFonts w:ascii="LuzSans-Book" w:hAnsi="LuzSans-Book"/>
                <w:b w:val="0"/>
                <w:lang w:val="mk-MK"/>
              </w:rPr>
              <w:t>Frekuenca e ulët e automjeteve dhe mjeteve të transportit</w:t>
            </w:r>
          </w:p>
        </w:tc>
        <w:tc>
          <w:tcPr>
            <w:tcW w:w="2597" w:type="pct"/>
          </w:tcPr>
          <w:p w14:paraId="1E861D25" w14:textId="77777777" w:rsidR="005D717F" w:rsidRPr="00A500E2" w:rsidRDefault="005D717F" w:rsidP="00A500E2">
            <w:pPr>
              <w:pStyle w:val="ListParagraph"/>
              <w:numPr>
                <w:ilvl w:val="0"/>
                <w:numId w:val="16"/>
              </w:numPr>
              <w:ind w:left="340" w:hanging="17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lang w:val="mk-MK"/>
              </w:rPr>
            </w:pPr>
            <w:r w:rsidRPr="00A500E2">
              <w:rPr>
                <w:rFonts w:ascii="LuzSans-Book" w:hAnsi="LuzSans-Book"/>
                <w:lang w:val="mk-MK"/>
              </w:rPr>
              <w:t>Mungesa e monitorimit dhe matjes së vazhdueshme të nivelit të zhurmës</w:t>
            </w:r>
          </w:p>
        </w:tc>
      </w:tr>
      <w:tr w:rsidR="005D717F" w:rsidRPr="00F22297" w14:paraId="4862663B" w14:textId="77777777" w:rsidTr="00F905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3" w:type="pct"/>
          </w:tcPr>
          <w:p w14:paraId="48C4F9FA" w14:textId="77777777" w:rsidR="005D717F" w:rsidRPr="00A500E2" w:rsidRDefault="005D717F" w:rsidP="00A500E2">
            <w:pPr>
              <w:spacing w:after="0"/>
              <w:rPr>
                <w:rFonts w:ascii="LuzSans-Book" w:hAnsi="LuzSans-Book"/>
                <w:lang w:val="mk-MK"/>
              </w:rPr>
            </w:pPr>
            <w:r w:rsidRPr="00A500E2">
              <w:rPr>
                <w:rFonts w:ascii="LuzSans-Book" w:hAnsi="LuzSans-Book"/>
                <w:lang w:val="mk-MK"/>
              </w:rPr>
              <w:t>Mundësitë</w:t>
            </w:r>
          </w:p>
        </w:tc>
        <w:tc>
          <w:tcPr>
            <w:tcW w:w="2597" w:type="pct"/>
          </w:tcPr>
          <w:p w14:paraId="47B6BC4B" w14:textId="77777777" w:rsidR="005D717F" w:rsidRPr="00F22297" w:rsidRDefault="005D717F" w:rsidP="00F9058E">
            <w:pPr>
              <w:cnfStyle w:val="000000100000" w:firstRow="0" w:lastRow="0" w:firstColumn="0" w:lastColumn="0" w:oddVBand="0" w:evenVBand="0" w:oddHBand="1" w:evenHBand="0" w:firstRowFirstColumn="0" w:firstRowLastColumn="0" w:lastRowFirstColumn="0" w:lastRowLastColumn="0"/>
              <w:rPr>
                <w:rFonts w:ascii="LuzSans-Book" w:hAnsi="LuzSans-Book"/>
                <w:b/>
                <w:lang w:val="mk-MK"/>
              </w:rPr>
            </w:pPr>
            <w:r w:rsidRPr="00F22297">
              <w:rPr>
                <w:rFonts w:ascii="LuzSans-Book" w:hAnsi="LuzSans-Book"/>
                <w:b/>
                <w:lang w:val="mk-MK"/>
              </w:rPr>
              <w:t>Kërcënimet</w:t>
            </w:r>
          </w:p>
        </w:tc>
      </w:tr>
      <w:tr w:rsidR="005D717F" w:rsidRPr="00F22297" w14:paraId="74634ABD" w14:textId="77777777" w:rsidTr="00F9058E">
        <w:tc>
          <w:tcPr>
            <w:cnfStyle w:val="001000000000" w:firstRow="0" w:lastRow="0" w:firstColumn="1" w:lastColumn="0" w:oddVBand="0" w:evenVBand="0" w:oddHBand="0" w:evenHBand="0" w:firstRowFirstColumn="0" w:firstRowLastColumn="0" w:lastRowFirstColumn="0" w:lastRowLastColumn="0"/>
            <w:tcW w:w="2403" w:type="pct"/>
          </w:tcPr>
          <w:p w14:paraId="01F8CF3D" w14:textId="77777777" w:rsidR="005D717F" w:rsidRPr="00F22297" w:rsidRDefault="005D717F" w:rsidP="00A500E2">
            <w:pPr>
              <w:pStyle w:val="ListParagraph"/>
              <w:numPr>
                <w:ilvl w:val="0"/>
                <w:numId w:val="18"/>
              </w:numPr>
              <w:ind w:left="340" w:hanging="170"/>
              <w:contextualSpacing w:val="0"/>
              <w:rPr>
                <w:rFonts w:ascii="LuzSans-Book" w:hAnsi="LuzSans-Book"/>
                <w:b w:val="0"/>
                <w:lang w:val="mk-MK"/>
              </w:rPr>
            </w:pPr>
            <w:r w:rsidRPr="00F22297">
              <w:rPr>
                <w:rFonts w:ascii="LuzSans-Book" w:hAnsi="LuzSans-Book"/>
                <w:b w:val="0"/>
                <w:lang w:val="mk-MK"/>
              </w:rPr>
              <w:t>Ulja e nivelit të zhurmës në mjedis</w:t>
            </w:r>
          </w:p>
          <w:p w14:paraId="4132F68E" w14:textId="77777777" w:rsidR="005D717F" w:rsidRPr="00F22297" w:rsidRDefault="005D717F" w:rsidP="00A500E2">
            <w:pPr>
              <w:pStyle w:val="ListParagraph"/>
              <w:numPr>
                <w:ilvl w:val="0"/>
                <w:numId w:val="18"/>
              </w:numPr>
              <w:ind w:left="340" w:hanging="170"/>
              <w:contextualSpacing w:val="0"/>
              <w:rPr>
                <w:rFonts w:ascii="LuzSans-Book" w:hAnsi="LuzSans-Book"/>
                <w:b w:val="0"/>
                <w:lang w:val="mk-MK"/>
              </w:rPr>
            </w:pPr>
            <w:r w:rsidRPr="00F22297">
              <w:rPr>
                <w:rFonts w:ascii="LuzSans-Book" w:hAnsi="LuzSans-Book"/>
                <w:b w:val="0"/>
                <w:lang w:val="mk-MK"/>
              </w:rPr>
              <w:t>Përcaktimi i ekspozimit të banorëve ndaj zhurmës</w:t>
            </w:r>
          </w:p>
          <w:p w14:paraId="5B29838C" w14:textId="77777777" w:rsidR="005D717F" w:rsidRPr="00F22297" w:rsidRDefault="005D717F" w:rsidP="00A500E2">
            <w:pPr>
              <w:pStyle w:val="ListParagraph"/>
              <w:numPr>
                <w:ilvl w:val="0"/>
                <w:numId w:val="18"/>
              </w:numPr>
              <w:ind w:left="340" w:hanging="170"/>
              <w:contextualSpacing w:val="0"/>
              <w:rPr>
                <w:rFonts w:ascii="LuzSans-Book" w:hAnsi="LuzSans-Book"/>
                <w:lang w:val="mk-MK"/>
              </w:rPr>
            </w:pPr>
            <w:r w:rsidRPr="00F22297">
              <w:rPr>
                <w:rFonts w:ascii="LuzSans-Book" w:hAnsi="LuzSans-Book"/>
                <w:b w:val="0"/>
                <w:lang w:val="mk-MK"/>
              </w:rPr>
              <w:t>Monitorimi i zhurmës</w:t>
            </w:r>
          </w:p>
        </w:tc>
        <w:tc>
          <w:tcPr>
            <w:tcW w:w="2597" w:type="pct"/>
          </w:tcPr>
          <w:p w14:paraId="62A87A28" w14:textId="77777777" w:rsidR="005D717F" w:rsidRPr="00F22297" w:rsidRDefault="005D717F" w:rsidP="00A500E2">
            <w:pPr>
              <w:pStyle w:val="ListParagraph"/>
              <w:numPr>
                <w:ilvl w:val="0"/>
                <w:numId w:val="16"/>
              </w:numPr>
              <w:ind w:left="340" w:hanging="17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lang w:val="mk-MK"/>
              </w:rPr>
            </w:pPr>
            <w:r w:rsidRPr="00F22297">
              <w:rPr>
                <w:rFonts w:ascii="LuzSans-Book" w:hAnsi="LuzSans-Book"/>
                <w:lang w:val="mk-MK"/>
              </w:rPr>
              <w:t>Ndërtime të pakontrolluara dhe të paplanifikuara ndërtesash</w:t>
            </w:r>
          </w:p>
        </w:tc>
      </w:tr>
    </w:tbl>
    <w:p w14:paraId="20371851" w14:textId="77777777" w:rsidR="0083260E" w:rsidRDefault="0083260E" w:rsidP="0095490D">
      <w:pPr>
        <w:spacing w:before="60" w:after="60"/>
        <w:rPr>
          <w:rFonts w:ascii="LuzSans-Book" w:hAnsi="LuzSans-Book"/>
          <w:lang w:val="mk-MK"/>
        </w:rPr>
      </w:pPr>
    </w:p>
    <w:p w14:paraId="7447FFB1" w14:textId="77777777" w:rsidR="000B3745" w:rsidRDefault="000B3745" w:rsidP="0095490D">
      <w:pPr>
        <w:spacing w:before="60" w:after="60"/>
        <w:rPr>
          <w:rFonts w:ascii="LuzSans-Book" w:hAnsi="LuzSans-Book"/>
          <w:lang w:val="mk-MK"/>
        </w:rPr>
      </w:pPr>
    </w:p>
    <w:p w14:paraId="09291474" w14:textId="77777777" w:rsidR="000B3745" w:rsidRPr="00F22297" w:rsidRDefault="000B3745" w:rsidP="0095490D">
      <w:pPr>
        <w:spacing w:before="60" w:after="60"/>
        <w:rPr>
          <w:rFonts w:ascii="LuzSans-Book" w:hAnsi="LuzSans-Book"/>
          <w:lang w:val="mk-MK"/>
        </w:rPr>
      </w:pPr>
    </w:p>
    <w:p w14:paraId="7CACA560" w14:textId="77777777" w:rsidR="0083260E" w:rsidRPr="00F22297" w:rsidRDefault="0083260E" w:rsidP="0083260E">
      <w:pPr>
        <w:spacing w:before="100" w:after="200" w:line="276" w:lineRule="auto"/>
        <w:rPr>
          <w:rFonts w:ascii="LuzSans-Book" w:hAnsi="LuzSans-Book"/>
          <w:lang w:val="mk-MK"/>
        </w:rPr>
      </w:pPr>
      <w:r w:rsidRPr="00F22297">
        <w:rPr>
          <w:rFonts w:ascii="LuzSans-Book" w:hAnsi="LuzSans-Book"/>
          <w:lang w:val="mk-MK"/>
        </w:rPr>
        <w:lastRenderedPageBreak/>
        <w:t>Prioriteti 5.1: MBROJTJA DHE KONTROLLI NGA ZHURMA</w:t>
      </w:r>
    </w:p>
    <w:p w14:paraId="06515ECC" w14:textId="376A8891" w:rsidR="0083260E" w:rsidRPr="00F22297" w:rsidRDefault="0083260E" w:rsidP="00A500E2">
      <w:pPr>
        <w:numPr>
          <w:ilvl w:val="0"/>
          <w:numId w:val="28"/>
        </w:numPr>
        <w:ind w:left="1135" w:hanging="284"/>
        <w:jc w:val="both"/>
        <w:rPr>
          <w:rFonts w:ascii="LuzSans-Book" w:hAnsi="LuzSans-Book"/>
          <w:lang w:val="mk-MK"/>
        </w:rPr>
      </w:pPr>
      <w:r w:rsidRPr="00F22297">
        <w:rPr>
          <w:rFonts w:ascii="LuzSans-Book" w:hAnsi="LuzSans-Book"/>
          <w:lang w:val="mk-MK"/>
        </w:rPr>
        <w:t>Masa 5.1.1: Krijimi i sistemit për monitorimin dhe menaxhimin e zhurmës në zonat e banuara në komunën e Sarajit</w:t>
      </w:r>
    </w:p>
    <w:p w14:paraId="7AAE6297" w14:textId="77777777" w:rsidR="0083260E" w:rsidRPr="00F22297" w:rsidRDefault="0083260E" w:rsidP="00A500E2">
      <w:pPr>
        <w:numPr>
          <w:ilvl w:val="0"/>
          <w:numId w:val="28"/>
        </w:numPr>
        <w:ind w:left="1135" w:hanging="284"/>
        <w:jc w:val="both"/>
        <w:rPr>
          <w:rFonts w:ascii="LuzSans-Book" w:hAnsi="LuzSans-Book"/>
          <w:lang w:val="mk-MK"/>
        </w:rPr>
      </w:pPr>
      <w:r w:rsidRPr="00F22297">
        <w:rPr>
          <w:rFonts w:ascii="LuzSans-Book" w:hAnsi="LuzSans-Book"/>
          <w:lang w:val="mk-MK"/>
        </w:rPr>
        <w:t>Masa 5.1.2: Futja e kontrollit të zhurmës duke ngritur një sistem lokal monitorimi;</w:t>
      </w:r>
    </w:p>
    <w:p w14:paraId="16CE7829" w14:textId="579E9902" w:rsidR="00551638" w:rsidRPr="00ED246F" w:rsidRDefault="0083260E" w:rsidP="00A500E2">
      <w:pPr>
        <w:numPr>
          <w:ilvl w:val="0"/>
          <w:numId w:val="28"/>
        </w:numPr>
        <w:ind w:left="1135" w:hanging="284"/>
        <w:jc w:val="both"/>
        <w:rPr>
          <w:rFonts w:ascii="LuzSans-Book" w:hAnsi="LuzSans-Book"/>
          <w:lang w:val="mk-MK"/>
        </w:rPr>
      </w:pPr>
      <w:r w:rsidRPr="00ED246F">
        <w:rPr>
          <w:rFonts w:ascii="LuzSans-Book" w:hAnsi="LuzSans-Book"/>
          <w:lang w:val="mk-MK"/>
        </w:rPr>
        <w:t>Masa 5.1.3: Rritja e ndërgjegjësimit të publikut për ndikimin e dëmshëm të zhurmës</w:t>
      </w:r>
      <w:r w:rsidR="00551638" w:rsidRPr="00ED246F">
        <w:rPr>
          <w:rFonts w:ascii="LuzSans-Book" w:hAnsi="LuzSans-Book"/>
          <w:lang w:val="mk-MK"/>
        </w:rPr>
        <w:br w:type="page"/>
      </w:r>
    </w:p>
    <w:p w14:paraId="09E4679B" w14:textId="77777777" w:rsidR="0083316D" w:rsidRPr="00F22297" w:rsidRDefault="0083316D" w:rsidP="00551638">
      <w:pPr>
        <w:rPr>
          <w:rFonts w:ascii="LuzSans-Book" w:hAnsi="LuzSans-Book"/>
          <w:lang w:val="mk-MK"/>
        </w:rPr>
        <w:sectPr w:rsidR="0083316D" w:rsidRPr="00F22297" w:rsidSect="00CA4E9A">
          <w:headerReference w:type="default" r:id="rId21"/>
          <w:footerReference w:type="default" r:id="rId22"/>
          <w:footerReference w:type="first" r:id="rId23"/>
          <w:pgSz w:w="11907" w:h="16839" w:code="9"/>
          <w:pgMar w:top="1440" w:right="1440" w:bottom="1440" w:left="1440" w:header="720" w:footer="495" w:gutter="0"/>
          <w:pgNumType w:start="0"/>
          <w:cols w:space="720"/>
          <w:titlePg/>
          <w:docGrid w:linePitch="360"/>
        </w:sectPr>
      </w:pPr>
    </w:p>
    <w:p w14:paraId="7766C7DD" w14:textId="2D17EB66" w:rsidR="00ED246F" w:rsidRPr="00A500E2" w:rsidRDefault="00A500E2" w:rsidP="00A500E2">
      <w:pPr>
        <w:pStyle w:val="Heading1"/>
        <w:rPr>
          <w:rFonts w:ascii="LuzSans-Book" w:hAnsi="LuzSans-Book"/>
          <w:sz w:val="40"/>
          <w:szCs w:val="40"/>
          <w:lang w:val="mk-MK"/>
        </w:rPr>
      </w:pPr>
      <w:bookmarkStart w:id="190" w:name="_Toc174633278"/>
      <w:r w:rsidRPr="00A500E2">
        <w:rPr>
          <w:rFonts w:ascii="LuzSans-Book" w:hAnsi="LuzSans-Book"/>
          <w:sz w:val="40"/>
          <w:szCs w:val="40"/>
          <w:lang w:val="mk-MK"/>
        </w:rPr>
        <w:lastRenderedPageBreak/>
        <w:t xml:space="preserve">5. </w:t>
      </w:r>
      <w:r w:rsidR="00ED246F" w:rsidRPr="00A500E2">
        <w:rPr>
          <w:rFonts w:ascii="LuzSans-Book" w:hAnsi="LuzSans-Book"/>
          <w:sz w:val="40"/>
          <w:szCs w:val="40"/>
          <w:lang w:val="mk-MK"/>
        </w:rPr>
        <w:t>PLAN VEPRIMI PËR MBROJTJEN E MJEDISIT</w:t>
      </w:r>
      <w:bookmarkEnd w:id="190"/>
    </w:p>
    <w:p w14:paraId="34929B91" w14:textId="77777777" w:rsidR="00ED246F" w:rsidRPr="00ED246F" w:rsidRDefault="00ED246F" w:rsidP="00E026CE">
      <w:pPr>
        <w:spacing w:before="60" w:after="60"/>
        <w:rPr>
          <w:lang w:val="mk-MK"/>
        </w:rPr>
      </w:pPr>
    </w:p>
    <w:p w14:paraId="1A676D51" w14:textId="77777777" w:rsidR="0083316D" w:rsidRPr="00F22297" w:rsidRDefault="0083316D" w:rsidP="0083316D">
      <w:pPr>
        <w:pStyle w:val="Heading2"/>
        <w:rPr>
          <w:rFonts w:ascii="LuzSans-Book" w:hAnsi="LuzSans-Book"/>
          <w:lang w:val="mk-MK"/>
        </w:rPr>
      </w:pPr>
      <w:bookmarkStart w:id="191" w:name="_Toc174633279"/>
      <w:r w:rsidRPr="00F22297">
        <w:rPr>
          <w:rFonts w:ascii="LuzSans-Book" w:hAnsi="LuzSans-Book"/>
          <w:lang w:val="mk-MK"/>
        </w:rPr>
        <w:t>Fusha e temës 1 - AJRI, EFIÇENCA E ENERGJISË DHE NDRYSHIMET KLIMATIKE</w:t>
      </w:r>
      <w:bookmarkEnd w:id="191"/>
    </w:p>
    <w:p w14:paraId="0CD98542" w14:textId="77777777" w:rsidR="0083316D" w:rsidRPr="00F22297" w:rsidRDefault="0083316D" w:rsidP="00E026CE">
      <w:pPr>
        <w:spacing w:before="60" w:after="60"/>
        <w:rPr>
          <w:rFonts w:ascii="LuzSans-Book" w:hAnsi="LuzSans-Book"/>
          <w:lang w:val="mk-MK"/>
        </w:rPr>
      </w:pPr>
    </w:p>
    <w:tbl>
      <w:tblPr>
        <w:tblStyle w:val="GridTable5Dark-Accent5"/>
        <w:tblW w:w="14124" w:type="dxa"/>
        <w:tblLook w:val="04A0" w:firstRow="1" w:lastRow="0" w:firstColumn="1" w:lastColumn="0" w:noHBand="0" w:noVBand="1"/>
      </w:tblPr>
      <w:tblGrid>
        <w:gridCol w:w="2955"/>
        <w:gridCol w:w="4135"/>
        <w:gridCol w:w="1764"/>
        <w:gridCol w:w="1880"/>
        <w:gridCol w:w="1655"/>
        <w:gridCol w:w="1735"/>
      </w:tblGrid>
      <w:tr w:rsidR="0083316D" w:rsidRPr="00F22297" w14:paraId="31332CE7" w14:textId="77777777" w:rsidTr="00C06E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5" w:type="dxa"/>
          </w:tcPr>
          <w:p w14:paraId="0FD9FDBC" w14:textId="77777777" w:rsidR="0083316D" w:rsidRPr="00F22297" w:rsidRDefault="0083316D" w:rsidP="004865E1">
            <w:pPr>
              <w:spacing w:before="0" w:after="0"/>
              <w:rPr>
                <w:rFonts w:ascii="LuzSans-Book" w:hAnsi="LuzSans-Book"/>
                <w:sz w:val="18"/>
                <w:szCs w:val="18"/>
                <w:lang w:val="mk-MK"/>
              </w:rPr>
            </w:pPr>
            <w:r w:rsidRPr="00F22297">
              <w:rPr>
                <w:rFonts w:ascii="LuzSans-Book" w:hAnsi="LuzSans-Book"/>
                <w:sz w:val="18"/>
                <w:szCs w:val="18"/>
                <w:lang w:val="mk-MK"/>
              </w:rPr>
              <w:t>Problemi:</w:t>
            </w:r>
          </w:p>
        </w:tc>
        <w:tc>
          <w:tcPr>
            <w:tcW w:w="11169" w:type="dxa"/>
            <w:gridSpan w:val="5"/>
          </w:tcPr>
          <w:p w14:paraId="38E7D716" w14:textId="77777777" w:rsidR="0083316D" w:rsidRPr="00F22297" w:rsidRDefault="0083316D" w:rsidP="004865E1">
            <w:pPr>
              <w:spacing w:before="0" w:after="0"/>
              <w:cnfStyle w:val="100000000000" w:firstRow="1"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NDOTJA E AJRIT NGA BURIME TË LËVIZUARA DHE TË STACIONARE (SHTËPI, OBJEKTET INDUSTRIALE, BIZNESORE DHE MJETEVE)</w:t>
            </w:r>
          </w:p>
        </w:tc>
      </w:tr>
      <w:tr w:rsidR="0083316D" w:rsidRPr="00F22297" w14:paraId="551791D3"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5" w:type="dxa"/>
          </w:tcPr>
          <w:p w14:paraId="134E5F74" w14:textId="77777777" w:rsidR="0083316D" w:rsidRPr="00F22297" w:rsidRDefault="0083316D" w:rsidP="004865E1">
            <w:pPr>
              <w:spacing w:before="0" w:after="0"/>
              <w:rPr>
                <w:rFonts w:ascii="LuzSans-Book" w:hAnsi="LuzSans-Book"/>
                <w:sz w:val="18"/>
                <w:szCs w:val="18"/>
                <w:lang w:val="mk-MK"/>
              </w:rPr>
            </w:pPr>
            <w:r w:rsidRPr="00F22297">
              <w:rPr>
                <w:rFonts w:ascii="LuzSans-Book" w:hAnsi="LuzSans-Book"/>
                <w:sz w:val="18"/>
                <w:szCs w:val="18"/>
                <w:lang w:val="mk-MK"/>
              </w:rPr>
              <w:t>Prioriteti 1.1.</w:t>
            </w:r>
          </w:p>
        </w:tc>
        <w:tc>
          <w:tcPr>
            <w:tcW w:w="11169" w:type="dxa"/>
            <w:gridSpan w:val="5"/>
          </w:tcPr>
          <w:p w14:paraId="40B0AE32" w14:textId="77777777" w:rsidR="0083316D" w:rsidRPr="00FD218C" w:rsidRDefault="0083316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FD218C">
              <w:rPr>
                <w:rFonts w:ascii="LuzSans-Book" w:hAnsi="LuzSans-Book"/>
                <w:b/>
                <w:sz w:val="18"/>
                <w:szCs w:val="18"/>
                <w:lang w:val="mk-MK"/>
              </w:rPr>
              <w:t>REDUKTIMI DHE KONTROLLI I EMISIONIT TË NDOTESVE NË AJËR</w:t>
            </w:r>
          </w:p>
        </w:tc>
      </w:tr>
      <w:tr w:rsidR="0083316D" w:rsidRPr="00F22297" w14:paraId="3A9CE5C5" w14:textId="77777777" w:rsidTr="00C06EF2">
        <w:tc>
          <w:tcPr>
            <w:cnfStyle w:val="001000000000" w:firstRow="0" w:lastRow="0" w:firstColumn="1" w:lastColumn="0" w:oddVBand="0" w:evenVBand="0" w:oddHBand="0" w:evenHBand="0" w:firstRowFirstColumn="0" w:firstRowLastColumn="0" w:lastRowFirstColumn="0" w:lastRowLastColumn="0"/>
            <w:tcW w:w="2955" w:type="dxa"/>
          </w:tcPr>
          <w:p w14:paraId="04422772" w14:textId="77777777" w:rsidR="0083316D" w:rsidRPr="00F22297" w:rsidRDefault="0083316D" w:rsidP="004865E1">
            <w:pPr>
              <w:spacing w:before="0" w:after="0"/>
              <w:rPr>
                <w:rFonts w:ascii="LuzSans-Book" w:hAnsi="LuzSans-Book"/>
                <w:sz w:val="18"/>
                <w:szCs w:val="18"/>
                <w:lang w:val="mk-MK"/>
              </w:rPr>
            </w:pPr>
            <w:r w:rsidRPr="00F22297">
              <w:rPr>
                <w:rFonts w:ascii="LuzSans-Book" w:hAnsi="LuzSans-Book"/>
                <w:sz w:val="18"/>
                <w:szCs w:val="18"/>
                <w:lang w:val="mk-MK"/>
              </w:rPr>
              <w:t>Masat</w:t>
            </w:r>
          </w:p>
        </w:tc>
        <w:tc>
          <w:tcPr>
            <w:tcW w:w="4135" w:type="dxa"/>
          </w:tcPr>
          <w:p w14:paraId="78EFE114" w14:textId="77777777" w:rsidR="0083316D" w:rsidRPr="00FD218C" w:rsidRDefault="0083316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FD218C">
              <w:rPr>
                <w:rFonts w:ascii="LuzSans-Book" w:hAnsi="LuzSans-Book"/>
                <w:b/>
                <w:sz w:val="18"/>
                <w:szCs w:val="18"/>
                <w:lang w:val="mk-MK"/>
              </w:rPr>
              <w:t>Veprimet</w:t>
            </w:r>
          </w:p>
        </w:tc>
        <w:tc>
          <w:tcPr>
            <w:tcW w:w="1764" w:type="dxa"/>
          </w:tcPr>
          <w:p w14:paraId="259AC3F6" w14:textId="77777777" w:rsidR="0083316D" w:rsidRPr="00FD218C" w:rsidRDefault="0083316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FD218C">
              <w:rPr>
                <w:rFonts w:ascii="LuzSans-Book" w:hAnsi="LuzSans-Book"/>
                <w:b/>
                <w:sz w:val="18"/>
                <w:szCs w:val="18"/>
                <w:lang w:val="mk-MK"/>
              </w:rPr>
              <w:t>Institucioni përgjegjës</w:t>
            </w:r>
          </w:p>
        </w:tc>
        <w:tc>
          <w:tcPr>
            <w:tcW w:w="1880" w:type="dxa"/>
          </w:tcPr>
          <w:p w14:paraId="3D5C8C69" w14:textId="77777777" w:rsidR="0083316D" w:rsidRPr="00FD218C" w:rsidRDefault="0083316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FD218C">
              <w:rPr>
                <w:rFonts w:ascii="LuzSans-Book" w:hAnsi="LuzSans-Book"/>
                <w:b/>
                <w:sz w:val="18"/>
                <w:szCs w:val="18"/>
                <w:lang w:val="mk-MK"/>
              </w:rPr>
              <w:t>Korniza kohore</w:t>
            </w:r>
          </w:p>
        </w:tc>
        <w:tc>
          <w:tcPr>
            <w:tcW w:w="1655" w:type="dxa"/>
          </w:tcPr>
          <w:p w14:paraId="22835C08" w14:textId="77777777" w:rsidR="0083316D" w:rsidRPr="00FD218C" w:rsidRDefault="0083316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FD218C">
              <w:rPr>
                <w:rFonts w:ascii="LuzSans-Book" w:hAnsi="LuzSans-Book"/>
                <w:b/>
                <w:sz w:val="18"/>
                <w:szCs w:val="18"/>
                <w:lang w:val="mk-MK"/>
              </w:rPr>
              <w:t>Kërkohet buxhet</w:t>
            </w:r>
          </w:p>
        </w:tc>
        <w:tc>
          <w:tcPr>
            <w:tcW w:w="1735" w:type="dxa"/>
          </w:tcPr>
          <w:p w14:paraId="246E681D" w14:textId="77777777" w:rsidR="0083316D" w:rsidRPr="00FD218C" w:rsidRDefault="0083316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FD218C">
              <w:rPr>
                <w:rFonts w:ascii="LuzSans-Book" w:hAnsi="LuzSans-Book"/>
                <w:b/>
                <w:sz w:val="18"/>
                <w:szCs w:val="18"/>
                <w:lang w:val="mk-MK"/>
              </w:rPr>
              <w:t>Burimet e financimit</w:t>
            </w:r>
          </w:p>
        </w:tc>
      </w:tr>
      <w:tr w:rsidR="0083316D" w:rsidRPr="00F22297" w14:paraId="30892F8F"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5" w:type="dxa"/>
          </w:tcPr>
          <w:p w14:paraId="30278A1D" w14:textId="77777777" w:rsidR="0083316D" w:rsidRPr="00F22297" w:rsidRDefault="0083316D" w:rsidP="004865E1">
            <w:pPr>
              <w:pStyle w:val="ListParagraph"/>
              <w:numPr>
                <w:ilvl w:val="2"/>
                <w:numId w:val="33"/>
              </w:numPr>
              <w:spacing w:before="0" w:after="0"/>
              <w:ind w:left="567" w:hanging="567"/>
              <w:contextualSpacing w:val="0"/>
              <w:rPr>
                <w:rFonts w:ascii="LuzSans-Book" w:hAnsi="LuzSans-Book"/>
                <w:sz w:val="18"/>
                <w:szCs w:val="18"/>
                <w:lang w:val="mk-MK"/>
              </w:rPr>
            </w:pPr>
            <w:r w:rsidRPr="00F22297">
              <w:rPr>
                <w:rFonts w:ascii="LuzSans-Book" w:hAnsi="LuzSans-Book"/>
                <w:sz w:val="18"/>
                <w:szCs w:val="18"/>
                <w:lang w:val="mk-MK"/>
              </w:rPr>
              <w:t>Ngritja e një sistemi për menaxhimin e ndotjes së ajrit (monitorimi i emetimit të substancave ndotëse në ajër), me qëllim marrjen e masave tekniko-teknologjike dhe administrative-administrative me karakter afatshkurtër, afatmesëm dhe afatgjatë.</w:t>
            </w:r>
          </w:p>
        </w:tc>
        <w:tc>
          <w:tcPr>
            <w:tcW w:w="4135" w:type="dxa"/>
          </w:tcPr>
          <w:p w14:paraId="77EA4250" w14:textId="77777777" w:rsidR="0083316D" w:rsidRPr="00F22297" w:rsidRDefault="0083316D" w:rsidP="004865E1">
            <w:pPr>
              <w:pStyle w:val="ListParagraph"/>
              <w:numPr>
                <w:ilvl w:val="3"/>
                <w:numId w:val="33"/>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Hartimi i një programi dhe plani për mbrojtjen dhe përmirësimin e cilësisë së ajrit të ambientit</w:t>
            </w:r>
          </w:p>
          <w:p w14:paraId="70FEF7B6" w14:textId="77777777" w:rsidR="0083316D" w:rsidRPr="00F22297" w:rsidRDefault="0083316D" w:rsidP="004865E1">
            <w:pPr>
              <w:pStyle w:val="ListParagraph"/>
              <w:numPr>
                <w:ilvl w:val="3"/>
                <w:numId w:val="33"/>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Krijimi i një kadastre lokale të substancave ndotëse në ajër nga burimet e lëvizshme dhe të palëvizshme të ndotjes.</w:t>
            </w:r>
          </w:p>
          <w:p w14:paraId="0071FCAE" w14:textId="77777777" w:rsidR="0083316D" w:rsidRPr="00F22297" w:rsidRDefault="0083316D" w:rsidP="004865E1">
            <w:pPr>
              <w:pStyle w:val="ListParagraph"/>
              <w:numPr>
                <w:ilvl w:val="3"/>
                <w:numId w:val="33"/>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Inventarizimi i vazhdueshëm i të dhënave për emetimin e suspensioneve ndotëse në ajër në bashki</w:t>
            </w:r>
          </w:p>
        </w:tc>
        <w:tc>
          <w:tcPr>
            <w:tcW w:w="1764" w:type="dxa"/>
          </w:tcPr>
          <w:p w14:paraId="2FF7408E" w14:textId="01571154" w:rsidR="0083316D" w:rsidRPr="00F22297" w:rsidRDefault="0083316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 në bashkëpunim me një institucion profesional</w:t>
            </w:r>
          </w:p>
        </w:tc>
        <w:tc>
          <w:tcPr>
            <w:tcW w:w="1880" w:type="dxa"/>
          </w:tcPr>
          <w:p w14:paraId="3B745AE8" w14:textId="0F51F23A" w:rsidR="0083316D" w:rsidRPr="0085757E" w:rsidRDefault="00C2630F"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Pr>
                <w:rFonts w:ascii="LuzSans-Book" w:hAnsi="LuzSans-Book"/>
                <w:sz w:val="18"/>
                <w:szCs w:val="18"/>
                <w:lang w:val="mk-MK"/>
              </w:rPr>
              <w:t>202</w:t>
            </w:r>
            <w:r w:rsidR="0085757E">
              <w:rPr>
                <w:rFonts w:ascii="LuzSans-Book" w:hAnsi="LuzSans-Book"/>
                <w:sz w:val="18"/>
                <w:szCs w:val="18"/>
                <w:lang w:val="sq-AL"/>
              </w:rPr>
              <w:t>6</w:t>
            </w:r>
            <w:r>
              <w:rPr>
                <w:rFonts w:ascii="LuzSans-Book" w:hAnsi="LuzSans-Book"/>
                <w:sz w:val="18"/>
                <w:szCs w:val="18"/>
                <w:lang w:val="mk-MK"/>
              </w:rPr>
              <w:t>-202</w:t>
            </w:r>
            <w:r w:rsidR="0085757E">
              <w:rPr>
                <w:rFonts w:ascii="LuzSans-Book" w:hAnsi="LuzSans-Book"/>
                <w:sz w:val="18"/>
                <w:szCs w:val="18"/>
                <w:lang w:val="sq-AL"/>
              </w:rPr>
              <w:t>7</w:t>
            </w:r>
          </w:p>
          <w:p w14:paraId="79D05B05" w14:textId="77777777" w:rsidR="0083316D" w:rsidRPr="00F22297" w:rsidRDefault="0083316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4940C427" w14:textId="77777777" w:rsidR="0083316D" w:rsidRPr="00F22297" w:rsidRDefault="0083316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54B1F764" w14:textId="0179D774" w:rsidR="0083316D" w:rsidRPr="0085757E" w:rsidRDefault="0083316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-202</w:t>
            </w:r>
            <w:r w:rsidR="0085757E">
              <w:rPr>
                <w:rFonts w:ascii="LuzSans-Book" w:hAnsi="LuzSans-Book"/>
                <w:sz w:val="18"/>
                <w:szCs w:val="18"/>
                <w:lang w:val="sq-AL"/>
              </w:rPr>
              <w:t>7</w:t>
            </w:r>
          </w:p>
          <w:p w14:paraId="4A6C8E65" w14:textId="77777777" w:rsidR="0083316D" w:rsidRPr="00F22297" w:rsidRDefault="0083316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419F9514" w14:textId="77777777" w:rsidR="0083316D" w:rsidRPr="00F22297" w:rsidRDefault="0083316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2226F8AF" w14:textId="730215A4" w:rsidR="0083316D" w:rsidRPr="00F22297" w:rsidRDefault="0083316D" w:rsidP="0085757E">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 e vazhdueshme</w:t>
            </w:r>
          </w:p>
        </w:tc>
        <w:tc>
          <w:tcPr>
            <w:tcW w:w="1655" w:type="dxa"/>
          </w:tcPr>
          <w:p w14:paraId="4C1F11F0" w14:textId="77777777" w:rsidR="0083316D" w:rsidRPr="00F22297" w:rsidRDefault="0083316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10 000 euro</w:t>
            </w:r>
          </w:p>
          <w:p w14:paraId="5EFFFF26" w14:textId="77777777" w:rsidR="0083316D" w:rsidRPr="00F22297" w:rsidRDefault="0083316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1DEC4247" w14:textId="77777777" w:rsidR="0083316D" w:rsidRPr="00F22297" w:rsidRDefault="0083316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0BB75FBC" w14:textId="77777777" w:rsidR="0083316D" w:rsidRPr="00F22297" w:rsidRDefault="0083316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20 000 euro</w:t>
            </w:r>
          </w:p>
          <w:p w14:paraId="14E05CC8" w14:textId="77777777" w:rsidR="0083316D" w:rsidRPr="00E026CE" w:rsidRDefault="0083316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7E5421F2" w14:textId="77777777" w:rsidR="0083316D" w:rsidRPr="00F22297" w:rsidRDefault="0083316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3512C952" w14:textId="77777777" w:rsidR="0083316D" w:rsidRPr="00F22297" w:rsidRDefault="0083316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2000 euro/vit</w:t>
            </w:r>
          </w:p>
        </w:tc>
        <w:tc>
          <w:tcPr>
            <w:tcW w:w="1735" w:type="dxa"/>
          </w:tcPr>
          <w:p w14:paraId="2CC22EC6" w14:textId="77777777" w:rsidR="0083316D" w:rsidRPr="00F22297" w:rsidRDefault="0083316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w:t>
            </w:r>
          </w:p>
        </w:tc>
      </w:tr>
      <w:tr w:rsidR="0083316D" w:rsidRPr="00F22297" w14:paraId="5675154D" w14:textId="77777777" w:rsidTr="00C06EF2">
        <w:tc>
          <w:tcPr>
            <w:cnfStyle w:val="001000000000" w:firstRow="0" w:lastRow="0" w:firstColumn="1" w:lastColumn="0" w:oddVBand="0" w:evenVBand="0" w:oddHBand="0" w:evenHBand="0" w:firstRowFirstColumn="0" w:firstRowLastColumn="0" w:lastRowFirstColumn="0" w:lastRowLastColumn="0"/>
            <w:tcW w:w="2955" w:type="dxa"/>
          </w:tcPr>
          <w:p w14:paraId="19F23B52" w14:textId="77777777" w:rsidR="0083316D" w:rsidRPr="00F22297" w:rsidRDefault="0083316D" w:rsidP="004865E1">
            <w:pPr>
              <w:pStyle w:val="ListParagraph"/>
              <w:numPr>
                <w:ilvl w:val="2"/>
                <w:numId w:val="33"/>
              </w:numPr>
              <w:spacing w:before="0" w:after="0"/>
              <w:ind w:left="567" w:hanging="567"/>
              <w:contextualSpacing w:val="0"/>
              <w:rPr>
                <w:rFonts w:ascii="LuzSans-Book" w:hAnsi="LuzSans-Book"/>
                <w:sz w:val="18"/>
                <w:szCs w:val="18"/>
                <w:lang w:val="mk-MK"/>
              </w:rPr>
            </w:pPr>
            <w:r w:rsidRPr="00F22297">
              <w:rPr>
                <w:rFonts w:ascii="LuzSans-Book" w:hAnsi="LuzSans-Book"/>
                <w:sz w:val="18"/>
                <w:szCs w:val="18"/>
                <w:lang w:val="mk-MK"/>
              </w:rPr>
              <w:t>Ngritja e një rrjeti lokal për monitorimin e cilësisë së ajrit të ambientit në nivel bashkie</w:t>
            </w:r>
          </w:p>
        </w:tc>
        <w:tc>
          <w:tcPr>
            <w:tcW w:w="4135" w:type="dxa"/>
          </w:tcPr>
          <w:p w14:paraId="7CDA7F5E" w14:textId="77777777" w:rsidR="0083316D" w:rsidRPr="00F22297" w:rsidRDefault="0083316D" w:rsidP="004865E1">
            <w:pPr>
              <w:pStyle w:val="ListParagraph"/>
              <w:numPr>
                <w:ilvl w:val="3"/>
                <w:numId w:val="33"/>
              </w:numPr>
              <w:spacing w:before="0" w:after="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Zgjerimi i rrjetit të monitorimit të shkarkimeve duke ngritur një stacion të ri monitorimi për monitorimin e cilësisë së ajrit të ambientit në komunë</w:t>
            </w:r>
          </w:p>
        </w:tc>
        <w:tc>
          <w:tcPr>
            <w:tcW w:w="1764" w:type="dxa"/>
          </w:tcPr>
          <w:p w14:paraId="65553D65" w14:textId="39AB8E3B" w:rsidR="0083316D" w:rsidRPr="00F22297" w:rsidRDefault="0083316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 në bashkëpunim me Ministrinë e Arsimit dhe Kulturës</w:t>
            </w:r>
          </w:p>
        </w:tc>
        <w:tc>
          <w:tcPr>
            <w:tcW w:w="1880" w:type="dxa"/>
          </w:tcPr>
          <w:p w14:paraId="12213C76" w14:textId="32092B28" w:rsidR="0083316D" w:rsidRPr="0085757E" w:rsidRDefault="0083316D" w:rsidP="0085757E">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-202</w:t>
            </w:r>
            <w:r w:rsidR="0085757E">
              <w:rPr>
                <w:rFonts w:ascii="LuzSans-Book" w:hAnsi="LuzSans-Book"/>
                <w:sz w:val="18"/>
                <w:szCs w:val="18"/>
                <w:lang w:val="sq-AL"/>
              </w:rPr>
              <w:t>7</w:t>
            </w:r>
          </w:p>
        </w:tc>
        <w:tc>
          <w:tcPr>
            <w:tcW w:w="1655" w:type="dxa"/>
          </w:tcPr>
          <w:p w14:paraId="20193C82" w14:textId="77777777" w:rsidR="0083316D" w:rsidRPr="00F22297" w:rsidRDefault="0083316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30 000 euro</w:t>
            </w:r>
          </w:p>
        </w:tc>
        <w:tc>
          <w:tcPr>
            <w:tcW w:w="1735" w:type="dxa"/>
          </w:tcPr>
          <w:p w14:paraId="0332FF34" w14:textId="77777777" w:rsidR="0083316D" w:rsidRPr="00F22297" w:rsidRDefault="0083316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Donatorët, institucionet shtetërore</w:t>
            </w:r>
          </w:p>
        </w:tc>
      </w:tr>
      <w:tr w:rsidR="0057784F" w:rsidRPr="00F22297" w14:paraId="71F0C91F"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5" w:type="dxa"/>
          </w:tcPr>
          <w:p w14:paraId="64BF19A4" w14:textId="77777777" w:rsidR="0057784F" w:rsidRPr="00F22297" w:rsidRDefault="0057784F" w:rsidP="004865E1">
            <w:pPr>
              <w:pStyle w:val="ListParagraph"/>
              <w:numPr>
                <w:ilvl w:val="2"/>
                <w:numId w:val="33"/>
              </w:numPr>
              <w:spacing w:before="0" w:after="0"/>
              <w:ind w:left="567" w:hanging="567"/>
              <w:contextualSpacing w:val="0"/>
              <w:rPr>
                <w:rFonts w:ascii="LuzSans-Book" w:hAnsi="LuzSans-Book"/>
                <w:sz w:val="18"/>
                <w:szCs w:val="18"/>
                <w:lang w:val="mk-MK"/>
              </w:rPr>
            </w:pPr>
            <w:r w:rsidRPr="00F22297">
              <w:rPr>
                <w:rFonts w:ascii="LuzSans-Book" w:hAnsi="LuzSans-Book"/>
                <w:sz w:val="18"/>
                <w:szCs w:val="18"/>
                <w:lang w:val="mk-MK"/>
              </w:rPr>
              <w:t>Futja e kontrollit të shkarkimeve të substancave ndotëse në ajër me anë të monitorimit të brendshëm dhe procedurave në përputhje me Ligjin për Mjedisin (VNM/ISKZ)</w:t>
            </w:r>
          </w:p>
        </w:tc>
        <w:tc>
          <w:tcPr>
            <w:tcW w:w="4135" w:type="dxa"/>
          </w:tcPr>
          <w:p w14:paraId="1247A44A" w14:textId="77777777" w:rsidR="0057784F" w:rsidRPr="00F22297" w:rsidRDefault="005C1FB4" w:rsidP="004865E1">
            <w:pPr>
              <w:pStyle w:val="ListParagraph"/>
              <w:numPr>
                <w:ilvl w:val="3"/>
                <w:numId w:val="33"/>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Forcimi i kapaciteteve të bashkisë - </w:t>
            </w:r>
            <w:r w:rsidR="0057784F" w:rsidRPr="00F22297">
              <w:rPr>
                <w:rFonts w:ascii="LuzSans-Book" w:hAnsi="LuzSans-Book"/>
                <w:sz w:val="18"/>
                <w:szCs w:val="18"/>
                <w:lang w:val="mk-MK"/>
              </w:rPr>
              <w:t>stafit për dhënien e opinioneve dhe vlerësimeve për studimet e VNM, si dhe lejet B - ISKZ.</w:t>
            </w:r>
          </w:p>
          <w:p w14:paraId="61765A16" w14:textId="77777777" w:rsidR="0057784F" w:rsidRPr="00F22297" w:rsidRDefault="0057784F" w:rsidP="004865E1">
            <w:pPr>
              <w:pStyle w:val="ListParagraph"/>
              <w:numPr>
                <w:ilvl w:val="3"/>
                <w:numId w:val="33"/>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Nxjerrja e një opinioni/vlerësimi i studimeve të VNM-së dhe VNM-së për objektet industriale dhe të biznesit, me propozim-masa për uljen dhe kufizimin e shkarkimeve të substancave ndotëse në ajër.</w:t>
            </w:r>
          </w:p>
          <w:p w14:paraId="146AE878" w14:textId="696EE1D6" w:rsidR="0057784F" w:rsidRPr="00F22297" w:rsidRDefault="0057784F" w:rsidP="004865E1">
            <w:pPr>
              <w:pStyle w:val="ListParagraph"/>
              <w:numPr>
                <w:ilvl w:val="3"/>
                <w:numId w:val="33"/>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Lëshimi i lejeve B - ISKZ për instalime dhe raporte mjedisore</w:t>
            </w:r>
          </w:p>
        </w:tc>
        <w:tc>
          <w:tcPr>
            <w:tcW w:w="1764" w:type="dxa"/>
          </w:tcPr>
          <w:p w14:paraId="299A2FDF" w14:textId="77777777" w:rsidR="00E026CE" w:rsidRDefault="0057784F"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M </w:t>
            </w:r>
            <w:r w:rsidR="00E026CE">
              <w:rPr>
                <w:rFonts w:ascii="LuzSans-Book" w:hAnsi="LuzSans-Book"/>
                <w:sz w:val="18"/>
                <w:szCs w:val="18"/>
                <w:lang w:val="mk-MK"/>
              </w:rPr>
              <w:t>ŽSPP</w:t>
            </w:r>
          </w:p>
          <w:p w14:paraId="5401C829" w14:textId="77777777" w:rsidR="00E026CE" w:rsidRDefault="00E026CE"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6368B185" w14:textId="77777777" w:rsidR="00E026CE" w:rsidRDefault="00E026CE"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426F3959" w14:textId="77777777" w:rsidR="00E026CE" w:rsidRDefault="00E026CE"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110B17D8" w14:textId="40A9FAA8" w:rsidR="0057784F" w:rsidRPr="00F22297" w:rsidRDefault="0057784F"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Bashkia</w:t>
            </w:r>
            <w:r w:rsidR="00E026CE">
              <w:rPr>
                <w:rFonts w:ascii="LuzSans-Book" w:hAnsi="LuzSans-Book"/>
                <w:sz w:val="18"/>
                <w:szCs w:val="18"/>
              </w:rPr>
              <w:t xml:space="preserve"> </w:t>
            </w:r>
            <w:r w:rsidR="00FD6073" w:rsidRPr="00F22297">
              <w:rPr>
                <w:rFonts w:ascii="LuzSans-Book" w:hAnsi="LuzSans-Book"/>
                <w:sz w:val="18"/>
                <w:szCs w:val="18"/>
                <w:lang w:val="mk-MK"/>
              </w:rPr>
              <w:t>Sarai</w:t>
            </w:r>
          </w:p>
          <w:p w14:paraId="719E67C6" w14:textId="77777777" w:rsidR="0057784F" w:rsidRPr="00F22297" w:rsidRDefault="0057784F"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3FF7D2BD" w14:textId="77777777" w:rsidR="00E026CE" w:rsidRDefault="00E026CE"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215C7A79" w14:textId="77777777" w:rsidR="00E026CE" w:rsidRDefault="00E026CE"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64FFFA82" w14:textId="364DC78A" w:rsidR="0057784F" w:rsidRPr="00F22297" w:rsidRDefault="0057784F"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w:t>
            </w:r>
          </w:p>
          <w:p w14:paraId="4B3A3680" w14:textId="77777777" w:rsidR="0057784F" w:rsidRPr="00F22297" w:rsidRDefault="0057784F"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tc>
        <w:tc>
          <w:tcPr>
            <w:tcW w:w="1880" w:type="dxa"/>
          </w:tcPr>
          <w:p w14:paraId="1349AE36" w14:textId="692B146F" w:rsidR="0057784F" w:rsidRPr="0085757E" w:rsidRDefault="0057784F"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85757E">
              <w:rPr>
                <w:rFonts w:ascii="LuzSans-Book" w:hAnsi="LuzSans-Book"/>
                <w:sz w:val="18"/>
                <w:szCs w:val="18"/>
                <w:lang w:val="sq-AL"/>
              </w:rPr>
              <w:t>6</w:t>
            </w:r>
            <w:r w:rsidR="00547433" w:rsidRPr="00F22297">
              <w:rPr>
                <w:rFonts w:ascii="LuzSans-Book" w:hAnsi="LuzSans-Book"/>
                <w:sz w:val="18"/>
                <w:szCs w:val="18"/>
                <w:lang w:val="mk-MK"/>
              </w:rPr>
              <w:t>-202</w:t>
            </w:r>
            <w:r w:rsidR="0085757E">
              <w:rPr>
                <w:rFonts w:ascii="LuzSans-Book" w:hAnsi="LuzSans-Book"/>
                <w:sz w:val="18"/>
                <w:szCs w:val="18"/>
                <w:lang w:val="sq-AL"/>
              </w:rPr>
              <w:t>7</w:t>
            </w:r>
          </w:p>
          <w:p w14:paraId="0CACFBB4" w14:textId="77777777" w:rsidR="0057784F" w:rsidRPr="00F22297" w:rsidRDefault="0057784F"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6340D0B3" w14:textId="77777777" w:rsidR="0057784F" w:rsidRPr="00F22297" w:rsidRDefault="0057784F"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48935897" w14:textId="27B598A6" w:rsidR="0057784F" w:rsidRPr="00F22297" w:rsidRDefault="0057784F"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 e vazhdueshme</w:t>
            </w:r>
          </w:p>
          <w:p w14:paraId="57BA7278" w14:textId="77777777" w:rsidR="0057784F" w:rsidRPr="00F22297" w:rsidRDefault="0057784F"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26C648BA" w14:textId="77777777" w:rsidR="0057784F" w:rsidRDefault="0057784F"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3D7EF5C1" w14:textId="77777777" w:rsidR="00E026CE" w:rsidRPr="00F22297" w:rsidRDefault="00E026CE"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1FE0C6F6" w14:textId="33FC377B" w:rsidR="0057784F" w:rsidRPr="00F22297" w:rsidRDefault="0057784F" w:rsidP="0085757E">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 xml:space="preserve"> - e vazhdueshme</w:t>
            </w:r>
          </w:p>
        </w:tc>
        <w:tc>
          <w:tcPr>
            <w:tcW w:w="1655" w:type="dxa"/>
          </w:tcPr>
          <w:p w14:paraId="0D3D9879" w14:textId="77777777" w:rsidR="0057784F" w:rsidRPr="00F22297" w:rsidRDefault="0057784F"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2000 euro</w:t>
            </w:r>
          </w:p>
          <w:p w14:paraId="0F0F09EA" w14:textId="77777777" w:rsidR="0057784F" w:rsidRDefault="0057784F"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1409228B" w14:textId="77777777" w:rsidR="00E026CE" w:rsidRDefault="00E026CE"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79AD0182" w14:textId="77777777" w:rsidR="00E026CE" w:rsidRPr="00F22297" w:rsidRDefault="00E026CE"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4EFC1313" w14:textId="77777777" w:rsidR="0057784F" w:rsidRPr="00F22297" w:rsidRDefault="0057784F"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2000 euro/vit</w:t>
            </w:r>
          </w:p>
          <w:p w14:paraId="37749B2A" w14:textId="77777777" w:rsidR="0057784F" w:rsidRPr="00F22297" w:rsidRDefault="0057784F"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0F717D3E" w14:textId="77777777" w:rsidR="0057784F" w:rsidRPr="00F22297" w:rsidRDefault="0057784F"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0FDE64FB" w14:textId="77777777" w:rsidR="0057784F" w:rsidRDefault="0057784F"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61D4A029" w14:textId="77777777" w:rsidR="0057784F" w:rsidRPr="00F22297" w:rsidRDefault="0057784F"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3000 euro/vit</w:t>
            </w:r>
          </w:p>
        </w:tc>
        <w:tc>
          <w:tcPr>
            <w:tcW w:w="1735" w:type="dxa"/>
          </w:tcPr>
          <w:p w14:paraId="351140D4" w14:textId="77777777" w:rsidR="0057784F" w:rsidRPr="00F22297" w:rsidRDefault="0057784F"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 nga donacione dhe projekte, Ministria e Arsimit dhe Kulturës</w:t>
            </w:r>
          </w:p>
        </w:tc>
      </w:tr>
      <w:tr w:rsidR="0057784F" w:rsidRPr="00E026CE" w14:paraId="7B41C286" w14:textId="77777777" w:rsidTr="00C06EF2">
        <w:tc>
          <w:tcPr>
            <w:cnfStyle w:val="001000000000" w:firstRow="0" w:lastRow="0" w:firstColumn="1" w:lastColumn="0" w:oddVBand="0" w:evenVBand="0" w:oddHBand="0" w:evenHBand="0" w:firstRowFirstColumn="0" w:firstRowLastColumn="0" w:lastRowFirstColumn="0" w:lastRowLastColumn="0"/>
            <w:tcW w:w="2955" w:type="dxa"/>
          </w:tcPr>
          <w:p w14:paraId="3D60AEBC" w14:textId="1B2B3742" w:rsidR="0057784F" w:rsidRPr="00F22297" w:rsidRDefault="0057784F" w:rsidP="004865E1">
            <w:pPr>
              <w:pStyle w:val="ListParagraph"/>
              <w:numPr>
                <w:ilvl w:val="2"/>
                <w:numId w:val="33"/>
              </w:numPr>
              <w:spacing w:before="0" w:after="0"/>
              <w:ind w:left="567" w:hanging="567"/>
              <w:contextualSpacing w:val="0"/>
              <w:rPr>
                <w:rFonts w:ascii="LuzSans-Book" w:hAnsi="LuzSans-Book"/>
                <w:sz w:val="18"/>
                <w:szCs w:val="18"/>
                <w:lang w:val="mk-MK"/>
              </w:rPr>
            </w:pPr>
            <w:r w:rsidRPr="00F22297">
              <w:rPr>
                <w:rFonts w:ascii="LuzSans-Book" w:hAnsi="LuzSans-Book"/>
                <w:sz w:val="18"/>
                <w:szCs w:val="18"/>
                <w:lang w:val="mk-MK"/>
              </w:rPr>
              <w:t>Rritja e ndërgjegjësimit të publikut për mbrojtjen nga ndotja e ajrit</w:t>
            </w:r>
          </w:p>
        </w:tc>
        <w:tc>
          <w:tcPr>
            <w:tcW w:w="4135" w:type="dxa"/>
          </w:tcPr>
          <w:p w14:paraId="411C4188" w14:textId="1C5C630F" w:rsidR="0057784F" w:rsidRPr="00F22297" w:rsidRDefault="0057784F" w:rsidP="004865E1">
            <w:pPr>
              <w:pStyle w:val="ListParagraph"/>
              <w:numPr>
                <w:ilvl w:val="3"/>
                <w:numId w:val="33"/>
              </w:numPr>
              <w:spacing w:before="0" w:after="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Organizimi i një fushate për ndërgjegjësimin e publikut</w:t>
            </w:r>
          </w:p>
          <w:p w14:paraId="740AD313" w14:textId="78647282" w:rsidR="0057784F" w:rsidRPr="00F22297" w:rsidRDefault="00547433" w:rsidP="004865E1">
            <w:pPr>
              <w:pStyle w:val="ListParagraph"/>
              <w:numPr>
                <w:ilvl w:val="3"/>
                <w:numId w:val="33"/>
              </w:numPr>
              <w:spacing w:before="0" w:after="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Shpërndarja e materialit edukativ</w:t>
            </w:r>
          </w:p>
        </w:tc>
        <w:tc>
          <w:tcPr>
            <w:tcW w:w="1764" w:type="dxa"/>
          </w:tcPr>
          <w:p w14:paraId="5E50637B" w14:textId="7732D9F7" w:rsidR="0057784F" w:rsidRPr="00F22297" w:rsidRDefault="0057784F"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 në bashkëpunim me OJQ-të</w:t>
            </w:r>
          </w:p>
        </w:tc>
        <w:tc>
          <w:tcPr>
            <w:tcW w:w="1880" w:type="dxa"/>
          </w:tcPr>
          <w:p w14:paraId="4D054EF5" w14:textId="3CFE4DFE" w:rsidR="0057784F" w:rsidRPr="0085757E" w:rsidRDefault="0057784F" w:rsidP="0085757E">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-202</w:t>
            </w:r>
            <w:r w:rsidR="0085757E">
              <w:rPr>
                <w:rFonts w:ascii="LuzSans-Book" w:hAnsi="LuzSans-Book"/>
                <w:sz w:val="18"/>
                <w:szCs w:val="18"/>
                <w:lang w:val="sq-AL"/>
              </w:rPr>
              <w:t>8</w:t>
            </w:r>
          </w:p>
        </w:tc>
        <w:tc>
          <w:tcPr>
            <w:tcW w:w="1655" w:type="dxa"/>
          </w:tcPr>
          <w:p w14:paraId="5FB2EEB5" w14:textId="77777777" w:rsidR="0057784F" w:rsidRDefault="0057784F"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6000 euro</w:t>
            </w:r>
          </w:p>
          <w:p w14:paraId="00A35E52" w14:textId="77777777" w:rsidR="00E026CE" w:rsidRPr="00F22297" w:rsidRDefault="00E026CE"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3BC2B2FD" w14:textId="166630E8" w:rsidR="0057784F" w:rsidRPr="00F22297" w:rsidRDefault="00E026CE"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2000 euro</w:t>
            </w:r>
          </w:p>
        </w:tc>
        <w:tc>
          <w:tcPr>
            <w:tcW w:w="1735" w:type="dxa"/>
          </w:tcPr>
          <w:p w14:paraId="37596343" w14:textId="77777777" w:rsidR="0057784F" w:rsidRPr="00F22297" w:rsidRDefault="0057784F"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 nga donacione dhe projekte, Ministria e Arsimit dhe Kulturës</w:t>
            </w:r>
          </w:p>
        </w:tc>
      </w:tr>
    </w:tbl>
    <w:p w14:paraId="24D08FEF" w14:textId="77777777" w:rsidR="0083316D" w:rsidRPr="00F22297" w:rsidRDefault="0083316D" w:rsidP="0083316D">
      <w:pPr>
        <w:rPr>
          <w:rFonts w:ascii="LuzSans-Book" w:hAnsi="LuzSans-Book"/>
          <w:lang w:val="mk-MK"/>
        </w:rPr>
      </w:pPr>
    </w:p>
    <w:tbl>
      <w:tblPr>
        <w:tblStyle w:val="GridTable5Dark-Accent5"/>
        <w:tblW w:w="14176" w:type="dxa"/>
        <w:tblLook w:val="04A0" w:firstRow="1" w:lastRow="0" w:firstColumn="1" w:lastColumn="0" w:noHBand="0" w:noVBand="1"/>
      </w:tblPr>
      <w:tblGrid>
        <w:gridCol w:w="2931"/>
        <w:gridCol w:w="4112"/>
        <w:gridCol w:w="1883"/>
        <w:gridCol w:w="1837"/>
        <w:gridCol w:w="1696"/>
        <w:gridCol w:w="1717"/>
      </w:tblGrid>
      <w:tr w:rsidR="0083316D" w:rsidRPr="00F22297" w14:paraId="769962BE" w14:textId="77777777" w:rsidTr="00C06E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1" w:type="dxa"/>
          </w:tcPr>
          <w:p w14:paraId="702E8409" w14:textId="77777777" w:rsidR="0083316D" w:rsidRPr="00F22297" w:rsidRDefault="0083316D" w:rsidP="004865E1">
            <w:pPr>
              <w:spacing w:before="0" w:after="0"/>
              <w:rPr>
                <w:rFonts w:ascii="LuzSans-Book" w:hAnsi="LuzSans-Book"/>
                <w:sz w:val="18"/>
                <w:szCs w:val="18"/>
                <w:lang w:val="mk-MK"/>
              </w:rPr>
            </w:pPr>
            <w:r w:rsidRPr="00F22297">
              <w:rPr>
                <w:rFonts w:ascii="LuzSans-Book" w:hAnsi="LuzSans-Book"/>
                <w:sz w:val="18"/>
                <w:szCs w:val="18"/>
                <w:lang w:val="mk-MK"/>
              </w:rPr>
              <w:t>Problemi:</w:t>
            </w:r>
          </w:p>
        </w:tc>
        <w:tc>
          <w:tcPr>
            <w:tcW w:w="11245" w:type="dxa"/>
            <w:gridSpan w:val="5"/>
          </w:tcPr>
          <w:p w14:paraId="438C40A9" w14:textId="77777777" w:rsidR="0083316D" w:rsidRPr="00F22297" w:rsidRDefault="0083316D" w:rsidP="004865E1">
            <w:pPr>
              <w:spacing w:before="0" w:after="0"/>
              <w:cnfStyle w:val="100000000000" w:firstRow="1"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KONTRIBUTI NË EFEKTIN E KOPSHTIT TË XHAMIT DHE EMISIONET E GAZIT SERË</w:t>
            </w:r>
          </w:p>
        </w:tc>
      </w:tr>
      <w:tr w:rsidR="0083316D" w:rsidRPr="00F22297" w14:paraId="0F412134"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1" w:type="dxa"/>
          </w:tcPr>
          <w:p w14:paraId="756DFA92" w14:textId="77777777" w:rsidR="0083316D" w:rsidRPr="00F22297" w:rsidRDefault="0083316D" w:rsidP="004865E1">
            <w:pPr>
              <w:spacing w:before="0" w:after="0"/>
              <w:rPr>
                <w:rFonts w:ascii="LuzSans-Book" w:hAnsi="LuzSans-Book"/>
                <w:sz w:val="18"/>
                <w:szCs w:val="18"/>
                <w:lang w:val="mk-MK"/>
              </w:rPr>
            </w:pPr>
            <w:r w:rsidRPr="00F22297">
              <w:rPr>
                <w:rFonts w:ascii="LuzSans-Book" w:hAnsi="LuzSans-Book"/>
                <w:sz w:val="18"/>
                <w:szCs w:val="18"/>
                <w:lang w:val="mk-MK"/>
              </w:rPr>
              <w:t>Prioriteti 1.2.</w:t>
            </w:r>
          </w:p>
        </w:tc>
        <w:tc>
          <w:tcPr>
            <w:tcW w:w="11245" w:type="dxa"/>
            <w:gridSpan w:val="5"/>
          </w:tcPr>
          <w:p w14:paraId="1732B471" w14:textId="77777777" w:rsidR="0083316D" w:rsidRPr="00FD218C" w:rsidRDefault="0083316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FD218C">
              <w:rPr>
                <w:rFonts w:ascii="LuzSans-Book" w:hAnsi="LuzSans-Book"/>
                <w:b/>
                <w:sz w:val="18"/>
                <w:szCs w:val="18"/>
                <w:lang w:val="mk-MK"/>
              </w:rPr>
              <w:t>REDUKTIMI I EMISIONIT TË GAZIT TË SERËS, EFIÇENCA E ENERGJISË DHE PËRDORIMI I BURIMEVE TË RITËRITUESHME TË ENERGJISË</w:t>
            </w:r>
          </w:p>
        </w:tc>
      </w:tr>
      <w:tr w:rsidR="0083316D" w:rsidRPr="00F22297" w14:paraId="6F95D81A" w14:textId="77777777" w:rsidTr="00C06EF2">
        <w:tc>
          <w:tcPr>
            <w:cnfStyle w:val="001000000000" w:firstRow="0" w:lastRow="0" w:firstColumn="1" w:lastColumn="0" w:oddVBand="0" w:evenVBand="0" w:oddHBand="0" w:evenHBand="0" w:firstRowFirstColumn="0" w:firstRowLastColumn="0" w:lastRowFirstColumn="0" w:lastRowLastColumn="0"/>
            <w:tcW w:w="2931" w:type="dxa"/>
          </w:tcPr>
          <w:p w14:paraId="50A38CAD" w14:textId="77777777" w:rsidR="0083316D" w:rsidRPr="00F22297" w:rsidRDefault="0083316D" w:rsidP="004865E1">
            <w:pPr>
              <w:spacing w:before="0" w:after="0"/>
              <w:rPr>
                <w:rFonts w:ascii="LuzSans-Book" w:hAnsi="LuzSans-Book"/>
                <w:sz w:val="18"/>
                <w:szCs w:val="18"/>
                <w:lang w:val="mk-MK"/>
              </w:rPr>
            </w:pPr>
            <w:r w:rsidRPr="00F22297">
              <w:rPr>
                <w:rFonts w:ascii="LuzSans-Book" w:hAnsi="LuzSans-Book"/>
                <w:sz w:val="18"/>
                <w:szCs w:val="18"/>
                <w:lang w:val="mk-MK"/>
              </w:rPr>
              <w:t>Masat</w:t>
            </w:r>
          </w:p>
        </w:tc>
        <w:tc>
          <w:tcPr>
            <w:tcW w:w="4112" w:type="dxa"/>
          </w:tcPr>
          <w:p w14:paraId="2D5898F3" w14:textId="77777777" w:rsidR="0083316D" w:rsidRPr="00FD218C" w:rsidRDefault="0083316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FD218C">
              <w:rPr>
                <w:rFonts w:ascii="LuzSans-Book" w:hAnsi="LuzSans-Book"/>
                <w:b/>
                <w:sz w:val="18"/>
                <w:szCs w:val="18"/>
                <w:lang w:val="mk-MK"/>
              </w:rPr>
              <w:t>Veprimet</w:t>
            </w:r>
          </w:p>
        </w:tc>
        <w:tc>
          <w:tcPr>
            <w:tcW w:w="1883" w:type="dxa"/>
          </w:tcPr>
          <w:p w14:paraId="3AF05C6C" w14:textId="77777777" w:rsidR="0083316D" w:rsidRPr="00FD218C" w:rsidRDefault="0083316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FD218C">
              <w:rPr>
                <w:rFonts w:ascii="LuzSans-Book" w:hAnsi="LuzSans-Book"/>
                <w:b/>
                <w:sz w:val="18"/>
                <w:szCs w:val="18"/>
                <w:lang w:val="mk-MK"/>
              </w:rPr>
              <w:t>Institucioni përgjegjës</w:t>
            </w:r>
          </w:p>
        </w:tc>
        <w:tc>
          <w:tcPr>
            <w:tcW w:w="1837" w:type="dxa"/>
          </w:tcPr>
          <w:p w14:paraId="32167347" w14:textId="77777777" w:rsidR="0083316D" w:rsidRPr="00FD218C" w:rsidRDefault="0083316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FD218C">
              <w:rPr>
                <w:rFonts w:ascii="LuzSans-Book" w:hAnsi="LuzSans-Book"/>
                <w:b/>
                <w:sz w:val="18"/>
                <w:szCs w:val="18"/>
                <w:lang w:val="mk-MK"/>
              </w:rPr>
              <w:t>Korniza kohore</w:t>
            </w:r>
          </w:p>
        </w:tc>
        <w:tc>
          <w:tcPr>
            <w:tcW w:w="1696" w:type="dxa"/>
          </w:tcPr>
          <w:p w14:paraId="22512EAE" w14:textId="77777777" w:rsidR="0083316D" w:rsidRPr="00FD218C" w:rsidRDefault="0083316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FD218C">
              <w:rPr>
                <w:rFonts w:ascii="LuzSans-Book" w:hAnsi="LuzSans-Book"/>
                <w:b/>
                <w:sz w:val="18"/>
                <w:szCs w:val="18"/>
                <w:lang w:val="mk-MK"/>
              </w:rPr>
              <w:t>Kërkohet buxhet</w:t>
            </w:r>
          </w:p>
        </w:tc>
        <w:tc>
          <w:tcPr>
            <w:tcW w:w="1717" w:type="dxa"/>
          </w:tcPr>
          <w:p w14:paraId="1F78926B" w14:textId="77777777" w:rsidR="0083316D" w:rsidRPr="00FD218C" w:rsidRDefault="0083316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FD218C">
              <w:rPr>
                <w:rFonts w:ascii="LuzSans-Book" w:hAnsi="LuzSans-Book"/>
                <w:b/>
                <w:sz w:val="18"/>
                <w:szCs w:val="18"/>
                <w:lang w:val="mk-MK"/>
              </w:rPr>
              <w:t>Burimet e financimit</w:t>
            </w:r>
          </w:p>
        </w:tc>
      </w:tr>
      <w:tr w:rsidR="0083316D" w:rsidRPr="00F22297" w14:paraId="27778132"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1" w:type="dxa"/>
          </w:tcPr>
          <w:p w14:paraId="6290575A" w14:textId="1E735FFB" w:rsidR="0083316D" w:rsidRPr="00ED24F5" w:rsidRDefault="0083316D" w:rsidP="004865E1">
            <w:pPr>
              <w:pStyle w:val="ListParagraph"/>
              <w:widowControl w:val="0"/>
              <w:numPr>
                <w:ilvl w:val="2"/>
                <w:numId w:val="49"/>
              </w:numPr>
              <w:wordWrap w:val="0"/>
              <w:autoSpaceDE w:val="0"/>
              <w:autoSpaceDN w:val="0"/>
              <w:spacing w:before="0" w:after="0"/>
              <w:ind w:left="567" w:hanging="567"/>
              <w:contextualSpacing w:val="0"/>
              <w:rPr>
                <w:rFonts w:ascii="LuzSans-Book" w:hAnsi="LuzSans-Book"/>
                <w:kern w:val="2"/>
                <w:sz w:val="18"/>
                <w:szCs w:val="18"/>
                <w:lang w:val="mk-MK" w:eastAsia="ko-KR"/>
              </w:rPr>
            </w:pPr>
            <w:r w:rsidRPr="00ED24F5">
              <w:rPr>
                <w:rFonts w:ascii="LuzSans-Book" w:hAnsi="LuzSans-Book"/>
                <w:kern w:val="2"/>
                <w:sz w:val="18"/>
                <w:szCs w:val="18"/>
                <w:lang w:val="mk-MK" w:eastAsia="ko-KR"/>
              </w:rPr>
              <w:t>Futja e një sistemi për monitorimin e situatës së ndryshimeve klimatike dhe menaxhimin e qëndrueshëm të burimeve energjetike</w:t>
            </w:r>
          </w:p>
        </w:tc>
        <w:tc>
          <w:tcPr>
            <w:tcW w:w="4112" w:type="dxa"/>
          </w:tcPr>
          <w:p w14:paraId="567405EA" w14:textId="2E8C99BF" w:rsidR="0083316D" w:rsidRPr="00F22297" w:rsidRDefault="00547433" w:rsidP="004865E1">
            <w:pPr>
              <w:pStyle w:val="ListParagraph"/>
              <w:numPr>
                <w:ilvl w:val="3"/>
                <w:numId w:val="49"/>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Rishikimi dhe përmirësimi i inventarit lokal të gazeve serrë me një plan veprimi për klimën</w:t>
            </w:r>
          </w:p>
          <w:p w14:paraId="3C13C344" w14:textId="77777777" w:rsidR="0083316D" w:rsidRPr="00F22297" w:rsidRDefault="0083316D" w:rsidP="004865E1">
            <w:pPr>
              <w:pStyle w:val="ListParagraph"/>
              <w:numPr>
                <w:ilvl w:val="3"/>
                <w:numId w:val="49"/>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Zhvillimi i një programi të ri për efiçencën e energjisë në ndërtesat publike</w:t>
            </w:r>
          </w:p>
          <w:p w14:paraId="5D36D8B3" w14:textId="77777777" w:rsidR="0083316D" w:rsidRPr="00F22297" w:rsidRDefault="0083316D" w:rsidP="004865E1">
            <w:pPr>
              <w:pStyle w:val="ListParagraph"/>
              <w:numPr>
                <w:ilvl w:val="3"/>
                <w:numId w:val="49"/>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Inkurajimi i përdorimit të burimeve të rinovueshme të energjisë (kryesisht energjia diellore, etj.)</w:t>
            </w:r>
          </w:p>
        </w:tc>
        <w:tc>
          <w:tcPr>
            <w:tcW w:w="1883" w:type="dxa"/>
          </w:tcPr>
          <w:p w14:paraId="1C24326E" w14:textId="6DF55CEA" w:rsidR="0083316D" w:rsidRPr="00F22297" w:rsidRDefault="0083316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w:t>
            </w:r>
          </w:p>
          <w:p w14:paraId="33AF72EA" w14:textId="77777777" w:rsidR="0083316D" w:rsidRDefault="0083316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3E5B013E" w14:textId="77777777" w:rsidR="00FD218C" w:rsidRDefault="00FD218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444B8FC0" w14:textId="77777777" w:rsidR="00FD218C" w:rsidRPr="00F22297" w:rsidRDefault="00FD218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6CD84363" w14:textId="3B99DE43" w:rsidR="0083316D" w:rsidRPr="00F22297" w:rsidRDefault="0083316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w:t>
            </w:r>
          </w:p>
          <w:p w14:paraId="3F9E18A3" w14:textId="77777777" w:rsidR="0083316D" w:rsidRPr="00F22297" w:rsidRDefault="0083316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13194C78" w14:textId="5F4254C3" w:rsidR="0083316D" w:rsidRPr="00F22297" w:rsidRDefault="0083316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w:t>
            </w:r>
          </w:p>
        </w:tc>
        <w:tc>
          <w:tcPr>
            <w:tcW w:w="1837" w:type="dxa"/>
          </w:tcPr>
          <w:p w14:paraId="4C9747C6" w14:textId="44DA6BC1" w:rsidR="0083316D" w:rsidRPr="0085757E" w:rsidRDefault="0083316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-202</w:t>
            </w:r>
            <w:r w:rsidR="0085757E">
              <w:rPr>
                <w:rFonts w:ascii="LuzSans-Book" w:hAnsi="LuzSans-Book"/>
                <w:sz w:val="18"/>
                <w:szCs w:val="18"/>
                <w:lang w:val="sq-AL"/>
              </w:rPr>
              <w:t>7</w:t>
            </w:r>
          </w:p>
          <w:p w14:paraId="62A948E6" w14:textId="77777777" w:rsidR="0083316D" w:rsidRDefault="0083316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21D685A1" w14:textId="77777777" w:rsidR="00FD218C" w:rsidRDefault="00FD218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3DD132E7" w14:textId="77777777" w:rsidR="00FD218C" w:rsidRPr="00F22297" w:rsidRDefault="00FD218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135E94D2" w14:textId="2875B59A" w:rsidR="0083316D" w:rsidRPr="0085757E" w:rsidRDefault="0083316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-202</w:t>
            </w:r>
            <w:r w:rsidR="0085757E">
              <w:rPr>
                <w:rFonts w:ascii="LuzSans-Book" w:hAnsi="LuzSans-Book"/>
                <w:sz w:val="18"/>
                <w:szCs w:val="18"/>
                <w:lang w:val="sq-AL"/>
              </w:rPr>
              <w:t>7</w:t>
            </w:r>
          </w:p>
          <w:p w14:paraId="2E7FFA08" w14:textId="77777777" w:rsidR="0083316D" w:rsidRPr="00F22297" w:rsidRDefault="0083316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7EA7D227" w14:textId="5306643D" w:rsidR="0083316D" w:rsidRPr="00F22297" w:rsidRDefault="0083316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2024-Vazhdo</w:t>
            </w:r>
          </w:p>
        </w:tc>
        <w:tc>
          <w:tcPr>
            <w:tcW w:w="1696" w:type="dxa"/>
          </w:tcPr>
          <w:p w14:paraId="07362CCA" w14:textId="77777777" w:rsidR="0083316D" w:rsidRPr="00F22297" w:rsidRDefault="0083316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10 000 euro</w:t>
            </w:r>
          </w:p>
          <w:p w14:paraId="4460F65B" w14:textId="77777777" w:rsidR="0083316D" w:rsidRDefault="0083316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1D9A915A" w14:textId="77777777" w:rsidR="00FD218C" w:rsidRDefault="00FD218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4DC6DD78" w14:textId="77777777" w:rsidR="00FD218C" w:rsidRPr="00F22297" w:rsidRDefault="00FD218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4EA827F4" w14:textId="77777777" w:rsidR="0083316D" w:rsidRDefault="0083316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6000 euro</w:t>
            </w:r>
          </w:p>
          <w:p w14:paraId="6CD183B3" w14:textId="77777777" w:rsidR="00ED24F5" w:rsidRDefault="00ED24F5"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50756ECE" w14:textId="34E8FD3F" w:rsidR="0083316D" w:rsidRPr="00093488" w:rsidRDefault="00ED24F5"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rPr>
            </w:pPr>
            <w:r>
              <w:rPr>
                <w:rFonts w:ascii="LuzSans-Book" w:hAnsi="LuzSans-Book"/>
                <w:sz w:val="18"/>
                <w:szCs w:val="18"/>
              </w:rPr>
              <w:t>5000 euro</w:t>
            </w:r>
          </w:p>
        </w:tc>
        <w:tc>
          <w:tcPr>
            <w:tcW w:w="1717" w:type="dxa"/>
          </w:tcPr>
          <w:p w14:paraId="4428B4D2" w14:textId="77777777" w:rsidR="0083316D" w:rsidRDefault="0083316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donatorët</w:t>
            </w:r>
          </w:p>
          <w:p w14:paraId="6F37045A" w14:textId="77777777" w:rsidR="00ED24F5" w:rsidRPr="00F22297" w:rsidRDefault="00ED24F5"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16787D9C" w14:textId="77777777" w:rsidR="0083316D" w:rsidRPr="00F22297" w:rsidRDefault="0083316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Donatorët dhe investimet private</w:t>
            </w:r>
          </w:p>
        </w:tc>
      </w:tr>
      <w:tr w:rsidR="0083316D" w:rsidRPr="00F22297" w14:paraId="47A66CDE" w14:textId="77777777" w:rsidTr="00C06EF2">
        <w:tc>
          <w:tcPr>
            <w:cnfStyle w:val="001000000000" w:firstRow="0" w:lastRow="0" w:firstColumn="1" w:lastColumn="0" w:oddVBand="0" w:evenVBand="0" w:oddHBand="0" w:evenHBand="0" w:firstRowFirstColumn="0" w:firstRowLastColumn="0" w:lastRowFirstColumn="0" w:lastRowLastColumn="0"/>
            <w:tcW w:w="2931" w:type="dxa"/>
          </w:tcPr>
          <w:p w14:paraId="2EA4257F" w14:textId="77777777" w:rsidR="0083316D" w:rsidRPr="00F22297" w:rsidRDefault="0083316D" w:rsidP="004865E1">
            <w:pPr>
              <w:pStyle w:val="ListParagraph"/>
              <w:numPr>
                <w:ilvl w:val="2"/>
                <w:numId w:val="49"/>
              </w:numPr>
              <w:spacing w:before="0" w:after="0"/>
              <w:ind w:left="567" w:hanging="567"/>
              <w:contextualSpacing w:val="0"/>
              <w:rPr>
                <w:rFonts w:ascii="LuzSans-Book" w:hAnsi="LuzSans-Book"/>
                <w:sz w:val="18"/>
                <w:szCs w:val="18"/>
                <w:lang w:val="mk-MK"/>
              </w:rPr>
            </w:pPr>
            <w:r w:rsidRPr="00F22297">
              <w:rPr>
                <w:rFonts w:ascii="LuzSans-Book" w:hAnsi="LuzSans-Book"/>
                <w:sz w:val="18"/>
                <w:szCs w:val="18"/>
                <w:lang w:val="mk-MK"/>
              </w:rPr>
              <w:t>Rritja e ndërgjegjësimit të publikut për ndryshimet klimatike dhe ndikimet klimatike si dhe përshtatjen ndaj ndryshimeve klimatike</w:t>
            </w:r>
          </w:p>
        </w:tc>
        <w:tc>
          <w:tcPr>
            <w:tcW w:w="4112" w:type="dxa"/>
          </w:tcPr>
          <w:p w14:paraId="6A3F33CE" w14:textId="17C6B7F8" w:rsidR="0083316D" w:rsidRPr="00F22297" w:rsidRDefault="0083316D" w:rsidP="004865E1">
            <w:pPr>
              <w:pStyle w:val="ListParagraph"/>
              <w:numPr>
                <w:ilvl w:val="3"/>
                <w:numId w:val="49"/>
              </w:numPr>
              <w:spacing w:before="0" w:after="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Organizimi i një fushate për ndërgjegjësimin e publikut</w:t>
            </w:r>
          </w:p>
          <w:p w14:paraId="15B3484B" w14:textId="4BA109D3" w:rsidR="0083316D" w:rsidRPr="00F22297" w:rsidRDefault="00547433" w:rsidP="004865E1">
            <w:pPr>
              <w:pStyle w:val="ListParagraph"/>
              <w:numPr>
                <w:ilvl w:val="3"/>
                <w:numId w:val="49"/>
              </w:numPr>
              <w:spacing w:before="0" w:after="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Shpërndarja e materialit edukativ</w:t>
            </w:r>
          </w:p>
        </w:tc>
        <w:tc>
          <w:tcPr>
            <w:tcW w:w="1883" w:type="dxa"/>
          </w:tcPr>
          <w:p w14:paraId="19E932A6" w14:textId="2716A42E" w:rsidR="0083316D" w:rsidRPr="00F22297" w:rsidRDefault="0083316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 dhe OJQ lokale</w:t>
            </w:r>
          </w:p>
          <w:p w14:paraId="2248D622" w14:textId="77777777" w:rsidR="0083316D" w:rsidRPr="00F22297" w:rsidRDefault="0083316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tc>
        <w:tc>
          <w:tcPr>
            <w:tcW w:w="1837" w:type="dxa"/>
          </w:tcPr>
          <w:p w14:paraId="5F4BA94C" w14:textId="3D4D6BE3" w:rsidR="0083316D" w:rsidRPr="0085757E" w:rsidRDefault="0083316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-202</w:t>
            </w:r>
            <w:r w:rsidR="0085757E">
              <w:rPr>
                <w:rFonts w:ascii="LuzSans-Book" w:hAnsi="LuzSans-Book"/>
                <w:sz w:val="18"/>
                <w:szCs w:val="18"/>
                <w:lang w:val="sq-AL"/>
              </w:rPr>
              <w:t>7</w:t>
            </w:r>
          </w:p>
          <w:p w14:paraId="07C877F5" w14:textId="77777777" w:rsidR="00ED24F5" w:rsidRPr="00F22297" w:rsidRDefault="00ED24F5"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74AAA55E" w14:textId="6C635603" w:rsidR="0083316D" w:rsidRPr="0085757E" w:rsidRDefault="004A5037" w:rsidP="0085757E">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-202</w:t>
            </w:r>
            <w:r w:rsidR="0085757E">
              <w:rPr>
                <w:rFonts w:ascii="LuzSans-Book" w:hAnsi="LuzSans-Book"/>
                <w:sz w:val="18"/>
                <w:szCs w:val="18"/>
                <w:lang w:val="sq-AL"/>
              </w:rPr>
              <w:t>7</w:t>
            </w:r>
          </w:p>
        </w:tc>
        <w:tc>
          <w:tcPr>
            <w:tcW w:w="1696" w:type="dxa"/>
          </w:tcPr>
          <w:p w14:paraId="51970268" w14:textId="77777777" w:rsidR="0083316D" w:rsidRPr="00F22297" w:rsidRDefault="0083316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5000 euro</w:t>
            </w:r>
          </w:p>
        </w:tc>
        <w:tc>
          <w:tcPr>
            <w:tcW w:w="1717" w:type="dxa"/>
          </w:tcPr>
          <w:p w14:paraId="294421FB" w14:textId="77777777" w:rsidR="0083316D" w:rsidRPr="00F22297" w:rsidRDefault="0083316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w:t>
            </w:r>
          </w:p>
          <w:p w14:paraId="35D857A0" w14:textId="77777777" w:rsidR="0083316D" w:rsidRPr="00F22297" w:rsidRDefault="0083316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Ministria e Arsimit dhe Kulturës</w:t>
            </w:r>
          </w:p>
        </w:tc>
      </w:tr>
    </w:tbl>
    <w:p w14:paraId="050372DF" w14:textId="601B9DA1" w:rsidR="00276421" w:rsidRPr="00F22297" w:rsidRDefault="00276421">
      <w:pPr>
        <w:spacing w:before="100" w:after="200" w:line="276" w:lineRule="auto"/>
        <w:rPr>
          <w:rFonts w:ascii="LuzSans-Book" w:hAnsi="LuzSans-Book"/>
          <w:lang w:val="mk-MK"/>
        </w:rPr>
      </w:pPr>
    </w:p>
    <w:p w14:paraId="705A98BF" w14:textId="4BBEF17A" w:rsidR="0083316D" w:rsidRPr="00F22297" w:rsidRDefault="00276421" w:rsidP="0057784F">
      <w:pPr>
        <w:pStyle w:val="Heading2"/>
        <w:rPr>
          <w:rFonts w:ascii="LuzSans-Book" w:hAnsi="LuzSans-Book"/>
          <w:lang w:val="mk-MK"/>
        </w:rPr>
      </w:pPr>
      <w:bookmarkStart w:id="192" w:name="_Toc174633280"/>
      <w:r w:rsidRPr="00F22297">
        <w:rPr>
          <w:rFonts w:ascii="LuzSans-Book" w:hAnsi="LuzSans-Book"/>
          <w:lang w:val="mk-MK"/>
        </w:rPr>
        <w:t>Fusha tematike 2 – UJI DHE BURIMET UJORE</w:t>
      </w:r>
      <w:bookmarkEnd w:id="192"/>
    </w:p>
    <w:p w14:paraId="5EA2B904" w14:textId="77777777" w:rsidR="0057784F" w:rsidRPr="00F22297" w:rsidRDefault="0057784F" w:rsidP="0057784F">
      <w:pPr>
        <w:rPr>
          <w:rFonts w:ascii="LuzSans-Book" w:hAnsi="LuzSans-Book"/>
          <w:lang w:val="mk-MK"/>
        </w:rPr>
      </w:pPr>
    </w:p>
    <w:tbl>
      <w:tblPr>
        <w:tblStyle w:val="GridTable5Dark-Accent5"/>
        <w:tblW w:w="14170" w:type="dxa"/>
        <w:tblLook w:val="04A0" w:firstRow="1" w:lastRow="0" w:firstColumn="1" w:lastColumn="0" w:noHBand="0" w:noVBand="1"/>
      </w:tblPr>
      <w:tblGrid>
        <w:gridCol w:w="2972"/>
        <w:gridCol w:w="4111"/>
        <w:gridCol w:w="1843"/>
        <w:gridCol w:w="1804"/>
        <w:gridCol w:w="1739"/>
        <w:gridCol w:w="1701"/>
      </w:tblGrid>
      <w:tr w:rsidR="00276421" w:rsidRPr="00F22297" w14:paraId="59E500B6" w14:textId="77777777" w:rsidTr="00C06E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3A0C25F" w14:textId="77777777" w:rsidR="00276421" w:rsidRPr="00F22297" w:rsidRDefault="00276421" w:rsidP="004865E1">
            <w:pPr>
              <w:spacing w:before="0" w:after="0"/>
              <w:rPr>
                <w:rFonts w:ascii="LuzSans-Book" w:hAnsi="LuzSans-Book"/>
                <w:sz w:val="18"/>
                <w:szCs w:val="18"/>
                <w:lang w:val="mk-MK"/>
              </w:rPr>
            </w:pPr>
            <w:r w:rsidRPr="00F22297">
              <w:rPr>
                <w:rFonts w:ascii="LuzSans-Book" w:hAnsi="LuzSans-Book"/>
                <w:sz w:val="18"/>
                <w:szCs w:val="18"/>
                <w:lang w:val="mk-MK"/>
              </w:rPr>
              <w:t>Problemi:</w:t>
            </w:r>
          </w:p>
        </w:tc>
        <w:tc>
          <w:tcPr>
            <w:tcW w:w="11198" w:type="dxa"/>
            <w:gridSpan w:val="5"/>
          </w:tcPr>
          <w:p w14:paraId="694D69E9" w14:textId="77777777" w:rsidR="00276421" w:rsidRPr="00F22297" w:rsidRDefault="00276421" w:rsidP="004865E1">
            <w:pPr>
              <w:spacing w:before="0" w:after="0"/>
              <w:cnfStyle w:val="100000000000" w:firstRow="1"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MUNGESA E SISTEMIT TË KANALIZIMIT DHE I TRAJTIMIT TË Ujërave të Zeza</w:t>
            </w:r>
          </w:p>
        </w:tc>
      </w:tr>
      <w:tr w:rsidR="00276421" w:rsidRPr="00F22297" w14:paraId="2DABC9E2"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15923A1" w14:textId="77777777" w:rsidR="00276421" w:rsidRPr="00F22297" w:rsidRDefault="00276421" w:rsidP="004865E1">
            <w:pPr>
              <w:spacing w:before="0" w:after="0"/>
              <w:rPr>
                <w:rFonts w:ascii="LuzSans-Book" w:hAnsi="LuzSans-Book"/>
                <w:sz w:val="18"/>
                <w:szCs w:val="18"/>
                <w:lang w:val="mk-MK"/>
              </w:rPr>
            </w:pPr>
            <w:r w:rsidRPr="00F22297">
              <w:rPr>
                <w:rFonts w:ascii="LuzSans-Book" w:hAnsi="LuzSans-Book"/>
                <w:sz w:val="18"/>
                <w:szCs w:val="18"/>
                <w:lang w:val="mk-MK"/>
              </w:rPr>
              <w:t>Prioriteti 2.1.</w:t>
            </w:r>
          </w:p>
        </w:tc>
        <w:tc>
          <w:tcPr>
            <w:tcW w:w="11198" w:type="dxa"/>
            <w:gridSpan w:val="5"/>
          </w:tcPr>
          <w:p w14:paraId="13B8A558" w14:textId="77777777" w:rsidR="00276421" w:rsidRPr="00FD218C" w:rsidRDefault="00276421"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FD218C">
              <w:rPr>
                <w:rFonts w:ascii="LuzSans-Book" w:hAnsi="LuzSans-Book"/>
                <w:b/>
                <w:sz w:val="18"/>
                <w:szCs w:val="18"/>
                <w:lang w:val="mk-MK"/>
              </w:rPr>
              <w:t>KULLIMI DHE PASTRIMI I UJErave te zeza NE BASHKIA</w:t>
            </w:r>
          </w:p>
        </w:tc>
      </w:tr>
      <w:tr w:rsidR="00276421" w:rsidRPr="00F22297" w14:paraId="42F58A9A" w14:textId="77777777" w:rsidTr="00C06EF2">
        <w:tc>
          <w:tcPr>
            <w:cnfStyle w:val="001000000000" w:firstRow="0" w:lastRow="0" w:firstColumn="1" w:lastColumn="0" w:oddVBand="0" w:evenVBand="0" w:oddHBand="0" w:evenHBand="0" w:firstRowFirstColumn="0" w:firstRowLastColumn="0" w:lastRowFirstColumn="0" w:lastRowLastColumn="0"/>
            <w:tcW w:w="2972" w:type="dxa"/>
          </w:tcPr>
          <w:p w14:paraId="326C9D52" w14:textId="77777777" w:rsidR="00276421" w:rsidRPr="00F22297" w:rsidRDefault="00276421" w:rsidP="004865E1">
            <w:pPr>
              <w:spacing w:before="0" w:after="0"/>
              <w:rPr>
                <w:rFonts w:ascii="LuzSans-Book" w:hAnsi="LuzSans-Book"/>
                <w:sz w:val="18"/>
                <w:szCs w:val="18"/>
                <w:lang w:val="mk-MK"/>
              </w:rPr>
            </w:pPr>
            <w:r w:rsidRPr="00F22297">
              <w:rPr>
                <w:rFonts w:ascii="LuzSans-Book" w:hAnsi="LuzSans-Book"/>
                <w:sz w:val="18"/>
                <w:szCs w:val="18"/>
                <w:lang w:val="mk-MK"/>
              </w:rPr>
              <w:t>Masat</w:t>
            </w:r>
          </w:p>
        </w:tc>
        <w:tc>
          <w:tcPr>
            <w:tcW w:w="4111" w:type="dxa"/>
          </w:tcPr>
          <w:p w14:paraId="0BDC31CD" w14:textId="77777777" w:rsidR="00276421" w:rsidRPr="00FD218C" w:rsidRDefault="00276421"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FD218C">
              <w:rPr>
                <w:rFonts w:ascii="LuzSans-Book" w:hAnsi="LuzSans-Book"/>
                <w:b/>
                <w:sz w:val="18"/>
                <w:szCs w:val="18"/>
                <w:lang w:val="mk-MK"/>
              </w:rPr>
              <w:t>Veprimet</w:t>
            </w:r>
          </w:p>
        </w:tc>
        <w:tc>
          <w:tcPr>
            <w:tcW w:w="1843" w:type="dxa"/>
          </w:tcPr>
          <w:p w14:paraId="196F453D" w14:textId="77777777" w:rsidR="00276421" w:rsidRPr="00FD218C" w:rsidRDefault="00276421"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FD218C">
              <w:rPr>
                <w:rFonts w:ascii="LuzSans-Book" w:hAnsi="LuzSans-Book"/>
                <w:b/>
                <w:sz w:val="18"/>
                <w:szCs w:val="18"/>
                <w:lang w:val="mk-MK"/>
              </w:rPr>
              <w:t>Institucioni përgjegjës</w:t>
            </w:r>
          </w:p>
        </w:tc>
        <w:tc>
          <w:tcPr>
            <w:tcW w:w="1804" w:type="dxa"/>
          </w:tcPr>
          <w:p w14:paraId="5CBFFEBD" w14:textId="77777777" w:rsidR="00276421" w:rsidRPr="00FD218C" w:rsidRDefault="00276421"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FD218C">
              <w:rPr>
                <w:rFonts w:ascii="LuzSans-Book" w:hAnsi="LuzSans-Book"/>
                <w:b/>
                <w:sz w:val="18"/>
                <w:szCs w:val="18"/>
                <w:lang w:val="mk-MK"/>
              </w:rPr>
              <w:t>Korniza kohore</w:t>
            </w:r>
          </w:p>
        </w:tc>
        <w:tc>
          <w:tcPr>
            <w:tcW w:w="1739" w:type="dxa"/>
          </w:tcPr>
          <w:p w14:paraId="4C9C80BC" w14:textId="77777777" w:rsidR="00276421" w:rsidRPr="00FD218C" w:rsidRDefault="00276421"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FD218C">
              <w:rPr>
                <w:rFonts w:ascii="LuzSans-Book" w:hAnsi="LuzSans-Book"/>
                <w:b/>
                <w:sz w:val="18"/>
                <w:szCs w:val="18"/>
                <w:lang w:val="mk-MK"/>
              </w:rPr>
              <w:t>Kërkohet buxhet</w:t>
            </w:r>
          </w:p>
        </w:tc>
        <w:tc>
          <w:tcPr>
            <w:tcW w:w="1701" w:type="dxa"/>
          </w:tcPr>
          <w:p w14:paraId="2B03919A" w14:textId="77777777" w:rsidR="00276421" w:rsidRPr="00FD218C" w:rsidRDefault="00276421"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FD218C">
              <w:rPr>
                <w:rFonts w:ascii="LuzSans-Book" w:hAnsi="LuzSans-Book"/>
                <w:b/>
                <w:sz w:val="18"/>
                <w:szCs w:val="18"/>
                <w:lang w:val="mk-MK"/>
              </w:rPr>
              <w:t>Burimet e financimit</w:t>
            </w:r>
          </w:p>
        </w:tc>
      </w:tr>
      <w:tr w:rsidR="00276421" w:rsidRPr="00F22297" w14:paraId="7A094529"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0D2FEA0" w14:textId="63B1FF8D" w:rsidR="00276421" w:rsidRPr="00ED24F5" w:rsidRDefault="00276421" w:rsidP="004865E1">
            <w:pPr>
              <w:pStyle w:val="ListParagraph"/>
              <w:widowControl w:val="0"/>
              <w:numPr>
                <w:ilvl w:val="2"/>
                <w:numId w:val="34"/>
              </w:numPr>
              <w:wordWrap w:val="0"/>
              <w:autoSpaceDE w:val="0"/>
              <w:autoSpaceDN w:val="0"/>
              <w:spacing w:before="0" w:after="0"/>
              <w:ind w:left="567" w:hanging="567"/>
              <w:contextualSpacing w:val="0"/>
              <w:rPr>
                <w:rFonts w:ascii="LuzSans-Book" w:hAnsi="LuzSans-Book"/>
                <w:kern w:val="2"/>
                <w:sz w:val="18"/>
                <w:szCs w:val="18"/>
                <w:lang w:val="mk-MK" w:eastAsia="ko-KR"/>
              </w:rPr>
            </w:pPr>
            <w:r w:rsidRPr="00ED24F5">
              <w:rPr>
                <w:rFonts w:ascii="LuzSans-Book" w:hAnsi="LuzSans-Book"/>
                <w:kern w:val="2"/>
                <w:sz w:val="18"/>
                <w:szCs w:val="18"/>
                <w:lang w:val="mk-MK" w:eastAsia="ko-KR"/>
              </w:rPr>
              <w:t>Rikonstruksioni ose zgjerimi i kanalizimit (veçanërisht në pjesën rurale të bashkisë)</w:t>
            </w:r>
          </w:p>
        </w:tc>
        <w:tc>
          <w:tcPr>
            <w:tcW w:w="4111" w:type="dxa"/>
          </w:tcPr>
          <w:p w14:paraId="197F214F" w14:textId="77777777" w:rsidR="00276421" w:rsidRDefault="00276421" w:rsidP="004865E1">
            <w:pPr>
              <w:pStyle w:val="ListParagraph"/>
              <w:numPr>
                <w:ilvl w:val="3"/>
                <w:numId w:val="34"/>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Prodhimi i dokumentacionit teknik</w:t>
            </w:r>
          </w:p>
          <w:p w14:paraId="69481A19" w14:textId="77777777" w:rsidR="00093488" w:rsidRPr="00F22297" w:rsidRDefault="00093488" w:rsidP="004865E1">
            <w:pPr>
              <w:pStyle w:val="ListParagraph"/>
              <w:spacing w:before="0" w:after="0"/>
              <w:ind w:left="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3D2D9DBB" w14:textId="77777777" w:rsidR="00276421" w:rsidRPr="00F22297" w:rsidRDefault="00276421" w:rsidP="004865E1">
            <w:pPr>
              <w:pStyle w:val="ListParagraph"/>
              <w:numPr>
                <w:ilvl w:val="3"/>
                <w:numId w:val="34"/>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Rikonstruksioni dhe kompletimi i sistemit të kanalizimit</w:t>
            </w:r>
          </w:p>
        </w:tc>
        <w:tc>
          <w:tcPr>
            <w:tcW w:w="1843" w:type="dxa"/>
          </w:tcPr>
          <w:p w14:paraId="1A08D418" w14:textId="1DF8FAF9" w:rsidR="00276421" w:rsidRPr="00F22297" w:rsidRDefault="00276421"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w:t>
            </w:r>
          </w:p>
        </w:tc>
        <w:tc>
          <w:tcPr>
            <w:tcW w:w="1804" w:type="dxa"/>
          </w:tcPr>
          <w:p w14:paraId="5FBD694B" w14:textId="772E2BC5" w:rsidR="00276421" w:rsidRPr="0085757E" w:rsidRDefault="00276421"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-202</w:t>
            </w:r>
            <w:r w:rsidR="0085757E">
              <w:rPr>
                <w:rFonts w:ascii="LuzSans-Book" w:hAnsi="LuzSans-Book"/>
                <w:sz w:val="18"/>
                <w:szCs w:val="18"/>
                <w:lang w:val="sq-AL"/>
              </w:rPr>
              <w:t>8</w:t>
            </w:r>
          </w:p>
          <w:p w14:paraId="2DBA2B94" w14:textId="77777777" w:rsidR="00FD218C" w:rsidRDefault="00FD218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631FFF81" w14:textId="5B702516" w:rsidR="00276421" w:rsidRPr="0085757E" w:rsidRDefault="00276421" w:rsidP="0085757E">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-202</w:t>
            </w:r>
            <w:r w:rsidR="0085757E">
              <w:rPr>
                <w:rFonts w:ascii="LuzSans-Book" w:hAnsi="LuzSans-Book"/>
                <w:sz w:val="18"/>
                <w:szCs w:val="18"/>
                <w:lang w:val="sq-AL"/>
              </w:rPr>
              <w:t>31</w:t>
            </w:r>
          </w:p>
        </w:tc>
        <w:tc>
          <w:tcPr>
            <w:tcW w:w="1739" w:type="dxa"/>
          </w:tcPr>
          <w:p w14:paraId="5D99D081" w14:textId="7B8107D3" w:rsidR="00276421" w:rsidRPr="00F22297" w:rsidRDefault="00547433"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2 500 000 euro</w:t>
            </w:r>
          </w:p>
        </w:tc>
        <w:tc>
          <w:tcPr>
            <w:tcW w:w="1701" w:type="dxa"/>
          </w:tcPr>
          <w:p w14:paraId="70E0C598" w14:textId="77777777" w:rsidR="00276421" w:rsidRPr="00F22297" w:rsidRDefault="00276421"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fondet e donatorëve (BE IPA)</w:t>
            </w:r>
          </w:p>
        </w:tc>
      </w:tr>
      <w:tr w:rsidR="00276421" w:rsidRPr="00F22297" w14:paraId="07C05991" w14:textId="77777777" w:rsidTr="00C06EF2">
        <w:tc>
          <w:tcPr>
            <w:cnfStyle w:val="001000000000" w:firstRow="0" w:lastRow="0" w:firstColumn="1" w:lastColumn="0" w:oddVBand="0" w:evenVBand="0" w:oddHBand="0" w:evenHBand="0" w:firstRowFirstColumn="0" w:firstRowLastColumn="0" w:lastRowFirstColumn="0" w:lastRowLastColumn="0"/>
            <w:tcW w:w="2972" w:type="dxa"/>
          </w:tcPr>
          <w:p w14:paraId="50AF3A4B" w14:textId="357A94E8" w:rsidR="00276421" w:rsidRPr="00F22297" w:rsidRDefault="00276421" w:rsidP="004865E1">
            <w:pPr>
              <w:pStyle w:val="ListParagraph"/>
              <w:numPr>
                <w:ilvl w:val="2"/>
                <w:numId w:val="34"/>
              </w:numPr>
              <w:spacing w:before="0" w:after="0"/>
              <w:ind w:left="567" w:hanging="567"/>
              <w:contextualSpacing w:val="0"/>
              <w:rPr>
                <w:rFonts w:ascii="LuzSans-Book" w:hAnsi="LuzSans-Book"/>
                <w:sz w:val="18"/>
                <w:szCs w:val="18"/>
                <w:lang w:val="mk-MK"/>
              </w:rPr>
            </w:pPr>
            <w:r w:rsidRPr="00F22297">
              <w:rPr>
                <w:rFonts w:ascii="LuzSans-Book" w:hAnsi="LuzSans-Book"/>
                <w:sz w:val="18"/>
                <w:szCs w:val="18"/>
                <w:lang w:val="mk-MK"/>
              </w:rPr>
              <w:t>Ndërtimi i mini impianteve të trajtimit të ujërave të zeza në lokacionet prioritare dhe përfundimi i sistemit të kanalizimit</w:t>
            </w:r>
          </w:p>
        </w:tc>
        <w:tc>
          <w:tcPr>
            <w:tcW w:w="4111" w:type="dxa"/>
          </w:tcPr>
          <w:p w14:paraId="6D5C2796" w14:textId="77777777" w:rsidR="00276421" w:rsidRPr="00F22297" w:rsidRDefault="00276421" w:rsidP="004865E1">
            <w:pPr>
              <w:pStyle w:val="ListParagraph"/>
              <w:numPr>
                <w:ilvl w:val="3"/>
                <w:numId w:val="34"/>
              </w:numPr>
              <w:spacing w:before="0" w:after="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Prodhimi i dokumentacionit teknik</w:t>
            </w:r>
          </w:p>
          <w:p w14:paraId="03678541" w14:textId="04137CD9" w:rsidR="00276421" w:rsidRPr="00F22297" w:rsidRDefault="00276421" w:rsidP="004865E1">
            <w:pPr>
              <w:pStyle w:val="ListParagraph"/>
              <w:numPr>
                <w:ilvl w:val="3"/>
                <w:numId w:val="34"/>
              </w:numPr>
              <w:spacing w:before="0" w:after="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Ndërtimi i mini impianteve të trajtimit të ujërave të zeza</w:t>
            </w:r>
          </w:p>
          <w:p w14:paraId="356FC77C" w14:textId="77777777" w:rsidR="00276421" w:rsidRPr="00F22297" w:rsidRDefault="00276421" w:rsidP="004865E1">
            <w:pPr>
              <w:pStyle w:val="ListParagraph"/>
              <w:numPr>
                <w:ilvl w:val="3"/>
                <w:numId w:val="34"/>
              </w:numPr>
              <w:spacing w:before="0" w:after="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Kompletimi i sistemit kolektor</w:t>
            </w:r>
          </w:p>
        </w:tc>
        <w:tc>
          <w:tcPr>
            <w:tcW w:w="1843" w:type="dxa"/>
          </w:tcPr>
          <w:p w14:paraId="1C44B4B8" w14:textId="4B069F07" w:rsidR="00276421" w:rsidRPr="00F22297" w:rsidRDefault="00276421"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w:t>
            </w:r>
          </w:p>
        </w:tc>
        <w:tc>
          <w:tcPr>
            <w:tcW w:w="1804" w:type="dxa"/>
          </w:tcPr>
          <w:p w14:paraId="320709F0" w14:textId="4049781F" w:rsidR="00276421" w:rsidRPr="0085757E" w:rsidRDefault="00276421"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-202</w:t>
            </w:r>
            <w:r w:rsidR="0085757E">
              <w:rPr>
                <w:rFonts w:ascii="LuzSans-Book" w:hAnsi="LuzSans-Book"/>
                <w:sz w:val="18"/>
                <w:szCs w:val="18"/>
                <w:lang w:val="sq-AL"/>
              </w:rPr>
              <w:t>28</w:t>
            </w:r>
          </w:p>
          <w:p w14:paraId="7AA9346B" w14:textId="5DD4BCA3" w:rsidR="00C2630F" w:rsidRPr="0085757E" w:rsidRDefault="00C2630F"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sq-AL"/>
              </w:rPr>
            </w:pPr>
            <w:r>
              <w:rPr>
                <w:rFonts w:ascii="LuzSans-Book" w:hAnsi="LuzSans-Book"/>
                <w:sz w:val="18"/>
                <w:szCs w:val="18"/>
                <w:lang w:val="mk-MK"/>
              </w:rPr>
              <w:t>202</w:t>
            </w:r>
            <w:r w:rsidR="0085757E">
              <w:rPr>
                <w:rFonts w:ascii="LuzSans-Book" w:hAnsi="LuzSans-Book"/>
                <w:sz w:val="18"/>
                <w:szCs w:val="18"/>
                <w:lang w:val="sq-AL"/>
              </w:rPr>
              <w:t>7</w:t>
            </w:r>
            <w:r>
              <w:rPr>
                <w:rFonts w:ascii="LuzSans-Book" w:hAnsi="LuzSans-Book"/>
                <w:sz w:val="18"/>
                <w:szCs w:val="18"/>
                <w:lang w:val="mk-MK"/>
              </w:rPr>
              <w:t>-203</w:t>
            </w:r>
            <w:r w:rsidR="0085757E">
              <w:rPr>
                <w:rFonts w:ascii="LuzSans-Book" w:hAnsi="LuzSans-Book"/>
                <w:sz w:val="18"/>
                <w:szCs w:val="18"/>
                <w:lang w:val="sq-AL"/>
              </w:rPr>
              <w:t>2</w:t>
            </w:r>
          </w:p>
          <w:p w14:paraId="12D5B410" w14:textId="7AA4439C" w:rsidR="00C2630F" w:rsidRPr="0085757E" w:rsidRDefault="00C2630F" w:rsidP="0085757E">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sq-AL"/>
              </w:rPr>
            </w:pPr>
            <w:r>
              <w:rPr>
                <w:rFonts w:ascii="LuzSans-Book" w:hAnsi="LuzSans-Book"/>
                <w:sz w:val="18"/>
                <w:szCs w:val="18"/>
                <w:lang w:val="mk-MK"/>
              </w:rPr>
              <w:t>202</w:t>
            </w:r>
            <w:r w:rsidR="0085757E">
              <w:rPr>
                <w:rFonts w:ascii="LuzSans-Book" w:hAnsi="LuzSans-Book"/>
                <w:sz w:val="18"/>
                <w:szCs w:val="18"/>
                <w:lang w:val="sq-AL"/>
              </w:rPr>
              <w:t>7</w:t>
            </w:r>
            <w:r>
              <w:rPr>
                <w:rFonts w:ascii="LuzSans-Book" w:hAnsi="LuzSans-Book"/>
                <w:sz w:val="18"/>
                <w:szCs w:val="18"/>
                <w:lang w:val="mk-MK"/>
              </w:rPr>
              <w:t>-203</w:t>
            </w:r>
            <w:r w:rsidR="0085757E">
              <w:rPr>
                <w:rFonts w:ascii="LuzSans-Book" w:hAnsi="LuzSans-Book"/>
                <w:sz w:val="18"/>
                <w:szCs w:val="18"/>
                <w:lang w:val="sq-AL"/>
              </w:rPr>
              <w:t>2</w:t>
            </w:r>
          </w:p>
        </w:tc>
        <w:tc>
          <w:tcPr>
            <w:tcW w:w="1739" w:type="dxa"/>
          </w:tcPr>
          <w:p w14:paraId="2B698CA6" w14:textId="77777777" w:rsidR="00276421" w:rsidRPr="00F22297" w:rsidRDefault="00276421"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10 000 000 euro</w:t>
            </w:r>
          </w:p>
        </w:tc>
        <w:tc>
          <w:tcPr>
            <w:tcW w:w="1701" w:type="dxa"/>
          </w:tcPr>
          <w:p w14:paraId="0B45970C" w14:textId="77777777" w:rsidR="00276421" w:rsidRPr="00F22297" w:rsidRDefault="00276421"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fondet e donatorëve (BE IPA)</w:t>
            </w:r>
          </w:p>
        </w:tc>
      </w:tr>
      <w:tr w:rsidR="00276421" w:rsidRPr="00F22297" w14:paraId="67D2AB19" w14:textId="77777777" w:rsidTr="00C06EF2">
        <w:trPr>
          <w:cnfStyle w:val="000000100000" w:firstRow="0" w:lastRow="0" w:firstColumn="0" w:lastColumn="0" w:oddVBand="0" w:evenVBand="0" w:oddHBand="1" w:evenHBand="0" w:firstRowFirstColumn="0" w:firstRowLastColumn="0" w:lastRowFirstColumn="0" w:lastRowLastColumn="0"/>
          <w:trHeight w:val="1925"/>
        </w:trPr>
        <w:tc>
          <w:tcPr>
            <w:cnfStyle w:val="001000000000" w:firstRow="0" w:lastRow="0" w:firstColumn="1" w:lastColumn="0" w:oddVBand="0" w:evenVBand="0" w:oddHBand="0" w:evenHBand="0" w:firstRowFirstColumn="0" w:firstRowLastColumn="0" w:lastRowFirstColumn="0" w:lastRowLastColumn="0"/>
            <w:tcW w:w="2972" w:type="dxa"/>
          </w:tcPr>
          <w:p w14:paraId="7938B79C" w14:textId="484CF7CA" w:rsidR="00276421" w:rsidRPr="00F22297" w:rsidRDefault="00276421" w:rsidP="004865E1">
            <w:pPr>
              <w:pStyle w:val="ListParagraph"/>
              <w:numPr>
                <w:ilvl w:val="2"/>
                <w:numId w:val="34"/>
              </w:numPr>
              <w:spacing w:before="0" w:after="0"/>
              <w:ind w:left="567" w:hanging="567"/>
              <w:contextualSpacing w:val="0"/>
              <w:rPr>
                <w:rFonts w:ascii="LuzSans-Book" w:hAnsi="LuzSans-Book"/>
                <w:sz w:val="18"/>
                <w:szCs w:val="18"/>
                <w:lang w:val="mk-MK"/>
              </w:rPr>
            </w:pPr>
            <w:r w:rsidRPr="00F22297">
              <w:rPr>
                <w:rFonts w:ascii="LuzSans-Book" w:hAnsi="LuzSans-Book"/>
                <w:sz w:val="18"/>
                <w:szCs w:val="18"/>
                <w:lang w:val="mk-MK"/>
              </w:rPr>
              <w:lastRenderedPageBreak/>
              <w:t>Ndërtimi i impianteve të trajtimit të ujërave të zeza industriale</w:t>
            </w:r>
          </w:p>
        </w:tc>
        <w:tc>
          <w:tcPr>
            <w:tcW w:w="4111" w:type="dxa"/>
          </w:tcPr>
          <w:p w14:paraId="0FE8D4C2" w14:textId="77777777" w:rsidR="00276421" w:rsidRDefault="00276421" w:rsidP="004865E1">
            <w:pPr>
              <w:pStyle w:val="ListParagraph"/>
              <w:numPr>
                <w:ilvl w:val="3"/>
                <w:numId w:val="34"/>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Ndërtimi i sistemeve dhe trajtimit të ujërave të zeza - persona juridikë që shkarkojnë ujërat e zeza urbane, sipas lejes B të integruar.</w:t>
            </w:r>
          </w:p>
          <w:p w14:paraId="381A700B" w14:textId="77777777" w:rsidR="00ED24F5" w:rsidRPr="00F22297" w:rsidRDefault="00ED24F5" w:rsidP="004865E1">
            <w:pPr>
              <w:pStyle w:val="ListParagraph"/>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3DFC4423" w14:textId="20CEBA6A" w:rsidR="00276421" w:rsidRPr="00F22297" w:rsidRDefault="00276421" w:rsidP="004865E1">
            <w:pPr>
              <w:pStyle w:val="ListParagraph"/>
              <w:numPr>
                <w:ilvl w:val="3"/>
                <w:numId w:val="34"/>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Ekzaminimi i cilësisë së ujërave të zeza industriale</w:t>
            </w:r>
          </w:p>
        </w:tc>
        <w:tc>
          <w:tcPr>
            <w:tcW w:w="1843" w:type="dxa"/>
          </w:tcPr>
          <w:p w14:paraId="11CEC3DE" w14:textId="77777777" w:rsidR="00276421" w:rsidRPr="00F22297" w:rsidRDefault="00276421"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Subjektet afariste në bashkëpunim me institucionet profesionale të autorizuara</w:t>
            </w:r>
          </w:p>
          <w:p w14:paraId="443CC442" w14:textId="77777777" w:rsidR="00276421" w:rsidRPr="00F22297" w:rsidRDefault="00276421"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6A42030C" w14:textId="29FFBA4E" w:rsidR="00276421" w:rsidRPr="00F22297" w:rsidRDefault="00276421"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 në bashkëpunim me një institucion profesional</w:t>
            </w:r>
          </w:p>
        </w:tc>
        <w:tc>
          <w:tcPr>
            <w:tcW w:w="1804" w:type="dxa"/>
          </w:tcPr>
          <w:p w14:paraId="017BD2DB" w14:textId="645188FE" w:rsidR="00276421" w:rsidRPr="0085757E" w:rsidRDefault="00276421"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-202</w:t>
            </w:r>
            <w:r w:rsidR="0085757E">
              <w:rPr>
                <w:rFonts w:ascii="LuzSans-Book" w:hAnsi="LuzSans-Book"/>
                <w:sz w:val="18"/>
                <w:szCs w:val="18"/>
                <w:lang w:val="sq-AL"/>
              </w:rPr>
              <w:t>31</w:t>
            </w:r>
          </w:p>
          <w:p w14:paraId="0654D9D4" w14:textId="77777777" w:rsidR="00276421" w:rsidRPr="00F22297" w:rsidRDefault="00276421"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00354B53" w14:textId="77777777" w:rsidR="00276421" w:rsidRPr="00F22297" w:rsidRDefault="00276421"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24A57A22" w14:textId="77777777" w:rsidR="00276421" w:rsidRDefault="00276421"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052A4E36" w14:textId="77777777" w:rsidR="00FD218C" w:rsidRDefault="00FD218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7B4B3F26" w14:textId="7C63E9EA" w:rsidR="00276421" w:rsidRPr="00F22297" w:rsidRDefault="00276421" w:rsidP="0085757E">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-Vazhdo</w:t>
            </w:r>
          </w:p>
        </w:tc>
        <w:tc>
          <w:tcPr>
            <w:tcW w:w="1739" w:type="dxa"/>
          </w:tcPr>
          <w:p w14:paraId="10C28E31" w14:textId="77777777" w:rsidR="00276421" w:rsidRPr="00F22297" w:rsidRDefault="00276421"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Sipas dokumentacionit teknik</w:t>
            </w:r>
          </w:p>
          <w:p w14:paraId="12D5AB2C" w14:textId="77777777" w:rsidR="00276421" w:rsidRPr="00F22297" w:rsidRDefault="00276421"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2A146165" w14:textId="77777777" w:rsidR="00276421" w:rsidRDefault="00276421"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5956EA39" w14:textId="77777777" w:rsidR="00ED24F5" w:rsidRDefault="00ED24F5"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6AE9322F" w14:textId="77777777" w:rsidR="00276421" w:rsidRPr="00F22297" w:rsidRDefault="00276421"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eastAsia="Arial" w:hAnsi="LuzSans-Book" w:cs="Calibri"/>
                <w:sz w:val="18"/>
                <w:szCs w:val="18"/>
                <w:lang w:val="mk-MK"/>
              </w:rPr>
              <w:t xml:space="preserve">3.0 </w:t>
            </w:r>
            <w:r w:rsidRPr="00F22297">
              <w:rPr>
                <w:rFonts w:ascii="LuzSans-Book" w:eastAsia="Arial" w:hAnsi="LuzSans-Book" w:cs="Calibri"/>
                <w:spacing w:val="2"/>
                <w:sz w:val="18"/>
                <w:szCs w:val="18"/>
                <w:lang w:val="mk-MK"/>
              </w:rPr>
              <w:t xml:space="preserve">0 </w:t>
            </w:r>
            <w:r w:rsidRPr="00F22297">
              <w:rPr>
                <w:rFonts w:ascii="LuzSans-Book" w:eastAsia="Arial" w:hAnsi="LuzSans-Book" w:cs="Calibri"/>
                <w:sz w:val="18"/>
                <w:szCs w:val="18"/>
                <w:lang w:val="mk-MK"/>
              </w:rPr>
              <w:t>0</w:t>
            </w:r>
            <w:r w:rsidRPr="00F22297">
              <w:rPr>
                <w:rFonts w:ascii="LuzSans-Book" w:eastAsia="Arial" w:hAnsi="LuzSans-Book" w:cs="Calibri"/>
                <w:spacing w:val="-5"/>
                <w:sz w:val="18"/>
                <w:szCs w:val="18"/>
                <w:lang w:val="mk-MK"/>
              </w:rPr>
              <w:t xml:space="preserve"> </w:t>
            </w:r>
            <w:r w:rsidRPr="00F22297">
              <w:rPr>
                <w:rFonts w:ascii="LuzSans-Book" w:eastAsia="Arial" w:hAnsi="LuzSans-Book" w:cs="Calibri"/>
                <w:spacing w:val="-1"/>
                <w:sz w:val="18"/>
                <w:szCs w:val="18"/>
                <w:lang w:val="mk-MK"/>
              </w:rPr>
              <w:t xml:space="preserve">E </w:t>
            </w:r>
            <w:r w:rsidRPr="00F22297">
              <w:rPr>
                <w:rFonts w:ascii="LuzSans-Book" w:eastAsia="Arial" w:hAnsi="LuzSans-Book" w:cs="Calibri"/>
                <w:spacing w:val="3"/>
                <w:sz w:val="18"/>
                <w:szCs w:val="18"/>
                <w:lang w:val="mk-MK"/>
              </w:rPr>
              <w:t xml:space="preserve">U </w:t>
            </w:r>
            <w:r w:rsidRPr="00F22297">
              <w:rPr>
                <w:rFonts w:ascii="LuzSans-Book" w:eastAsia="Arial" w:hAnsi="LuzSans-Book" w:cs="Calibri"/>
                <w:spacing w:val="-1"/>
                <w:sz w:val="18"/>
                <w:szCs w:val="18"/>
                <w:lang w:val="mk-MK"/>
              </w:rPr>
              <w:t xml:space="preserve">R </w:t>
            </w:r>
            <w:r w:rsidRPr="00F22297">
              <w:rPr>
                <w:rFonts w:ascii="LuzSans-Book" w:eastAsia="Arial" w:hAnsi="LuzSans-Book" w:cs="Calibri"/>
                <w:sz w:val="18"/>
                <w:szCs w:val="18"/>
                <w:lang w:val="mk-MK"/>
              </w:rPr>
              <w:t xml:space="preserve">/ </w:t>
            </w:r>
            <w:r w:rsidRPr="00F22297">
              <w:rPr>
                <w:rFonts w:ascii="LuzSans-Book" w:eastAsia="Arial" w:hAnsi="LuzSans-Book" w:cs="Calibri"/>
                <w:spacing w:val="2"/>
                <w:sz w:val="18"/>
                <w:szCs w:val="18"/>
                <w:lang w:val="mk-MK"/>
              </w:rPr>
              <w:t xml:space="preserve">d </w:t>
            </w:r>
            <w:r w:rsidRPr="00F22297">
              <w:rPr>
                <w:rFonts w:ascii="LuzSans-Book" w:eastAsia="Arial" w:hAnsi="LuzSans-Book" w:cs="Calibri"/>
                <w:sz w:val="18"/>
                <w:szCs w:val="18"/>
                <w:lang w:val="mk-MK"/>
              </w:rPr>
              <w:t>nga</w:t>
            </w:r>
          </w:p>
        </w:tc>
        <w:tc>
          <w:tcPr>
            <w:tcW w:w="1701" w:type="dxa"/>
          </w:tcPr>
          <w:p w14:paraId="0F3734C1" w14:textId="77777777" w:rsidR="00276421" w:rsidRPr="00F22297" w:rsidRDefault="00276421"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Subjektet e biznesit</w:t>
            </w:r>
          </w:p>
          <w:p w14:paraId="53EF975F" w14:textId="77777777" w:rsidR="00276421" w:rsidRPr="00F22297" w:rsidRDefault="00276421"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298EE763" w14:textId="77777777" w:rsidR="00276421" w:rsidRDefault="00276421"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4B96C4B4" w14:textId="77777777" w:rsidR="00ED24F5" w:rsidRDefault="00ED24F5"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76646040" w14:textId="77777777" w:rsidR="00ED24F5" w:rsidRPr="00F22297" w:rsidRDefault="00ED24F5"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410E9764" w14:textId="23E81845" w:rsidR="00276421" w:rsidRPr="00F22297" w:rsidRDefault="00276421"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w:t>
            </w:r>
          </w:p>
        </w:tc>
      </w:tr>
      <w:tr w:rsidR="00276421" w:rsidRPr="00F22297" w14:paraId="77FC17F1" w14:textId="77777777" w:rsidTr="00C06EF2">
        <w:tc>
          <w:tcPr>
            <w:cnfStyle w:val="001000000000" w:firstRow="0" w:lastRow="0" w:firstColumn="1" w:lastColumn="0" w:oddVBand="0" w:evenVBand="0" w:oddHBand="0" w:evenHBand="0" w:firstRowFirstColumn="0" w:firstRowLastColumn="0" w:lastRowFirstColumn="0" w:lastRowLastColumn="0"/>
            <w:tcW w:w="2972" w:type="dxa"/>
          </w:tcPr>
          <w:p w14:paraId="17FABAC5" w14:textId="155BC684" w:rsidR="00276421" w:rsidRPr="00F22297" w:rsidRDefault="00276421" w:rsidP="004865E1">
            <w:pPr>
              <w:pStyle w:val="ListParagraph"/>
              <w:numPr>
                <w:ilvl w:val="2"/>
                <w:numId w:val="34"/>
              </w:numPr>
              <w:spacing w:before="0" w:after="0"/>
              <w:ind w:left="567" w:hanging="567"/>
              <w:contextualSpacing w:val="0"/>
              <w:rPr>
                <w:rFonts w:ascii="LuzSans-Book" w:hAnsi="LuzSans-Book"/>
                <w:sz w:val="18"/>
                <w:szCs w:val="18"/>
                <w:lang w:val="mk-MK"/>
              </w:rPr>
            </w:pPr>
            <w:r w:rsidRPr="00F22297">
              <w:rPr>
                <w:rFonts w:ascii="LuzSans-Book" w:hAnsi="LuzSans-Book"/>
                <w:sz w:val="18"/>
                <w:szCs w:val="18"/>
                <w:lang w:val="mk-MK"/>
              </w:rPr>
              <w:t>Forcimi i kapaciteteve të komunës për zbatimin e rregullores</w:t>
            </w:r>
          </w:p>
        </w:tc>
        <w:tc>
          <w:tcPr>
            <w:tcW w:w="4111" w:type="dxa"/>
          </w:tcPr>
          <w:p w14:paraId="08DBE57F" w14:textId="77777777" w:rsidR="00276421" w:rsidRPr="00F22297" w:rsidRDefault="00276421" w:rsidP="004865E1">
            <w:pPr>
              <w:pStyle w:val="ListParagraph"/>
              <w:numPr>
                <w:ilvl w:val="3"/>
                <w:numId w:val="34"/>
              </w:numPr>
              <w:spacing w:before="0" w:after="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Realizimi i trajnimeve për punonjësit në komunë</w:t>
            </w:r>
          </w:p>
        </w:tc>
        <w:tc>
          <w:tcPr>
            <w:tcW w:w="1843" w:type="dxa"/>
          </w:tcPr>
          <w:p w14:paraId="76FFE903" w14:textId="7C153AE1" w:rsidR="00276421" w:rsidRPr="00F22297" w:rsidRDefault="00276421"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w:t>
            </w:r>
          </w:p>
        </w:tc>
        <w:tc>
          <w:tcPr>
            <w:tcW w:w="1804" w:type="dxa"/>
          </w:tcPr>
          <w:p w14:paraId="529B1AEA" w14:textId="1937BC43" w:rsidR="00276421" w:rsidRPr="0085757E" w:rsidRDefault="00276421" w:rsidP="0085757E">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-202</w:t>
            </w:r>
            <w:r w:rsidR="0085757E">
              <w:rPr>
                <w:rFonts w:ascii="LuzSans-Book" w:hAnsi="LuzSans-Book"/>
                <w:sz w:val="18"/>
                <w:szCs w:val="18"/>
                <w:lang w:val="sq-AL"/>
              </w:rPr>
              <w:t>8</w:t>
            </w:r>
          </w:p>
        </w:tc>
        <w:tc>
          <w:tcPr>
            <w:tcW w:w="1739" w:type="dxa"/>
          </w:tcPr>
          <w:p w14:paraId="2364628B" w14:textId="77777777" w:rsidR="00276421" w:rsidRPr="00F22297" w:rsidRDefault="00276421"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5000 euro</w:t>
            </w:r>
          </w:p>
        </w:tc>
        <w:tc>
          <w:tcPr>
            <w:tcW w:w="1701" w:type="dxa"/>
          </w:tcPr>
          <w:p w14:paraId="5D2538AC" w14:textId="77777777" w:rsidR="00276421" w:rsidRPr="00F22297" w:rsidRDefault="00276421"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w:t>
            </w:r>
          </w:p>
        </w:tc>
      </w:tr>
    </w:tbl>
    <w:p w14:paraId="1D2F6340" w14:textId="77777777" w:rsidR="00276421" w:rsidRPr="00F22297" w:rsidRDefault="00276421" w:rsidP="0083316D">
      <w:pPr>
        <w:rPr>
          <w:rFonts w:ascii="LuzSans-Book" w:hAnsi="LuzSans-Book"/>
          <w:lang w:val="mk-MK"/>
        </w:rPr>
      </w:pPr>
    </w:p>
    <w:tbl>
      <w:tblPr>
        <w:tblStyle w:val="GridTable5Dark-Accent5"/>
        <w:tblW w:w="14176" w:type="dxa"/>
        <w:tblLook w:val="04A0" w:firstRow="1" w:lastRow="0" w:firstColumn="1" w:lastColumn="0" w:noHBand="0" w:noVBand="1"/>
      </w:tblPr>
      <w:tblGrid>
        <w:gridCol w:w="2977"/>
        <w:gridCol w:w="4111"/>
        <w:gridCol w:w="1843"/>
        <w:gridCol w:w="1843"/>
        <w:gridCol w:w="1701"/>
        <w:gridCol w:w="1701"/>
      </w:tblGrid>
      <w:tr w:rsidR="000F0416" w:rsidRPr="00F22297" w14:paraId="239436C4" w14:textId="77777777" w:rsidTr="00C06E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2FFA185D" w14:textId="77777777" w:rsidR="000F0416" w:rsidRPr="00F22297" w:rsidRDefault="000F0416" w:rsidP="004865E1">
            <w:pPr>
              <w:spacing w:before="0" w:after="0"/>
              <w:rPr>
                <w:rFonts w:ascii="LuzSans-Book" w:hAnsi="LuzSans-Book"/>
                <w:sz w:val="18"/>
                <w:szCs w:val="18"/>
                <w:lang w:val="mk-MK"/>
              </w:rPr>
            </w:pPr>
            <w:r w:rsidRPr="00F22297">
              <w:rPr>
                <w:rFonts w:ascii="LuzSans-Book" w:hAnsi="LuzSans-Book"/>
                <w:sz w:val="18"/>
                <w:szCs w:val="18"/>
                <w:lang w:val="mk-MK"/>
              </w:rPr>
              <w:t>Problemi:</w:t>
            </w:r>
          </w:p>
        </w:tc>
        <w:tc>
          <w:tcPr>
            <w:tcW w:w="11199" w:type="dxa"/>
            <w:gridSpan w:val="5"/>
          </w:tcPr>
          <w:p w14:paraId="28857989" w14:textId="32C00B71" w:rsidR="000F0416" w:rsidRPr="00F22297" w:rsidRDefault="000F0416" w:rsidP="004865E1">
            <w:pPr>
              <w:spacing w:before="0" w:after="0"/>
              <w:cnfStyle w:val="100000000000" w:firstRow="1"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Sasi të pamjaftueshme të ujit të pijshëm, veçanërisht në verë</w:t>
            </w:r>
          </w:p>
        </w:tc>
      </w:tr>
      <w:tr w:rsidR="000F0416" w:rsidRPr="00F22297" w14:paraId="249FA679"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0805C750" w14:textId="77777777" w:rsidR="000F0416" w:rsidRPr="00F22297" w:rsidRDefault="000F0416" w:rsidP="004865E1">
            <w:pPr>
              <w:spacing w:before="0" w:after="0"/>
              <w:rPr>
                <w:rFonts w:ascii="LuzSans-Book" w:hAnsi="LuzSans-Book"/>
                <w:sz w:val="18"/>
                <w:szCs w:val="18"/>
                <w:lang w:val="mk-MK"/>
              </w:rPr>
            </w:pPr>
            <w:r w:rsidRPr="00F22297">
              <w:rPr>
                <w:rFonts w:ascii="LuzSans-Book" w:hAnsi="LuzSans-Book"/>
                <w:sz w:val="18"/>
                <w:szCs w:val="18"/>
                <w:lang w:val="mk-MK"/>
              </w:rPr>
              <w:t>Prioriteti 2.2</w:t>
            </w:r>
          </w:p>
        </w:tc>
        <w:tc>
          <w:tcPr>
            <w:tcW w:w="11199" w:type="dxa"/>
            <w:gridSpan w:val="5"/>
          </w:tcPr>
          <w:p w14:paraId="60BBEDD3" w14:textId="77777777" w:rsidR="000F0416" w:rsidRPr="00FD218C" w:rsidRDefault="000F0416"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FD218C">
              <w:rPr>
                <w:rFonts w:ascii="LuzSans-Book" w:hAnsi="LuzSans-Book"/>
                <w:b/>
                <w:sz w:val="18"/>
                <w:szCs w:val="18"/>
                <w:lang w:val="mk-MK"/>
              </w:rPr>
              <w:t>SIGURIMI I SASIVE TË MJAFTUESHME TË UJIT TË PIJSHËM TË SIGURT NË TË GJITHA ZONAT E POMUNUARA</w:t>
            </w:r>
          </w:p>
        </w:tc>
      </w:tr>
      <w:tr w:rsidR="000F0416" w:rsidRPr="00F22297" w14:paraId="1F122137" w14:textId="77777777" w:rsidTr="00C06EF2">
        <w:tc>
          <w:tcPr>
            <w:cnfStyle w:val="001000000000" w:firstRow="0" w:lastRow="0" w:firstColumn="1" w:lastColumn="0" w:oddVBand="0" w:evenVBand="0" w:oddHBand="0" w:evenHBand="0" w:firstRowFirstColumn="0" w:firstRowLastColumn="0" w:lastRowFirstColumn="0" w:lastRowLastColumn="0"/>
            <w:tcW w:w="2977" w:type="dxa"/>
          </w:tcPr>
          <w:p w14:paraId="1BC23C3D" w14:textId="77777777" w:rsidR="000F0416" w:rsidRPr="00F22297" w:rsidRDefault="000F0416" w:rsidP="004865E1">
            <w:pPr>
              <w:spacing w:before="0" w:after="0"/>
              <w:rPr>
                <w:rFonts w:ascii="LuzSans-Book" w:hAnsi="LuzSans-Book"/>
                <w:sz w:val="18"/>
                <w:szCs w:val="18"/>
                <w:lang w:val="mk-MK"/>
              </w:rPr>
            </w:pPr>
            <w:r w:rsidRPr="00F22297">
              <w:rPr>
                <w:rFonts w:ascii="LuzSans-Book" w:hAnsi="LuzSans-Book"/>
                <w:sz w:val="18"/>
                <w:szCs w:val="18"/>
                <w:lang w:val="mk-MK"/>
              </w:rPr>
              <w:t>Masat</w:t>
            </w:r>
          </w:p>
        </w:tc>
        <w:tc>
          <w:tcPr>
            <w:tcW w:w="4111" w:type="dxa"/>
          </w:tcPr>
          <w:p w14:paraId="058DA031" w14:textId="77777777" w:rsidR="000F0416" w:rsidRPr="00F22297" w:rsidRDefault="000F0416"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Veprimet</w:t>
            </w:r>
          </w:p>
        </w:tc>
        <w:tc>
          <w:tcPr>
            <w:tcW w:w="1843" w:type="dxa"/>
          </w:tcPr>
          <w:p w14:paraId="25473BD6" w14:textId="77777777" w:rsidR="000F0416" w:rsidRPr="00F22297" w:rsidRDefault="000F0416"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Institucioni përgjegjës</w:t>
            </w:r>
          </w:p>
        </w:tc>
        <w:tc>
          <w:tcPr>
            <w:tcW w:w="1843" w:type="dxa"/>
          </w:tcPr>
          <w:p w14:paraId="38CF57E2" w14:textId="77777777" w:rsidR="000F0416" w:rsidRPr="00F22297" w:rsidRDefault="000F0416"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Korniza kohore</w:t>
            </w:r>
          </w:p>
        </w:tc>
        <w:tc>
          <w:tcPr>
            <w:tcW w:w="1701" w:type="dxa"/>
          </w:tcPr>
          <w:p w14:paraId="056B5C76" w14:textId="77777777" w:rsidR="000F0416" w:rsidRPr="00F22297" w:rsidRDefault="000F0416"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Kërkohet buxhet</w:t>
            </w:r>
          </w:p>
        </w:tc>
        <w:tc>
          <w:tcPr>
            <w:tcW w:w="1701" w:type="dxa"/>
          </w:tcPr>
          <w:p w14:paraId="02C6C8CD" w14:textId="77777777" w:rsidR="000F0416" w:rsidRPr="00F22297" w:rsidRDefault="000F0416"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Burimet e financimit</w:t>
            </w:r>
          </w:p>
        </w:tc>
      </w:tr>
      <w:tr w:rsidR="000F0416" w:rsidRPr="00F22297" w14:paraId="5B646203"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1590EC10" w14:textId="13CEA84B" w:rsidR="000F0416" w:rsidRPr="00933DE1" w:rsidRDefault="000F0416" w:rsidP="004865E1">
            <w:pPr>
              <w:pStyle w:val="ListParagraph"/>
              <w:widowControl w:val="0"/>
              <w:numPr>
                <w:ilvl w:val="2"/>
                <w:numId w:val="35"/>
              </w:numPr>
              <w:wordWrap w:val="0"/>
              <w:autoSpaceDE w:val="0"/>
              <w:autoSpaceDN w:val="0"/>
              <w:spacing w:before="0" w:after="0"/>
              <w:ind w:left="567" w:hanging="567"/>
              <w:contextualSpacing w:val="0"/>
              <w:rPr>
                <w:rFonts w:ascii="LuzSans-Book" w:hAnsi="LuzSans-Book"/>
                <w:kern w:val="2"/>
                <w:sz w:val="18"/>
                <w:szCs w:val="18"/>
                <w:lang w:val="mk-MK" w:eastAsia="ko-KR"/>
              </w:rPr>
            </w:pPr>
            <w:r w:rsidRPr="00933DE1">
              <w:rPr>
                <w:rFonts w:ascii="LuzSans-Book" w:hAnsi="LuzSans-Book"/>
                <w:kern w:val="2"/>
                <w:sz w:val="18"/>
                <w:szCs w:val="18"/>
                <w:lang w:val="mk-MK" w:eastAsia="ko-KR"/>
              </w:rPr>
              <w:t>Rikonstruksioni apo përfundimi i ujësjellësve në komunë</w:t>
            </w:r>
          </w:p>
        </w:tc>
        <w:tc>
          <w:tcPr>
            <w:tcW w:w="4111" w:type="dxa"/>
          </w:tcPr>
          <w:p w14:paraId="73BCEB50" w14:textId="1A4F5BC3" w:rsidR="000F0416" w:rsidRPr="00F22297" w:rsidRDefault="000F0416" w:rsidP="004865E1">
            <w:pPr>
              <w:pStyle w:val="ListParagraph"/>
              <w:numPr>
                <w:ilvl w:val="3"/>
                <w:numId w:val="35"/>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Përgatitja e dokumentacionit teknik për 7 vendbanime të komunës</w:t>
            </w:r>
          </w:p>
          <w:p w14:paraId="319C6389" w14:textId="77777777" w:rsidR="000F0416" w:rsidRPr="00F22297" w:rsidRDefault="000F0416" w:rsidP="004865E1">
            <w:pPr>
              <w:pStyle w:val="ListParagraph"/>
              <w:numPr>
                <w:ilvl w:val="3"/>
                <w:numId w:val="35"/>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Rindërtimi ose ndërtimi i një sistemi të furnizimit me ujë</w:t>
            </w:r>
          </w:p>
          <w:p w14:paraId="57A341D4" w14:textId="77777777" w:rsidR="000F0416" w:rsidRPr="00F22297" w:rsidRDefault="000F0416" w:rsidP="004865E1">
            <w:pPr>
              <w:pStyle w:val="ListParagraph"/>
              <w:numPr>
                <w:ilvl w:val="3"/>
                <w:numId w:val="35"/>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Ekzaminimi i korrektësisë së ujit të pijshëm nga aspekti shëndetësor</w:t>
            </w:r>
          </w:p>
          <w:p w14:paraId="2D2151A9" w14:textId="77777777" w:rsidR="000F0416" w:rsidRPr="00F22297" w:rsidRDefault="000F0416" w:rsidP="004865E1">
            <w:pPr>
              <w:pStyle w:val="ListParagraph"/>
              <w:numPr>
                <w:ilvl w:val="3"/>
                <w:numId w:val="35"/>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Mbikëqyrja e rregullt e inspektimit</w:t>
            </w:r>
          </w:p>
        </w:tc>
        <w:tc>
          <w:tcPr>
            <w:tcW w:w="1843" w:type="dxa"/>
          </w:tcPr>
          <w:p w14:paraId="72468C98" w14:textId="488AF767" w:rsidR="000F0416" w:rsidRPr="00F22297" w:rsidRDefault="000F0416"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w:t>
            </w:r>
          </w:p>
          <w:p w14:paraId="178C9902" w14:textId="77777777" w:rsidR="000F0416" w:rsidRPr="00F22297" w:rsidRDefault="000F0416"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514019DE" w14:textId="77777777" w:rsidR="000F0416" w:rsidRDefault="000F0416"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31760C3A" w14:textId="77777777" w:rsidR="00933DE1" w:rsidRPr="00F22297" w:rsidRDefault="00933DE1"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1A113D95" w14:textId="77777777" w:rsidR="000F0416" w:rsidRPr="00F22297" w:rsidRDefault="000F0416"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Qendra për Shëndet Publik</w:t>
            </w:r>
          </w:p>
        </w:tc>
        <w:tc>
          <w:tcPr>
            <w:tcW w:w="1843" w:type="dxa"/>
          </w:tcPr>
          <w:p w14:paraId="22743BFF" w14:textId="20B6D0BB" w:rsidR="000F0416" w:rsidRPr="0085757E" w:rsidRDefault="000F0416"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-202</w:t>
            </w:r>
            <w:r w:rsidR="0085757E">
              <w:rPr>
                <w:rFonts w:ascii="LuzSans-Book" w:hAnsi="LuzSans-Book"/>
                <w:sz w:val="18"/>
                <w:szCs w:val="18"/>
                <w:lang w:val="sq-AL"/>
              </w:rPr>
              <w:t>6</w:t>
            </w:r>
          </w:p>
          <w:p w14:paraId="602E6852" w14:textId="77777777" w:rsidR="000F0416" w:rsidRDefault="000F0416"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6F6504F4" w14:textId="6527ED0C" w:rsidR="000F0416" w:rsidRPr="0085757E" w:rsidRDefault="000F0416"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-202</w:t>
            </w:r>
            <w:r w:rsidR="0085757E">
              <w:rPr>
                <w:rFonts w:ascii="LuzSans-Book" w:hAnsi="LuzSans-Book"/>
                <w:sz w:val="18"/>
                <w:szCs w:val="18"/>
                <w:lang w:val="sq-AL"/>
              </w:rPr>
              <w:t>9</w:t>
            </w:r>
          </w:p>
          <w:p w14:paraId="2ECDC854" w14:textId="77777777" w:rsidR="00933DE1" w:rsidRPr="00F22297" w:rsidRDefault="00933DE1"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117BE573" w14:textId="1CDEFBFE" w:rsidR="000F0416" w:rsidRPr="00F22297" w:rsidRDefault="00933DE1"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vazhdimisht</w:t>
            </w:r>
          </w:p>
          <w:p w14:paraId="591E3A54" w14:textId="77777777" w:rsidR="000F0416" w:rsidRPr="00F22297" w:rsidRDefault="000F0416"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77B08247" w14:textId="77777777" w:rsidR="000F0416" w:rsidRPr="00F22297" w:rsidRDefault="000F0416"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vazhdimisht</w:t>
            </w:r>
          </w:p>
        </w:tc>
        <w:tc>
          <w:tcPr>
            <w:tcW w:w="1701" w:type="dxa"/>
          </w:tcPr>
          <w:p w14:paraId="4982CEDC" w14:textId="7F57C2E9" w:rsidR="000F0416" w:rsidRPr="00F22297" w:rsidRDefault="001F2981"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150 000 euro</w:t>
            </w:r>
          </w:p>
          <w:p w14:paraId="3A46AB82" w14:textId="77777777" w:rsidR="000F0416" w:rsidRPr="00F22297" w:rsidRDefault="000F0416"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442E6F0C" w14:textId="1C3EECE9" w:rsidR="000F0416" w:rsidRPr="00F22297" w:rsidRDefault="001F2981"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3 000 000 euro</w:t>
            </w:r>
          </w:p>
          <w:p w14:paraId="4466EA83" w14:textId="77777777" w:rsidR="000F0416" w:rsidRPr="00F22297" w:rsidRDefault="000F0416"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3B3F848C" w14:textId="77777777" w:rsidR="000F0416" w:rsidRPr="00F22297" w:rsidRDefault="000F0416"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5000 euro/vit.</w:t>
            </w:r>
          </w:p>
          <w:p w14:paraId="0ECCCA5A" w14:textId="77777777" w:rsidR="000F0416" w:rsidRPr="00F22297" w:rsidRDefault="000F0416"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tc>
        <w:tc>
          <w:tcPr>
            <w:tcW w:w="1701" w:type="dxa"/>
          </w:tcPr>
          <w:p w14:paraId="617B89DA" w14:textId="77777777" w:rsidR="000F0416" w:rsidRPr="00F22297" w:rsidRDefault="000F0416"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fondet e donatorëve (BE IPA)</w:t>
            </w:r>
          </w:p>
        </w:tc>
      </w:tr>
      <w:tr w:rsidR="000F0416" w:rsidRPr="00F22297" w14:paraId="69870B9B" w14:textId="77777777" w:rsidTr="00C06EF2">
        <w:trPr>
          <w:trHeight w:val="132"/>
        </w:trPr>
        <w:tc>
          <w:tcPr>
            <w:cnfStyle w:val="001000000000" w:firstRow="0" w:lastRow="0" w:firstColumn="1" w:lastColumn="0" w:oddVBand="0" w:evenVBand="0" w:oddHBand="0" w:evenHBand="0" w:firstRowFirstColumn="0" w:firstRowLastColumn="0" w:lastRowFirstColumn="0" w:lastRowLastColumn="0"/>
            <w:tcW w:w="2977" w:type="dxa"/>
          </w:tcPr>
          <w:p w14:paraId="3510E38F" w14:textId="77777777" w:rsidR="000F0416" w:rsidRPr="00F22297" w:rsidRDefault="000F0416" w:rsidP="004865E1">
            <w:pPr>
              <w:pStyle w:val="ListParagraph"/>
              <w:numPr>
                <w:ilvl w:val="2"/>
                <w:numId w:val="35"/>
              </w:numPr>
              <w:spacing w:before="0" w:after="0"/>
              <w:ind w:left="567" w:hanging="567"/>
              <w:contextualSpacing w:val="0"/>
              <w:rPr>
                <w:rFonts w:ascii="LuzSans-Book" w:hAnsi="LuzSans-Book"/>
                <w:sz w:val="18"/>
                <w:szCs w:val="18"/>
                <w:lang w:val="mk-MK"/>
              </w:rPr>
            </w:pPr>
            <w:r w:rsidRPr="00F22297">
              <w:rPr>
                <w:rFonts w:ascii="LuzSans-Book" w:hAnsi="LuzSans-Book"/>
                <w:sz w:val="18"/>
                <w:szCs w:val="18"/>
                <w:lang w:val="mk-MK"/>
              </w:rPr>
              <w:t>Fuqizimi i kapaciteteve të ndërmarrjes publike për menaxhimin e furnizimit me ujë</w:t>
            </w:r>
          </w:p>
        </w:tc>
        <w:tc>
          <w:tcPr>
            <w:tcW w:w="4111" w:type="dxa"/>
          </w:tcPr>
          <w:p w14:paraId="7DAB951F" w14:textId="69316636" w:rsidR="000F0416" w:rsidRPr="00933DE1" w:rsidRDefault="000F0416" w:rsidP="004865E1">
            <w:pPr>
              <w:pStyle w:val="ListParagraph"/>
              <w:numPr>
                <w:ilvl w:val="3"/>
                <w:numId w:val="35"/>
              </w:numPr>
              <w:spacing w:before="0" w:after="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kern w:val="2"/>
                <w:sz w:val="18"/>
                <w:szCs w:val="18"/>
                <w:lang w:val="mk-MK" w:eastAsia="ko-KR"/>
              </w:rPr>
            </w:pPr>
            <w:r w:rsidRPr="00F22297">
              <w:rPr>
                <w:rFonts w:ascii="LuzSans-Book" w:hAnsi="LuzSans-Book"/>
                <w:sz w:val="18"/>
                <w:szCs w:val="18"/>
                <w:lang w:val="mk-MK"/>
              </w:rPr>
              <w:t>Futja e sistemit të monitorimit, kontrollit dhe grumbullimit të ujit të pijshëm në të gjitha vendbanimet</w:t>
            </w:r>
          </w:p>
        </w:tc>
        <w:tc>
          <w:tcPr>
            <w:tcW w:w="1843" w:type="dxa"/>
          </w:tcPr>
          <w:p w14:paraId="5DA17537" w14:textId="77777777" w:rsidR="00933DE1" w:rsidRDefault="000F0416"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w:t>
            </w:r>
          </w:p>
          <w:p w14:paraId="3A84BD66" w14:textId="161A954D" w:rsidR="000F0416" w:rsidRPr="00F22297" w:rsidRDefault="001F2981"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NP Ujësjellës Kanalizime</w:t>
            </w:r>
          </w:p>
        </w:tc>
        <w:tc>
          <w:tcPr>
            <w:tcW w:w="1843" w:type="dxa"/>
          </w:tcPr>
          <w:p w14:paraId="1162C4B4" w14:textId="3F1A23E0" w:rsidR="000F0416" w:rsidRPr="0085757E" w:rsidRDefault="000F0416" w:rsidP="0085757E">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-202</w:t>
            </w:r>
            <w:r w:rsidR="0085757E">
              <w:rPr>
                <w:rFonts w:ascii="LuzSans-Book" w:hAnsi="LuzSans-Book"/>
                <w:sz w:val="18"/>
                <w:szCs w:val="18"/>
                <w:lang w:val="sq-AL"/>
              </w:rPr>
              <w:t>7</w:t>
            </w:r>
          </w:p>
        </w:tc>
        <w:tc>
          <w:tcPr>
            <w:tcW w:w="1701" w:type="dxa"/>
          </w:tcPr>
          <w:p w14:paraId="1520EE48" w14:textId="77777777" w:rsidR="000F0416" w:rsidRPr="00F22297" w:rsidRDefault="000F0416"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200 000 euro</w:t>
            </w:r>
          </w:p>
        </w:tc>
        <w:tc>
          <w:tcPr>
            <w:tcW w:w="1701" w:type="dxa"/>
          </w:tcPr>
          <w:p w14:paraId="2B61FF2C" w14:textId="77777777" w:rsidR="000F0416" w:rsidRPr="00F22297" w:rsidRDefault="000F0416"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fondet e donatorëve (BE IPA)</w:t>
            </w:r>
          </w:p>
        </w:tc>
      </w:tr>
      <w:tr w:rsidR="000F0416" w:rsidRPr="00F22297" w14:paraId="693F7905"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7CD5243A" w14:textId="77777777" w:rsidR="000F0416" w:rsidRPr="00F22297" w:rsidRDefault="000F0416" w:rsidP="004865E1">
            <w:pPr>
              <w:pStyle w:val="ListParagraph"/>
              <w:numPr>
                <w:ilvl w:val="2"/>
                <w:numId w:val="35"/>
              </w:numPr>
              <w:spacing w:before="0" w:after="0"/>
              <w:ind w:left="567" w:hanging="567"/>
              <w:contextualSpacing w:val="0"/>
              <w:rPr>
                <w:rFonts w:ascii="LuzSans-Book" w:hAnsi="LuzSans-Book"/>
                <w:sz w:val="18"/>
                <w:szCs w:val="18"/>
                <w:lang w:val="mk-MK"/>
              </w:rPr>
            </w:pPr>
            <w:r w:rsidRPr="00F22297">
              <w:rPr>
                <w:rFonts w:ascii="LuzSans-Book" w:hAnsi="LuzSans-Book"/>
                <w:sz w:val="18"/>
                <w:szCs w:val="18"/>
                <w:lang w:val="mk-MK"/>
              </w:rPr>
              <w:t>Rritja e ndërgjegjësimit të publikut për përdorimin racional të ujit të pijshëm</w:t>
            </w:r>
          </w:p>
        </w:tc>
        <w:tc>
          <w:tcPr>
            <w:tcW w:w="4111" w:type="dxa"/>
          </w:tcPr>
          <w:p w14:paraId="17DBCCFE" w14:textId="5BE4AFAD" w:rsidR="000F0416" w:rsidRPr="00F22297" w:rsidRDefault="000F0416" w:rsidP="004865E1">
            <w:pPr>
              <w:pStyle w:val="ListParagraph"/>
              <w:numPr>
                <w:ilvl w:val="3"/>
                <w:numId w:val="35"/>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Organizimi i një fushate për ndërgjegjësimin e publikut</w:t>
            </w:r>
          </w:p>
          <w:p w14:paraId="6653F2EE" w14:textId="77777777" w:rsidR="000F0416" w:rsidRPr="00F22297" w:rsidRDefault="000F0416" w:rsidP="004865E1">
            <w:pPr>
              <w:pStyle w:val="ListParagraph"/>
              <w:numPr>
                <w:ilvl w:val="3"/>
                <w:numId w:val="35"/>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Printimi i materialit edukativ</w:t>
            </w:r>
          </w:p>
        </w:tc>
        <w:tc>
          <w:tcPr>
            <w:tcW w:w="1843" w:type="dxa"/>
          </w:tcPr>
          <w:p w14:paraId="3D9B7951" w14:textId="2F9B3822" w:rsidR="000F0416" w:rsidRPr="00F22297" w:rsidRDefault="000F0416"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 dhe NP Ujësjellës Kanalizime</w:t>
            </w:r>
          </w:p>
        </w:tc>
        <w:tc>
          <w:tcPr>
            <w:tcW w:w="1843" w:type="dxa"/>
          </w:tcPr>
          <w:p w14:paraId="1089DEA3" w14:textId="612125E6" w:rsidR="000F0416" w:rsidRPr="0085757E" w:rsidRDefault="00C2630F"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Pr>
                <w:rFonts w:ascii="LuzSans-Book" w:hAnsi="LuzSans-Book"/>
                <w:sz w:val="18"/>
                <w:szCs w:val="18"/>
                <w:lang w:val="mk-MK"/>
              </w:rPr>
              <w:t>202</w:t>
            </w:r>
            <w:r w:rsidR="0085757E">
              <w:rPr>
                <w:rFonts w:ascii="LuzSans-Book" w:hAnsi="LuzSans-Book"/>
                <w:sz w:val="18"/>
                <w:szCs w:val="18"/>
                <w:lang w:val="sq-AL"/>
              </w:rPr>
              <w:t>6</w:t>
            </w:r>
            <w:r>
              <w:rPr>
                <w:rFonts w:ascii="LuzSans-Book" w:hAnsi="LuzSans-Book"/>
                <w:sz w:val="18"/>
                <w:szCs w:val="18"/>
                <w:lang w:val="mk-MK"/>
              </w:rPr>
              <w:t>-202</w:t>
            </w:r>
            <w:r w:rsidR="0085757E">
              <w:rPr>
                <w:rFonts w:ascii="LuzSans-Book" w:hAnsi="LuzSans-Book"/>
                <w:sz w:val="18"/>
                <w:szCs w:val="18"/>
                <w:lang w:val="sq-AL"/>
              </w:rPr>
              <w:t>7</w:t>
            </w:r>
          </w:p>
          <w:p w14:paraId="62AB98E9" w14:textId="5997D81E" w:rsidR="000F0416" w:rsidRPr="00F22297" w:rsidRDefault="00933DE1" w:rsidP="0085757E">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202</w:t>
            </w:r>
            <w:r w:rsidR="0085757E">
              <w:rPr>
                <w:rFonts w:ascii="LuzSans-Book" w:hAnsi="LuzSans-Book"/>
                <w:sz w:val="18"/>
                <w:szCs w:val="18"/>
                <w:lang w:val="sq-AL"/>
              </w:rPr>
              <w:t>6</w:t>
            </w:r>
            <w:r>
              <w:rPr>
                <w:rFonts w:ascii="LuzSans-Book" w:hAnsi="LuzSans-Book"/>
                <w:sz w:val="18"/>
                <w:szCs w:val="18"/>
                <w:lang w:val="mk-MK"/>
              </w:rPr>
              <w:t>-në vazhdim</w:t>
            </w:r>
          </w:p>
        </w:tc>
        <w:tc>
          <w:tcPr>
            <w:tcW w:w="1701" w:type="dxa"/>
          </w:tcPr>
          <w:p w14:paraId="6C1601CD" w14:textId="77777777" w:rsidR="000F0416" w:rsidRPr="00F22297" w:rsidRDefault="000F0416"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6000 euro</w:t>
            </w:r>
          </w:p>
          <w:p w14:paraId="508AB48B" w14:textId="77777777" w:rsidR="000F0416" w:rsidRPr="00F22297" w:rsidRDefault="000F0416"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3000 euro</w:t>
            </w:r>
          </w:p>
        </w:tc>
        <w:tc>
          <w:tcPr>
            <w:tcW w:w="1701" w:type="dxa"/>
          </w:tcPr>
          <w:p w14:paraId="743D2849" w14:textId="77777777" w:rsidR="000F0416" w:rsidRPr="00F22297" w:rsidRDefault="000F0416"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Ministria e Arsimit dhe Kulturës</w:t>
            </w:r>
          </w:p>
        </w:tc>
      </w:tr>
    </w:tbl>
    <w:p w14:paraId="4312A270" w14:textId="77777777" w:rsidR="000F0416" w:rsidRPr="00F22297" w:rsidRDefault="000F0416" w:rsidP="000F0416">
      <w:pPr>
        <w:rPr>
          <w:rFonts w:ascii="LuzSans-Book" w:hAnsi="LuzSans-Book"/>
          <w:lang w:val="mk-MK"/>
        </w:rPr>
      </w:pPr>
    </w:p>
    <w:tbl>
      <w:tblPr>
        <w:tblStyle w:val="GridTable5Dark-Accent5"/>
        <w:tblW w:w="14176" w:type="dxa"/>
        <w:tblLook w:val="04A0" w:firstRow="1" w:lastRow="0" w:firstColumn="1" w:lastColumn="0" w:noHBand="0" w:noVBand="1"/>
      </w:tblPr>
      <w:tblGrid>
        <w:gridCol w:w="2977"/>
        <w:gridCol w:w="4111"/>
        <w:gridCol w:w="1843"/>
        <w:gridCol w:w="1843"/>
        <w:gridCol w:w="1701"/>
        <w:gridCol w:w="1701"/>
      </w:tblGrid>
      <w:tr w:rsidR="00F949BC" w:rsidRPr="00F22297" w14:paraId="6E87BF35" w14:textId="77777777" w:rsidTr="00C06E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739ADCC" w14:textId="77777777" w:rsidR="00F949BC" w:rsidRPr="00F22297" w:rsidRDefault="00F949BC" w:rsidP="004865E1">
            <w:pPr>
              <w:spacing w:before="0" w:after="0"/>
              <w:rPr>
                <w:rFonts w:ascii="LuzSans-Book" w:hAnsi="LuzSans-Book"/>
                <w:sz w:val="18"/>
                <w:szCs w:val="18"/>
                <w:lang w:val="mk-MK"/>
              </w:rPr>
            </w:pPr>
            <w:r w:rsidRPr="00F22297">
              <w:rPr>
                <w:rFonts w:ascii="LuzSans-Book" w:hAnsi="LuzSans-Book"/>
                <w:sz w:val="18"/>
                <w:szCs w:val="18"/>
                <w:lang w:val="mk-MK"/>
              </w:rPr>
              <w:t>Problemi:</w:t>
            </w:r>
          </w:p>
        </w:tc>
        <w:tc>
          <w:tcPr>
            <w:tcW w:w="11199" w:type="dxa"/>
            <w:gridSpan w:val="5"/>
          </w:tcPr>
          <w:p w14:paraId="3ACD3C1C" w14:textId="77777777" w:rsidR="00F949BC" w:rsidRPr="00F22297" w:rsidRDefault="00F949BC" w:rsidP="004865E1">
            <w:pPr>
              <w:spacing w:before="0" w:after="0"/>
              <w:cnfStyle w:val="100000000000" w:firstRow="1"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Shtretërit dhe burimet e lumenjve të parregulluar, përmbytje të shpeshta</w:t>
            </w:r>
          </w:p>
        </w:tc>
      </w:tr>
      <w:tr w:rsidR="00F949BC" w:rsidRPr="00F22297" w14:paraId="0A66F86B"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68BF4791" w14:textId="77777777" w:rsidR="00F949BC" w:rsidRPr="00F22297" w:rsidRDefault="00F949BC" w:rsidP="004865E1">
            <w:pPr>
              <w:spacing w:before="0" w:after="0"/>
              <w:rPr>
                <w:rFonts w:ascii="LuzSans-Book" w:hAnsi="LuzSans-Book"/>
                <w:sz w:val="18"/>
                <w:szCs w:val="18"/>
                <w:lang w:val="mk-MK"/>
              </w:rPr>
            </w:pPr>
            <w:r w:rsidRPr="00F22297">
              <w:rPr>
                <w:rFonts w:ascii="LuzSans-Book" w:hAnsi="LuzSans-Book"/>
                <w:sz w:val="18"/>
                <w:szCs w:val="18"/>
                <w:lang w:val="mk-MK"/>
              </w:rPr>
              <w:t>Prioriteti 2.3.</w:t>
            </w:r>
          </w:p>
        </w:tc>
        <w:tc>
          <w:tcPr>
            <w:tcW w:w="11199" w:type="dxa"/>
            <w:gridSpan w:val="5"/>
          </w:tcPr>
          <w:p w14:paraId="0D297480" w14:textId="77777777" w:rsidR="00F949BC" w:rsidRPr="00FD218C" w:rsidRDefault="00F949B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FD218C">
              <w:rPr>
                <w:rFonts w:ascii="LuzSans-Book" w:hAnsi="LuzSans-Book"/>
                <w:b/>
                <w:sz w:val="18"/>
                <w:szCs w:val="18"/>
                <w:lang w:val="mk-MK"/>
              </w:rPr>
              <w:t>RREGULLAT E RREGULLAVE, RRJEDHJEVE DHE EROZIONIT DHE PARANDALIMIT TË PËRMBYTJEVE</w:t>
            </w:r>
          </w:p>
        </w:tc>
      </w:tr>
      <w:tr w:rsidR="00F949BC" w:rsidRPr="00F22297" w14:paraId="7772DE08" w14:textId="77777777" w:rsidTr="00C06EF2">
        <w:tc>
          <w:tcPr>
            <w:cnfStyle w:val="001000000000" w:firstRow="0" w:lastRow="0" w:firstColumn="1" w:lastColumn="0" w:oddVBand="0" w:evenVBand="0" w:oddHBand="0" w:evenHBand="0" w:firstRowFirstColumn="0" w:firstRowLastColumn="0" w:lastRowFirstColumn="0" w:lastRowLastColumn="0"/>
            <w:tcW w:w="2977" w:type="dxa"/>
          </w:tcPr>
          <w:p w14:paraId="2B54D0E7" w14:textId="77777777" w:rsidR="00F949BC" w:rsidRPr="00F22297" w:rsidRDefault="00F949BC" w:rsidP="004865E1">
            <w:pPr>
              <w:spacing w:before="0" w:after="0"/>
              <w:rPr>
                <w:rFonts w:ascii="LuzSans-Book" w:hAnsi="LuzSans-Book"/>
                <w:sz w:val="18"/>
                <w:szCs w:val="18"/>
                <w:lang w:val="mk-MK"/>
              </w:rPr>
            </w:pPr>
            <w:r w:rsidRPr="00F22297">
              <w:rPr>
                <w:rFonts w:ascii="LuzSans-Book" w:hAnsi="LuzSans-Book"/>
                <w:sz w:val="18"/>
                <w:szCs w:val="18"/>
                <w:lang w:val="mk-MK"/>
              </w:rPr>
              <w:t>Masat</w:t>
            </w:r>
          </w:p>
        </w:tc>
        <w:tc>
          <w:tcPr>
            <w:tcW w:w="4111" w:type="dxa"/>
          </w:tcPr>
          <w:p w14:paraId="6FDEF1F3" w14:textId="77777777" w:rsidR="00F949BC" w:rsidRPr="00FD218C" w:rsidRDefault="00F949B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FD218C">
              <w:rPr>
                <w:rFonts w:ascii="LuzSans-Book" w:hAnsi="LuzSans-Book"/>
                <w:b/>
                <w:sz w:val="18"/>
                <w:szCs w:val="18"/>
                <w:lang w:val="mk-MK"/>
              </w:rPr>
              <w:t>Veprimet</w:t>
            </w:r>
          </w:p>
        </w:tc>
        <w:tc>
          <w:tcPr>
            <w:tcW w:w="1843" w:type="dxa"/>
          </w:tcPr>
          <w:p w14:paraId="56F4F4C8" w14:textId="77777777" w:rsidR="00F949BC" w:rsidRPr="00FD218C" w:rsidRDefault="00F949B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FD218C">
              <w:rPr>
                <w:rFonts w:ascii="LuzSans-Book" w:hAnsi="LuzSans-Book"/>
                <w:b/>
                <w:sz w:val="18"/>
                <w:szCs w:val="18"/>
                <w:lang w:val="mk-MK"/>
              </w:rPr>
              <w:t>Institucioni përgjegjës</w:t>
            </w:r>
          </w:p>
        </w:tc>
        <w:tc>
          <w:tcPr>
            <w:tcW w:w="1843" w:type="dxa"/>
          </w:tcPr>
          <w:p w14:paraId="0E5F8017" w14:textId="77777777" w:rsidR="00F949BC" w:rsidRPr="00FD218C" w:rsidRDefault="00F949B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FD218C">
              <w:rPr>
                <w:rFonts w:ascii="LuzSans-Book" w:hAnsi="LuzSans-Book"/>
                <w:b/>
                <w:sz w:val="18"/>
                <w:szCs w:val="18"/>
                <w:lang w:val="mk-MK"/>
              </w:rPr>
              <w:t>Korniza kohore</w:t>
            </w:r>
          </w:p>
        </w:tc>
        <w:tc>
          <w:tcPr>
            <w:tcW w:w="1701" w:type="dxa"/>
          </w:tcPr>
          <w:p w14:paraId="00C1A742" w14:textId="77777777" w:rsidR="00F949BC" w:rsidRPr="00FD218C" w:rsidRDefault="00F949B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FD218C">
              <w:rPr>
                <w:rFonts w:ascii="LuzSans-Book" w:hAnsi="LuzSans-Book"/>
                <w:b/>
                <w:sz w:val="18"/>
                <w:szCs w:val="18"/>
                <w:lang w:val="mk-MK"/>
              </w:rPr>
              <w:t>Kërkohet buxhet</w:t>
            </w:r>
          </w:p>
        </w:tc>
        <w:tc>
          <w:tcPr>
            <w:tcW w:w="1701" w:type="dxa"/>
          </w:tcPr>
          <w:p w14:paraId="203A4B99" w14:textId="77777777" w:rsidR="00F949BC" w:rsidRPr="00FD218C" w:rsidRDefault="00F949B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FD218C">
              <w:rPr>
                <w:rFonts w:ascii="LuzSans-Book" w:hAnsi="LuzSans-Book"/>
                <w:b/>
                <w:sz w:val="18"/>
                <w:szCs w:val="18"/>
                <w:lang w:val="mk-MK"/>
              </w:rPr>
              <w:t>Burimet e financimit</w:t>
            </w:r>
          </w:p>
        </w:tc>
      </w:tr>
      <w:tr w:rsidR="00F949BC" w:rsidRPr="00F22297" w14:paraId="6D02B18C"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0CBCE01E" w14:textId="6C8D700C" w:rsidR="00F949BC" w:rsidRPr="00155E19" w:rsidRDefault="00F949BC" w:rsidP="004865E1">
            <w:pPr>
              <w:pStyle w:val="ListParagraph"/>
              <w:widowControl w:val="0"/>
              <w:numPr>
                <w:ilvl w:val="2"/>
                <w:numId w:val="36"/>
              </w:numPr>
              <w:wordWrap w:val="0"/>
              <w:autoSpaceDE w:val="0"/>
              <w:autoSpaceDN w:val="0"/>
              <w:spacing w:before="0" w:after="0"/>
              <w:ind w:left="567" w:hanging="567"/>
              <w:contextualSpacing w:val="0"/>
              <w:rPr>
                <w:rFonts w:ascii="LuzSans-Book" w:hAnsi="LuzSans-Book"/>
                <w:kern w:val="2"/>
                <w:sz w:val="18"/>
                <w:szCs w:val="18"/>
                <w:lang w:val="mk-MK" w:eastAsia="ko-KR"/>
              </w:rPr>
            </w:pPr>
            <w:r w:rsidRPr="00155E19">
              <w:rPr>
                <w:rFonts w:ascii="LuzSans-Book" w:hAnsi="LuzSans-Book"/>
                <w:kern w:val="2"/>
                <w:sz w:val="18"/>
                <w:szCs w:val="18"/>
                <w:lang w:val="mk-MK" w:eastAsia="ko-KR"/>
              </w:rPr>
              <w:t>Rregullimi i shtretërve të lumenjve (për mbrojtjen nga përmbytjet dhe erozioni i tokës)</w:t>
            </w:r>
          </w:p>
        </w:tc>
        <w:tc>
          <w:tcPr>
            <w:tcW w:w="4111" w:type="dxa"/>
          </w:tcPr>
          <w:p w14:paraId="45A46905" w14:textId="0422E4E2" w:rsidR="00D121BF" w:rsidRPr="00D121BF" w:rsidRDefault="00F949BC" w:rsidP="004865E1">
            <w:pPr>
              <w:pStyle w:val="ListParagraph"/>
              <w:widowControl w:val="0"/>
              <w:numPr>
                <w:ilvl w:val="3"/>
                <w:numId w:val="36"/>
              </w:numPr>
              <w:wordWrap w:val="0"/>
              <w:autoSpaceDE w:val="0"/>
              <w:autoSpaceDN w:val="0"/>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kern w:val="2"/>
                <w:sz w:val="18"/>
                <w:szCs w:val="18"/>
                <w:lang w:val="mk-MK" w:eastAsia="ko-KR"/>
              </w:rPr>
            </w:pPr>
            <w:r w:rsidRPr="00D121BF">
              <w:rPr>
                <w:rFonts w:ascii="LuzSans-Book" w:hAnsi="LuzSans-Book"/>
                <w:kern w:val="2"/>
                <w:sz w:val="18"/>
                <w:szCs w:val="18"/>
                <w:lang w:val="mk-MK" w:eastAsia="ko-KR"/>
              </w:rPr>
              <w:t>Hartimi i një plani për mbrojtjen nga përmbytjet dhe erozioni në territorin e bashkisë</w:t>
            </w:r>
          </w:p>
          <w:p w14:paraId="1086E96A" w14:textId="77777777" w:rsidR="00D121BF" w:rsidRDefault="00F949BC" w:rsidP="004865E1">
            <w:pPr>
              <w:pStyle w:val="ListParagraph"/>
              <w:numPr>
                <w:ilvl w:val="3"/>
                <w:numId w:val="36"/>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D121BF">
              <w:rPr>
                <w:rFonts w:ascii="LuzSans-Book" w:hAnsi="LuzSans-Book"/>
                <w:kern w:val="2"/>
                <w:sz w:val="18"/>
                <w:szCs w:val="18"/>
                <w:lang w:val="mk-MK" w:eastAsia="ko-KR"/>
              </w:rPr>
              <w:lastRenderedPageBreak/>
              <w:t>Zhvillimi i projekteve dhe dokumentacionit teknik për rregullimin e shtretërve të lumenjve</w:t>
            </w:r>
          </w:p>
          <w:p w14:paraId="68228B44" w14:textId="77777777" w:rsidR="00D121BF" w:rsidRDefault="00F949BC" w:rsidP="004865E1">
            <w:pPr>
              <w:pStyle w:val="ListParagraph"/>
              <w:numPr>
                <w:ilvl w:val="3"/>
                <w:numId w:val="36"/>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D121BF">
              <w:rPr>
                <w:rFonts w:ascii="LuzSans-Book" w:hAnsi="LuzSans-Book"/>
                <w:kern w:val="2"/>
                <w:sz w:val="18"/>
                <w:szCs w:val="18"/>
                <w:lang w:val="mk-MK" w:eastAsia="ko-KR"/>
              </w:rPr>
              <w:t>Ndërtimi dhe rregullimi i shtretërve të lumenjve</w:t>
            </w:r>
          </w:p>
          <w:p w14:paraId="040CF3DE" w14:textId="1045AC03" w:rsidR="00F949BC" w:rsidRPr="00D121BF" w:rsidRDefault="00F949BC" w:rsidP="004865E1">
            <w:pPr>
              <w:pStyle w:val="ListParagraph"/>
              <w:widowControl w:val="0"/>
              <w:numPr>
                <w:ilvl w:val="3"/>
                <w:numId w:val="36"/>
              </w:numPr>
              <w:wordWrap w:val="0"/>
              <w:autoSpaceDE w:val="0"/>
              <w:autoSpaceDN w:val="0"/>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kern w:val="2"/>
                <w:sz w:val="18"/>
                <w:szCs w:val="18"/>
                <w:lang w:val="mk-MK" w:eastAsia="ko-KR"/>
              </w:rPr>
            </w:pPr>
            <w:r w:rsidRPr="00D121BF">
              <w:rPr>
                <w:rFonts w:ascii="LuzSans-Book" w:hAnsi="LuzSans-Book"/>
                <w:kern w:val="2"/>
                <w:sz w:val="18"/>
                <w:szCs w:val="18"/>
                <w:lang w:val="mk-MK" w:eastAsia="ko-KR"/>
              </w:rPr>
              <w:t>Kontrolli i shfrytëzimit të zhavorrit dhe zbatimi i masave përkatëse për autorët</w:t>
            </w:r>
          </w:p>
        </w:tc>
        <w:tc>
          <w:tcPr>
            <w:tcW w:w="1843" w:type="dxa"/>
          </w:tcPr>
          <w:p w14:paraId="7FF436BB" w14:textId="1EF1870C" w:rsidR="00F949BC" w:rsidRPr="00F22297" w:rsidRDefault="00F949B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lastRenderedPageBreak/>
              <w:t xml:space="preserve">Komuna e </w:t>
            </w:r>
            <w:r w:rsidR="00FD6073" w:rsidRPr="00F22297">
              <w:rPr>
                <w:rFonts w:ascii="LuzSans-Book" w:hAnsi="LuzSans-Book"/>
                <w:sz w:val="18"/>
                <w:szCs w:val="18"/>
                <w:lang w:val="mk-MK"/>
              </w:rPr>
              <w:t>Sarajit</w:t>
            </w:r>
          </w:p>
        </w:tc>
        <w:tc>
          <w:tcPr>
            <w:tcW w:w="1843" w:type="dxa"/>
          </w:tcPr>
          <w:p w14:paraId="56E48EC8" w14:textId="07980C6C" w:rsidR="00F949BC" w:rsidRPr="0085757E" w:rsidRDefault="00F949B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-202</w:t>
            </w:r>
            <w:r w:rsidR="0085757E">
              <w:rPr>
                <w:rFonts w:ascii="LuzSans-Book" w:hAnsi="LuzSans-Book"/>
                <w:sz w:val="18"/>
                <w:szCs w:val="18"/>
                <w:lang w:val="sq-AL"/>
              </w:rPr>
              <w:t>7</w:t>
            </w:r>
          </w:p>
          <w:p w14:paraId="19466966" w14:textId="77777777" w:rsidR="00F949BC" w:rsidRPr="00F22297" w:rsidRDefault="00F949B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3D462042" w14:textId="710899C3" w:rsidR="00F949BC" w:rsidRPr="0085757E" w:rsidRDefault="00F949B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-202</w:t>
            </w:r>
            <w:r w:rsidR="0085757E">
              <w:rPr>
                <w:rFonts w:ascii="LuzSans-Book" w:hAnsi="LuzSans-Book"/>
                <w:sz w:val="18"/>
                <w:szCs w:val="18"/>
                <w:lang w:val="sq-AL"/>
              </w:rPr>
              <w:t>9</w:t>
            </w:r>
          </w:p>
          <w:p w14:paraId="46505247" w14:textId="77777777" w:rsidR="00F949BC" w:rsidRDefault="00F949B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2FB17C87" w14:textId="77777777" w:rsidR="00FD218C" w:rsidRPr="00F22297" w:rsidRDefault="00FD218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12714084" w14:textId="6A3338A0" w:rsidR="00F949BC" w:rsidRPr="0085757E" w:rsidRDefault="00F949B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-202</w:t>
            </w:r>
            <w:r w:rsidR="0085757E">
              <w:rPr>
                <w:rFonts w:ascii="LuzSans-Book" w:hAnsi="LuzSans-Book"/>
                <w:sz w:val="18"/>
                <w:szCs w:val="18"/>
                <w:lang w:val="sq-AL"/>
              </w:rPr>
              <w:t>9</w:t>
            </w:r>
          </w:p>
          <w:p w14:paraId="1DC4CFD0" w14:textId="77777777" w:rsidR="00F949BC" w:rsidRPr="00F22297" w:rsidRDefault="00F949B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22651975" w14:textId="77777777" w:rsidR="00F949BC" w:rsidRPr="00F22297" w:rsidRDefault="00F949B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të vazhdueshme</w:t>
            </w:r>
          </w:p>
        </w:tc>
        <w:tc>
          <w:tcPr>
            <w:tcW w:w="1701" w:type="dxa"/>
          </w:tcPr>
          <w:p w14:paraId="1B8E6E81" w14:textId="77777777" w:rsidR="00F949BC" w:rsidRPr="00F22297" w:rsidRDefault="00F949B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lastRenderedPageBreak/>
              <w:t>10 000 euro</w:t>
            </w:r>
          </w:p>
          <w:p w14:paraId="42320BE7" w14:textId="77777777" w:rsidR="00F949BC" w:rsidRPr="00F22297" w:rsidRDefault="00F949B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14FF69DF" w14:textId="77777777" w:rsidR="00F949BC" w:rsidRPr="00F22297" w:rsidRDefault="00F949B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100 000 euro</w:t>
            </w:r>
          </w:p>
          <w:p w14:paraId="258D5865" w14:textId="77777777" w:rsidR="00F949BC" w:rsidRDefault="00F949B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470306E2" w14:textId="77777777" w:rsidR="00FD218C" w:rsidRPr="00F22297" w:rsidRDefault="00FD218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3A84E000" w14:textId="77777777" w:rsidR="00F949BC" w:rsidRPr="00F22297" w:rsidRDefault="00F949B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1 000 000 euro</w:t>
            </w:r>
          </w:p>
          <w:p w14:paraId="16923A84" w14:textId="77777777" w:rsidR="00C8579C" w:rsidRPr="00F22297" w:rsidRDefault="00C8579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02DB9D9E" w14:textId="77777777" w:rsidR="00F949BC" w:rsidRPr="00F22297" w:rsidRDefault="00F949B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10,000 euro /</w:t>
            </w:r>
          </w:p>
          <w:p w14:paraId="3E3A6AB3" w14:textId="77777777" w:rsidR="00F949BC" w:rsidRPr="00F22297" w:rsidRDefault="00F949B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vit</w:t>
            </w:r>
          </w:p>
        </w:tc>
        <w:tc>
          <w:tcPr>
            <w:tcW w:w="1701" w:type="dxa"/>
          </w:tcPr>
          <w:p w14:paraId="124D009E" w14:textId="77777777" w:rsidR="00D121BF" w:rsidRDefault="00F949B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lastRenderedPageBreak/>
              <w:t xml:space="preserve">Fondet e veta, Ministria e Punëve të Brendshme dhe Komunikimeve, </w:t>
            </w:r>
            <w:r w:rsidRPr="00F22297">
              <w:rPr>
                <w:rFonts w:ascii="LuzSans-Book" w:hAnsi="LuzSans-Book"/>
                <w:sz w:val="18"/>
                <w:szCs w:val="18"/>
                <w:lang w:val="mk-MK"/>
              </w:rPr>
              <w:lastRenderedPageBreak/>
              <w:t>Ministria e Punëve të Brendshme dhe Komunikimeve,</w:t>
            </w:r>
          </w:p>
          <w:p w14:paraId="15A43CD8" w14:textId="77777777" w:rsidR="00D121BF" w:rsidRDefault="00D121BF"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5A2BDCA6" w14:textId="77777777" w:rsidR="00FD218C" w:rsidRDefault="00FD218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621C26A0" w14:textId="2F1D6479" w:rsidR="00F949BC" w:rsidRPr="00F22297" w:rsidRDefault="00F949B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donatorëve (BE IPA)</w:t>
            </w:r>
          </w:p>
        </w:tc>
      </w:tr>
      <w:tr w:rsidR="00F949BC" w:rsidRPr="00F22297" w14:paraId="332BB57D" w14:textId="77777777" w:rsidTr="00C06EF2">
        <w:tc>
          <w:tcPr>
            <w:cnfStyle w:val="001000000000" w:firstRow="0" w:lastRow="0" w:firstColumn="1" w:lastColumn="0" w:oddVBand="0" w:evenVBand="0" w:oddHBand="0" w:evenHBand="0" w:firstRowFirstColumn="0" w:firstRowLastColumn="0" w:lastRowFirstColumn="0" w:lastRowLastColumn="0"/>
            <w:tcW w:w="2977" w:type="dxa"/>
          </w:tcPr>
          <w:p w14:paraId="1B623781" w14:textId="77777777" w:rsidR="00F949BC" w:rsidRPr="00F22297" w:rsidRDefault="00F949BC" w:rsidP="004865E1">
            <w:pPr>
              <w:pStyle w:val="ListParagraph"/>
              <w:numPr>
                <w:ilvl w:val="2"/>
                <w:numId w:val="36"/>
              </w:numPr>
              <w:spacing w:before="0" w:after="0"/>
              <w:ind w:left="567" w:hanging="567"/>
              <w:contextualSpacing w:val="0"/>
              <w:rPr>
                <w:rFonts w:ascii="LuzSans-Book" w:hAnsi="LuzSans-Book"/>
                <w:sz w:val="18"/>
                <w:szCs w:val="18"/>
                <w:lang w:val="mk-MK"/>
              </w:rPr>
            </w:pPr>
            <w:r w:rsidRPr="00F22297">
              <w:rPr>
                <w:rFonts w:ascii="LuzSans-Book" w:hAnsi="LuzSans-Book"/>
                <w:sz w:val="18"/>
                <w:szCs w:val="18"/>
                <w:lang w:val="mk-MK"/>
              </w:rPr>
              <w:lastRenderedPageBreak/>
              <w:t>Forcimi i kapaciteteve të ndërmarrjes publike lokale për t'u përballur me përmbytjet</w:t>
            </w:r>
          </w:p>
        </w:tc>
        <w:tc>
          <w:tcPr>
            <w:tcW w:w="4111" w:type="dxa"/>
          </w:tcPr>
          <w:p w14:paraId="21F81C38" w14:textId="77777777" w:rsidR="00F949BC" w:rsidRPr="00F22297" w:rsidRDefault="00F949BC" w:rsidP="004865E1">
            <w:pPr>
              <w:pStyle w:val="ListParagraph"/>
              <w:numPr>
                <w:ilvl w:val="3"/>
                <w:numId w:val="36"/>
              </w:numPr>
              <w:spacing w:before="0" w:after="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Blerja e një automjeti për pastrimin e shtretërve të lumenjve, kanaleve kulluese etj.</w:t>
            </w:r>
          </w:p>
        </w:tc>
        <w:tc>
          <w:tcPr>
            <w:tcW w:w="1843" w:type="dxa"/>
          </w:tcPr>
          <w:p w14:paraId="465F4757" w14:textId="701111F1" w:rsidR="00F949BC" w:rsidRPr="00F22297" w:rsidRDefault="00F949B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w:t>
            </w:r>
          </w:p>
        </w:tc>
        <w:tc>
          <w:tcPr>
            <w:tcW w:w="1843" w:type="dxa"/>
          </w:tcPr>
          <w:p w14:paraId="5040BAE2" w14:textId="3A756657" w:rsidR="00F949BC" w:rsidRPr="0085757E" w:rsidRDefault="00F949BC" w:rsidP="0085757E">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-202</w:t>
            </w:r>
            <w:r w:rsidR="0085757E">
              <w:rPr>
                <w:rFonts w:ascii="LuzSans-Book" w:hAnsi="LuzSans-Book"/>
                <w:sz w:val="18"/>
                <w:szCs w:val="18"/>
                <w:lang w:val="sq-AL"/>
              </w:rPr>
              <w:t>8</w:t>
            </w:r>
          </w:p>
        </w:tc>
        <w:tc>
          <w:tcPr>
            <w:tcW w:w="1701" w:type="dxa"/>
          </w:tcPr>
          <w:p w14:paraId="5E4E479E" w14:textId="77777777" w:rsidR="00F949BC" w:rsidRPr="00F22297" w:rsidRDefault="00F949B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100 000 euro</w:t>
            </w:r>
          </w:p>
        </w:tc>
        <w:tc>
          <w:tcPr>
            <w:tcW w:w="1701" w:type="dxa"/>
          </w:tcPr>
          <w:p w14:paraId="7C1E583A" w14:textId="77777777" w:rsidR="00F949BC" w:rsidRPr="00F22297" w:rsidRDefault="00F949B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fondet e donatorëve (BE IPA)</w:t>
            </w:r>
          </w:p>
        </w:tc>
      </w:tr>
      <w:tr w:rsidR="00F949BC" w:rsidRPr="00F22297" w14:paraId="486FA872"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2EDE3F2C" w14:textId="77777777" w:rsidR="00F949BC" w:rsidRPr="00F22297" w:rsidRDefault="00F949BC" w:rsidP="004865E1">
            <w:pPr>
              <w:pStyle w:val="ListParagraph"/>
              <w:numPr>
                <w:ilvl w:val="2"/>
                <w:numId w:val="36"/>
              </w:numPr>
              <w:spacing w:before="0" w:after="0"/>
              <w:ind w:left="567" w:hanging="567"/>
              <w:contextualSpacing w:val="0"/>
              <w:rPr>
                <w:rFonts w:ascii="LuzSans-Book" w:hAnsi="LuzSans-Book"/>
                <w:sz w:val="18"/>
                <w:szCs w:val="18"/>
                <w:lang w:val="mk-MK"/>
              </w:rPr>
            </w:pPr>
            <w:r w:rsidRPr="00F22297">
              <w:rPr>
                <w:rFonts w:ascii="LuzSans-Book" w:hAnsi="LuzSans-Book"/>
                <w:sz w:val="18"/>
                <w:szCs w:val="18"/>
                <w:lang w:val="mk-MK"/>
              </w:rPr>
              <w:t>Përballimi i erozionit</w:t>
            </w:r>
          </w:p>
        </w:tc>
        <w:tc>
          <w:tcPr>
            <w:tcW w:w="4111" w:type="dxa"/>
          </w:tcPr>
          <w:p w14:paraId="1F2A4EC2" w14:textId="77777777" w:rsidR="00F949BC" w:rsidRPr="00F22297" w:rsidRDefault="00F949BC" w:rsidP="004865E1">
            <w:pPr>
              <w:pStyle w:val="ListParagraph"/>
              <w:numPr>
                <w:ilvl w:val="3"/>
                <w:numId w:val="36"/>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Hartimi i një plani për mbrojtjen nga erozioni</w:t>
            </w:r>
          </w:p>
          <w:p w14:paraId="351C1ECD" w14:textId="77777777" w:rsidR="00F949BC" w:rsidRPr="00F22297" w:rsidRDefault="00F949BC" w:rsidP="004865E1">
            <w:pPr>
              <w:pStyle w:val="ListParagraph"/>
              <w:numPr>
                <w:ilvl w:val="3"/>
                <w:numId w:val="36"/>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Zhvillimi i projekteve dhe dokumentacionit teknik për mbrojtjen nga erozioni</w:t>
            </w:r>
          </w:p>
          <w:p w14:paraId="12D66C67" w14:textId="77777777" w:rsidR="00F949BC" w:rsidRPr="00F22297" w:rsidRDefault="00F949BC" w:rsidP="004865E1">
            <w:pPr>
              <w:pStyle w:val="ListParagraph"/>
              <w:numPr>
                <w:ilvl w:val="3"/>
                <w:numId w:val="36"/>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Zbatimi i projekteve për mbrojtjen nga erozioni</w:t>
            </w:r>
          </w:p>
          <w:p w14:paraId="47095B4C" w14:textId="77777777" w:rsidR="00F949BC" w:rsidRPr="00F22297" w:rsidRDefault="00F949BC" w:rsidP="004865E1">
            <w:pPr>
              <w:pStyle w:val="ListParagraph"/>
              <w:numPr>
                <w:ilvl w:val="3"/>
                <w:numId w:val="36"/>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Zbatimi i aksionit për pyllëzimin e zonave erozive</w:t>
            </w:r>
          </w:p>
        </w:tc>
        <w:tc>
          <w:tcPr>
            <w:tcW w:w="1843" w:type="dxa"/>
          </w:tcPr>
          <w:p w14:paraId="4D004F12" w14:textId="07DBD28F" w:rsidR="00F949BC" w:rsidRPr="00F22297" w:rsidRDefault="00F949B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w:t>
            </w:r>
          </w:p>
        </w:tc>
        <w:tc>
          <w:tcPr>
            <w:tcW w:w="1843" w:type="dxa"/>
          </w:tcPr>
          <w:p w14:paraId="5FEEF457" w14:textId="56F56E91" w:rsidR="00F949BC" w:rsidRPr="0085757E" w:rsidRDefault="00737224"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-202</w:t>
            </w:r>
            <w:r w:rsidR="0085757E">
              <w:rPr>
                <w:rFonts w:ascii="LuzSans-Book" w:hAnsi="LuzSans-Book"/>
                <w:sz w:val="18"/>
                <w:szCs w:val="18"/>
                <w:lang w:val="sq-AL"/>
              </w:rPr>
              <w:t>2</w:t>
            </w:r>
          </w:p>
          <w:p w14:paraId="288D414C" w14:textId="77777777" w:rsidR="00737224" w:rsidRPr="00F22297" w:rsidRDefault="00737224"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6D2088F1" w14:textId="2ADBFA60" w:rsidR="00F949BC" w:rsidRPr="0085757E" w:rsidRDefault="00F949B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-202</w:t>
            </w:r>
            <w:r w:rsidR="0085757E">
              <w:rPr>
                <w:rFonts w:ascii="LuzSans-Book" w:hAnsi="LuzSans-Book"/>
                <w:sz w:val="18"/>
                <w:szCs w:val="18"/>
                <w:lang w:val="sq-AL"/>
              </w:rPr>
              <w:t>9</w:t>
            </w:r>
          </w:p>
          <w:p w14:paraId="14326F81" w14:textId="77777777" w:rsidR="00C8579C" w:rsidRPr="00F22297" w:rsidRDefault="00C8579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6DEC5558" w14:textId="0349E16C" w:rsidR="00F949BC" w:rsidRPr="0085757E" w:rsidRDefault="00F949B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85757E">
              <w:rPr>
                <w:rFonts w:ascii="LuzSans-Book" w:hAnsi="LuzSans-Book"/>
                <w:sz w:val="18"/>
                <w:szCs w:val="18"/>
                <w:lang w:val="sq-AL"/>
              </w:rPr>
              <w:t>7</w:t>
            </w:r>
            <w:r w:rsidRPr="00F22297">
              <w:rPr>
                <w:rFonts w:ascii="LuzSans-Book" w:hAnsi="LuzSans-Book"/>
                <w:sz w:val="18"/>
                <w:szCs w:val="18"/>
                <w:lang w:val="mk-MK"/>
              </w:rPr>
              <w:t>-20</w:t>
            </w:r>
            <w:r w:rsidR="0085757E">
              <w:rPr>
                <w:rFonts w:ascii="LuzSans-Book" w:hAnsi="LuzSans-Book"/>
                <w:sz w:val="18"/>
                <w:szCs w:val="18"/>
                <w:lang w:val="sq-AL"/>
              </w:rPr>
              <w:t>30</w:t>
            </w:r>
          </w:p>
          <w:p w14:paraId="1E92F4A0" w14:textId="77777777" w:rsidR="00F949BC" w:rsidRPr="00F22297" w:rsidRDefault="00F949B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06BF6815" w14:textId="3B7F2FBE" w:rsidR="00F949BC" w:rsidRPr="00F22297" w:rsidRDefault="00737224" w:rsidP="0085757E">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202</w:t>
            </w:r>
            <w:r w:rsidR="0085757E">
              <w:rPr>
                <w:rFonts w:ascii="LuzSans-Book" w:hAnsi="LuzSans-Book"/>
                <w:sz w:val="18"/>
                <w:szCs w:val="18"/>
                <w:lang w:val="sq-AL"/>
              </w:rPr>
              <w:t>6</w:t>
            </w:r>
            <w:r>
              <w:rPr>
                <w:rFonts w:ascii="LuzSans-Book" w:hAnsi="LuzSans-Book"/>
                <w:sz w:val="18"/>
                <w:szCs w:val="18"/>
                <w:lang w:val="mk-MK"/>
              </w:rPr>
              <w:t>-në vazhdim</w:t>
            </w:r>
          </w:p>
        </w:tc>
        <w:tc>
          <w:tcPr>
            <w:tcW w:w="1701" w:type="dxa"/>
          </w:tcPr>
          <w:p w14:paraId="7808ABD1" w14:textId="77777777" w:rsidR="00F949BC" w:rsidRPr="00F22297" w:rsidRDefault="00F949B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10 000 euro</w:t>
            </w:r>
          </w:p>
          <w:p w14:paraId="7FB467FC" w14:textId="77777777" w:rsidR="00F949BC" w:rsidRPr="00F22297" w:rsidRDefault="00F949B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47062083" w14:textId="77777777" w:rsidR="00F949BC" w:rsidRPr="00F22297" w:rsidRDefault="00F949B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100 000 euro</w:t>
            </w:r>
          </w:p>
          <w:p w14:paraId="511A2611" w14:textId="77777777" w:rsidR="00F949BC" w:rsidRPr="00F22297" w:rsidRDefault="00F949B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73334A44" w14:textId="77777777" w:rsidR="00F949BC" w:rsidRPr="00F22297" w:rsidRDefault="00F949B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500 000 euro</w:t>
            </w:r>
          </w:p>
          <w:p w14:paraId="11B508B8" w14:textId="77777777" w:rsidR="00F949BC" w:rsidRPr="00F22297" w:rsidRDefault="00F949B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691C319D" w14:textId="77777777" w:rsidR="00F949BC" w:rsidRPr="00F22297" w:rsidRDefault="00F949B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10 000 euro/vit</w:t>
            </w:r>
          </w:p>
        </w:tc>
        <w:tc>
          <w:tcPr>
            <w:tcW w:w="1701" w:type="dxa"/>
          </w:tcPr>
          <w:p w14:paraId="79A84BC4" w14:textId="77777777" w:rsidR="00F949BC" w:rsidRPr="00F22297" w:rsidRDefault="00F949B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Ministria e Arsimit, Ministria e Arsimit dhe Kulturës, Fondet e donatorëve (BE IPA)</w:t>
            </w:r>
          </w:p>
        </w:tc>
      </w:tr>
    </w:tbl>
    <w:p w14:paraId="0DE101C1" w14:textId="77777777" w:rsidR="00196A02" w:rsidRPr="00F22297" w:rsidRDefault="00196A02" w:rsidP="000F0416">
      <w:pPr>
        <w:rPr>
          <w:rFonts w:ascii="LuzSans-Book" w:hAnsi="LuzSans-Book"/>
          <w:lang w:val="mk-MK"/>
        </w:rPr>
      </w:pPr>
    </w:p>
    <w:p w14:paraId="0C0CF8B2" w14:textId="0F980B34" w:rsidR="000F0416" w:rsidRPr="00F22297" w:rsidRDefault="00447C2C" w:rsidP="00447C2C">
      <w:pPr>
        <w:pStyle w:val="Heading2"/>
        <w:rPr>
          <w:rFonts w:ascii="LuzSans-Book" w:hAnsi="LuzSans-Book"/>
          <w:lang w:val="mk-MK"/>
        </w:rPr>
      </w:pPr>
      <w:bookmarkStart w:id="193" w:name="_Toc174633281"/>
      <w:r w:rsidRPr="00F22297">
        <w:rPr>
          <w:rFonts w:ascii="LuzSans-Book" w:hAnsi="LuzSans-Book"/>
          <w:lang w:val="mk-MK"/>
        </w:rPr>
        <w:t>Zona e Temës 3 - TOKA, PËRDORIMI I TOKËS, NATYRA DHE ZHVILLIMI URBAN</w:t>
      </w:r>
      <w:bookmarkEnd w:id="193"/>
    </w:p>
    <w:p w14:paraId="68AD8540" w14:textId="77777777" w:rsidR="00447C2C" w:rsidRPr="00F22297" w:rsidRDefault="00447C2C" w:rsidP="00ED246F">
      <w:pPr>
        <w:spacing w:before="60" w:after="60"/>
        <w:rPr>
          <w:rFonts w:ascii="LuzSans-Book" w:hAnsi="LuzSans-Book"/>
          <w:lang w:val="mk-MK"/>
        </w:rPr>
      </w:pPr>
    </w:p>
    <w:tbl>
      <w:tblPr>
        <w:tblStyle w:val="GridTable5Dark-Accent5"/>
        <w:tblW w:w="14188" w:type="dxa"/>
        <w:tblLook w:val="04A0" w:firstRow="1" w:lastRow="0" w:firstColumn="1" w:lastColumn="0" w:noHBand="0" w:noVBand="1"/>
      </w:tblPr>
      <w:tblGrid>
        <w:gridCol w:w="3131"/>
        <w:gridCol w:w="4111"/>
        <w:gridCol w:w="1843"/>
        <w:gridCol w:w="1984"/>
        <w:gridCol w:w="1559"/>
        <w:gridCol w:w="1560"/>
      </w:tblGrid>
      <w:tr w:rsidR="00447C2C" w:rsidRPr="00F22297" w14:paraId="5E4387C9" w14:textId="77777777" w:rsidTr="00C06E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1" w:type="dxa"/>
          </w:tcPr>
          <w:p w14:paraId="63DDD81E" w14:textId="77777777" w:rsidR="00447C2C" w:rsidRPr="00F22297" w:rsidRDefault="00447C2C" w:rsidP="004865E1">
            <w:pPr>
              <w:spacing w:before="0" w:after="0"/>
              <w:rPr>
                <w:rFonts w:ascii="LuzSans-Book" w:hAnsi="LuzSans-Book"/>
                <w:sz w:val="18"/>
                <w:szCs w:val="18"/>
                <w:lang w:val="mk-MK"/>
              </w:rPr>
            </w:pPr>
            <w:r w:rsidRPr="00F22297">
              <w:rPr>
                <w:rFonts w:ascii="LuzSans-Book" w:hAnsi="LuzSans-Book"/>
                <w:sz w:val="18"/>
                <w:szCs w:val="18"/>
                <w:lang w:val="mk-MK"/>
              </w:rPr>
              <w:t>Problemi:</w:t>
            </w:r>
          </w:p>
        </w:tc>
        <w:tc>
          <w:tcPr>
            <w:tcW w:w="11057" w:type="dxa"/>
            <w:gridSpan w:val="5"/>
          </w:tcPr>
          <w:p w14:paraId="50B8D801" w14:textId="77777777" w:rsidR="00447C2C" w:rsidRPr="00F22297" w:rsidRDefault="00447C2C" w:rsidP="004865E1">
            <w:pPr>
              <w:spacing w:before="0" w:after="0"/>
              <w:cnfStyle w:val="100000000000" w:firstRow="1"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NDËRGJEGJËSIA E PAMJAFTUESHME E PRODHUESVE BUJQËSOR PËR DËMTIMET NGA APLIKIMI I PA RREGULLT I AGROKIMIKEVE</w:t>
            </w:r>
          </w:p>
        </w:tc>
      </w:tr>
      <w:tr w:rsidR="00447C2C" w:rsidRPr="00F22297" w14:paraId="14445ECB"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1" w:type="dxa"/>
          </w:tcPr>
          <w:p w14:paraId="5FBD19A9" w14:textId="77777777" w:rsidR="00447C2C" w:rsidRPr="00F22297" w:rsidRDefault="00447C2C" w:rsidP="004865E1">
            <w:pPr>
              <w:spacing w:before="0" w:after="0"/>
              <w:rPr>
                <w:rFonts w:ascii="LuzSans-Book" w:hAnsi="LuzSans-Book"/>
                <w:sz w:val="18"/>
                <w:szCs w:val="18"/>
                <w:lang w:val="mk-MK"/>
              </w:rPr>
            </w:pPr>
            <w:r w:rsidRPr="00F22297">
              <w:rPr>
                <w:rFonts w:ascii="LuzSans-Book" w:hAnsi="LuzSans-Book"/>
                <w:sz w:val="18"/>
                <w:szCs w:val="18"/>
                <w:lang w:val="mk-MK"/>
              </w:rPr>
              <w:t>Prioriteti 3.1.</w:t>
            </w:r>
          </w:p>
        </w:tc>
        <w:tc>
          <w:tcPr>
            <w:tcW w:w="11057" w:type="dxa"/>
            <w:gridSpan w:val="5"/>
          </w:tcPr>
          <w:p w14:paraId="748E5AF5" w14:textId="77777777" w:rsidR="00447C2C" w:rsidRPr="00C2698A" w:rsidRDefault="00447C2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MBROJTJA E TOKËS DHE TË KULTURAVE BUJQËSORE NGA NDOTJA ME SUBSTANCAT TË DËMSHME</w:t>
            </w:r>
          </w:p>
        </w:tc>
      </w:tr>
      <w:tr w:rsidR="00C2698A" w:rsidRPr="00F22297" w14:paraId="76014570" w14:textId="77777777" w:rsidTr="00C06EF2">
        <w:tc>
          <w:tcPr>
            <w:cnfStyle w:val="001000000000" w:firstRow="0" w:lastRow="0" w:firstColumn="1" w:lastColumn="0" w:oddVBand="0" w:evenVBand="0" w:oddHBand="0" w:evenHBand="0" w:firstRowFirstColumn="0" w:firstRowLastColumn="0" w:lastRowFirstColumn="0" w:lastRowLastColumn="0"/>
            <w:tcW w:w="3131" w:type="dxa"/>
          </w:tcPr>
          <w:p w14:paraId="1DF559E8" w14:textId="77777777" w:rsidR="00447C2C" w:rsidRPr="00F22297" w:rsidRDefault="00447C2C" w:rsidP="004865E1">
            <w:pPr>
              <w:spacing w:before="0" w:after="0"/>
              <w:rPr>
                <w:rFonts w:ascii="LuzSans-Book" w:hAnsi="LuzSans-Book"/>
                <w:sz w:val="18"/>
                <w:szCs w:val="18"/>
                <w:lang w:val="mk-MK"/>
              </w:rPr>
            </w:pPr>
            <w:r w:rsidRPr="00F22297">
              <w:rPr>
                <w:rFonts w:ascii="LuzSans-Book" w:hAnsi="LuzSans-Book"/>
                <w:sz w:val="18"/>
                <w:szCs w:val="18"/>
                <w:lang w:val="mk-MK"/>
              </w:rPr>
              <w:t>Masat</w:t>
            </w:r>
          </w:p>
        </w:tc>
        <w:tc>
          <w:tcPr>
            <w:tcW w:w="4111" w:type="dxa"/>
          </w:tcPr>
          <w:p w14:paraId="6886C9AF" w14:textId="77777777" w:rsidR="00447C2C" w:rsidRPr="00C2698A"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Veprimet</w:t>
            </w:r>
          </w:p>
        </w:tc>
        <w:tc>
          <w:tcPr>
            <w:tcW w:w="1843" w:type="dxa"/>
          </w:tcPr>
          <w:p w14:paraId="15F42574" w14:textId="77777777" w:rsidR="00447C2C" w:rsidRPr="00C2698A"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Institucioni përgjegjës</w:t>
            </w:r>
          </w:p>
        </w:tc>
        <w:tc>
          <w:tcPr>
            <w:tcW w:w="1984" w:type="dxa"/>
          </w:tcPr>
          <w:p w14:paraId="524D95AD" w14:textId="77777777" w:rsidR="00447C2C" w:rsidRPr="00C2698A"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Korniza kohore</w:t>
            </w:r>
          </w:p>
        </w:tc>
        <w:tc>
          <w:tcPr>
            <w:tcW w:w="1559" w:type="dxa"/>
          </w:tcPr>
          <w:p w14:paraId="0573F314" w14:textId="77777777" w:rsidR="00447C2C" w:rsidRPr="00C2698A"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Kërkohet buxhet</w:t>
            </w:r>
          </w:p>
        </w:tc>
        <w:tc>
          <w:tcPr>
            <w:tcW w:w="1560" w:type="dxa"/>
          </w:tcPr>
          <w:p w14:paraId="4C4108F4" w14:textId="77777777" w:rsidR="00447C2C" w:rsidRPr="00C2698A"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Burimet e financimit</w:t>
            </w:r>
          </w:p>
        </w:tc>
      </w:tr>
      <w:tr w:rsidR="00C2698A" w:rsidRPr="00F22297" w14:paraId="64AFC4C5"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1" w:type="dxa"/>
          </w:tcPr>
          <w:p w14:paraId="29D1E0DC" w14:textId="3AF1C66C" w:rsidR="00447C2C" w:rsidRPr="0016321C" w:rsidRDefault="00447C2C" w:rsidP="004865E1">
            <w:pPr>
              <w:pStyle w:val="ListParagraph"/>
              <w:widowControl w:val="0"/>
              <w:numPr>
                <w:ilvl w:val="2"/>
                <w:numId w:val="50"/>
              </w:numPr>
              <w:wordWrap w:val="0"/>
              <w:autoSpaceDE w:val="0"/>
              <w:autoSpaceDN w:val="0"/>
              <w:spacing w:before="0" w:after="0"/>
              <w:ind w:left="567" w:hanging="567"/>
              <w:contextualSpacing w:val="0"/>
              <w:rPr>
                <w:rFonts w:ascii="LuzSans-Book" w:hAnsi="LuzSans-Book"/>
                <w:kern w:val="2"/>
                <w:sz w:val="18"/>
                <w:szCs w:val="18"/>
                <w:lang w:val="mk-MK" w:eastAsia="ko-KR"/>
              </w:rPr>
            </w:pPr>
            <w:r w:rsidRPr="0016321C">
              <w:rPr>
                <w:rFonts w:ascii="LuzSans-Book" w:hAnsi="LuzSans-Book"/>
                <w:kern w:val="2"/>
                <w:sz w:val="18"/>
                <w:szCs w:val="18"/>
                <w:lang w:val="mk-MK" w:eastAsia="ko-KR"/>
              </w:rPr>
              <w:t>Prodhimi i ushqimit të sigurt për shëndetin</w:t>
            </w:r>
          </w:p>
        </w:tc>
        <w:tc>
          <w:tcPr>
            <w:tcW w:w="4111" w:type="dxa"/>
          </w:tcPr>
          <w:p w14:paraId="73AC2578" w14:textId="773A2D3E" w:rsidR="00447C2C" w:rsidRPr="0016321C" w:rsidRDefault="00447C2C" w:rsidP="004865E1">
            <w:pPr>
              <w:pStyle w:val="ListParagraph"/>
              <w:widowControl w:val="0"/>
              <w:numPr>
                <w:ilvl w:val="3"/>
                <w:numId w:val="50"/>
              </w:numPr>
              <w:wordWrap w:val="0"/>
              <w:autoSpaceDE w:val="0"/>
              <w:autoSpaceDN w:val="0"/>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kern w:val="2"/>
                <w:sz w:val="18"/>
                <w:szCs w:val="18"/>
                <w:lang w:val="mk-MK" w:eastAsia="ko-KR"/>
              </w:rPr>
            </w:pPr>
            <w:r w:rsidRPr="0016321C">
              <w:rPr>
                <w:rFonts w:ascii="LuzSans-Book" w:hAnsi="LuzSans-Book"/>
                <w:kern w:val="2"/>
                <w:sz w:val="18"/>
                <w:szCs w:val="18"/>
                <w:lang w:val="mk-MK" w:eastAsia="ko-KR"/>
              </w:rPr>
              <w:t>Hartimi i një programi për edukimin e shoqatave bujqësore dhe fermerëve për praktikat e mira bujqësore</w:t>
            </w:r>
          </w:p>
          <w:p w14:paraId="2E266CB9" w14:textId="77777777" w:rsidR="00447C2C" w:rsidRPr="00F22297" w:rsidRDefault="00447C2C" w:rsidP="004865E1">
            <w:pPr>
              <w:pStyle w:val="ListParagraph"/>
              <w:numPr>
                <w:ilvl w:val="3"/>
                <w:numId w:val="50"/>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Krijimi i një brosure të aksesueshme për aplikimin e agrokimikateve</w:t>
            </w:r>
          </w:p>
          <w:p w14:paraId="1325C010" w14:textId="77777777" w:rsidR="00447C2C" w:rsidRPr="00F22297" w:rsidRDefault="00447C2C" w:rsidP="004865E1">
            <w:pPr>
              <w:pStyle w:val="ListParagraph"/>
              <w:numPr>
                <w:ilvl w:val="3"/>
                <w:numId w:val="50"/>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Përgatitja e një studimi për promovimin dhe mundësitë e prodhimit organik në nivel bashkie</w:t>
            </w:r>
          </w:p>
          <w:p w14:paraId="2A45EAE6" w14:textId="77777777" w:rsidR="00447C2C" w:rsidRPr="00F22297" w:rsidRDefault="00447C2C" w:rsidP="004865E1">
            <w:pPr>
              <w:pStyle w:val="ListParagraph"/>
              <w:numPr>
                <w:ilvl w:val="3"/>
                <w:numId w:val="50"/>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Edukimi dhe organizimi i prodhuesve të interesuar bujqësor për prodhimtarinë organike</w:t>
            </w:r>
          </w:p>
        </w:tc>
        <w:tc>
          <w:tcPr>
            <w:tcW w:w="1843" w:type="dxa"/>
          </w:tcPr>
          <w:p w14:paraId="57513F29" w14:textId="2CA613C7" w:rsidR="00447C2C" w:rsidRPr="00F22297" w:rsidRDefault="00447C2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Komuna e </w:t>
            </w:r>
            <w:r w:rsidR="00FD6073" w:rsidRPr="00F22297">
              <w:rPr>
                <w:rFonts w:ascii="LuzSans-Book" w:hAnsi="LuzSans-Book"/>
                <w:sz w:val="18"/>
                <w:szCs w:val="18"/>
                <w:lang w:val="mk-MK"/>
              </w:rPr>
              <w:t>Sarajit (ka nevojë për ndihmë këshilluese)</w:t>
            </w:r>
          </w:p>
        </w:tc>
        <w:tc>
          <w:tcPr>
            <w:tcW w:w="1984" w:type="dxa"/>
          </w:tcPr>
          <w:p w14:paraId="62F0FE48" w14:textId="5D204FE7" w:rsidR="00447C2C" w:rsidRPr="0085757E" w:rsidRDefault="00447C2C" w:rsidP="0085757E">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-202</w:t>
            </w:r>
            <w:r w:rsidR="0085757E">
              <w:rPr>
                <w:rFonts w:ascii="LuzSans-Book" w:hAnsi="LuzSans-Book"/>
                <w:sz w:val="18"/>
                <w:szCs w:val="18"/>
                <w:lang w:val="sq-AL"/>
              </w:rPr>
              <w:t>7</w:t>
            </w:r>
          </w:p>
        </w:tc>
        <w:tc>
          <w:tcPr>
            <w:tcW w:w="1559" w:type="dxa"/>
          </w:tcPr>
          <w:p w14:paraId="5257E9B2" w14:textId="77777777" w:rsidR="00447C2C" w:rsidRPr="00F22297" w:rsidRDefault="00447C2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10 000 euro</w:t>
            </w:r>
          </w:p>
          <w:p w14:paraId="11AD2DD4" w14:textId="77777777" w:rsidR="00447C2C" w:rsidRPr="00F22297" w:rsidRDefault="00447C2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tc>
        <w:tc>
          <w:tcPr>
            <w:tcW w:w="1560" w:type="dxa"/>
          </w:tcPr>
          <w:p w14:paraId="3BC3E187" w14:textId="77777777" w:rsidR="00447C2C" w:rsidRPr="00F22297" w:rsidRDefault="00447C2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Ministria e Punëve të Brendshme dhe Komunikimeve, Ministria e Punëve të Brendshme dhe Komunikimeve,</w:t>
            </w:r>
          </w:p>
        </w:tc>
      </w:tr>
      <w:tr w:rsidR="00C2698A" w:rsidRPr="00F22297" w14:paraId="65AC1932" w14:textId="77777777" w:rsidTr="00C06EF2">
        <w:tc>
          <w:tcPr>
            <w:cnfStyle w:val="001000000000" w:firstRow="0" w:lastRow="0" w:firstColumn="1" w:lastColumn="0" w:oddVBand="0" w:evenVBand="0" w:oddHBand="0" w:evenHBand="0" w:firstRowFirstColumn="0" w:firstRowLastColumn="0" w:lastRowFirstColumn="0" w:lastRowLastColumn="0"/>
            <w:tcW w:w="3131" w:type="dxa"/>
          </w:tcPr>
          <w:p w14:paraId="461C9368" w14:textId="5744C652" w:rsidR="00447C2C" w:rsidRPr="00F22297" w:rsidRDefault="00447C2C" w:rsidP="004865E1">
            <w:pPr>
              <w:pStyle w:val="ListParagraph"/>
              <w:numPr>
                <w:ilvl w:val="2"/>
                <w:numId w:val="50"/>
              </w:numPr>
              <w:spacing w:before="0" w:after="0"/>
              <w:ind w:left="567" w:hanging="567"/>
              <w:contextualSpacing w:val="0"/>
              <w:rPr>
                <w:rFonts w:ascii="LuzSans-Book" w:hAnsi="LuzSans-Book"/>
                <w:sz w:val="18"/>
                <w:szCs w:val="18"/>
                <w:lang w:val="mk-MK"/>
              </w:rPr>
            </w:pPr>
            <w:r w:rsidRPr="00F22297">
              <w:rPr>
                <w:rFonts w:ascii="LuzSans-Book" w:hAnsi="LuzSans-Book"/>
                <w:sz w:val="18"/>
                <w:szCs w:val="18"/>
                <w:lang w:val="mk-MK"/>
              </w:rPr>
              <w:lastRenderedPageBreak/>
              <w:t>Përgatitja e shënimeve të detajuara për aplikimin e agrokimikateve në bujqësi (plehra minerale, pesticide dhe të tjera)</w:t>
            </w:r>
          </w:p>
        </w:tc>
        <w:tc>
          <w:tcPr>
            <w:tcW w:w="4111" w:type="dxa"/>
          </w:tcPr>
          <w:p w14:paraId="514FCE74" w14:textId="3AA140EE" w:rsidR="00447C2C" w:rsidRPr="00F22297" w:rsidRDefault="00447C2C" w:rsidP="004865E1">
            <w:pPr>
              <w:pStyle w:val="ListParagraph"/>
              <w:numPr>
                <w:ilvl w:val="3"/>
                <w:numId w:val="37"/>
              </w:numPr>
              <w:spacing w:before="0" w:after="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Emërimi i një personi përgjegjës në komunën e Sarajit për monitorimin e problemeve të bujqësisë dhe koordinimin me ministritë përkatëse.</w:t>
            </w:r>
          </w:p>
          <w:p w14:paraId="7DB01187" w14:textId="77777777" w:rsidR="00447C2C" w:rsidRPr="00F22297" w:rsidRDefault="00447C2C" w:rsidP="004865E1">
            <w:pPr>
              <w:pStyle w:val="ListParagraph"/>
              <w:numPr>
                <w:ilvl w:val="3"/>
                <w:numId w:val="37"/>
              </w:numPr>
              <w:spacing w:before="0" w:after="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Bërja e analizave të përdorimit të agrokimikateve</w:t>
            </w:r>
          </w:p>
        </w:tc>
        <w:tc>
          <w:tcPr>
            <w:tcW w:w="1843" w:type="dxa"/>
          </w:tcPr>
          <w:p w14:paraId="669D5CA1" w14:textId="5BD0B468" w:rsidR="00447C2C" w:rsidRPr="00F22297"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 (ka nevojë për ndihmë këshilluese)</w:t>
            </w:r>
          </w:p>
        </w:tc>
        <w:tc>
          <w:tcPr>
            <w:tcW w:w="1984" w:type="dxa"/>
          </w:tcPr>
          <w:p w14:paraId="3DF77E9B" w14:textId="4608AB32" w:rsidR="00447C2C" w:rsidRPr="0085757E" w:rsidRDefault="00737224" w:rsidP="0085757E">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sq-AL"/>
              </w:rPr>
            </w:pPr>
            <w:r>
              <w:rPr>
                <w:rFonts w:ascii="LuzSans-Book" w:hAnsi="LuzSans-Book"/>
                <w:sz w:val="18"/>
                <w:szCs w:val="18"/>
                <w:lang w:val="mk-MK"/>
              </w:rPr>
              <w:t>202</w:t>
            </w:r>
            <w:r w:rsidR="0085757E">
              <w:rPr>
                <w:rFonts w:ascii="LuzSans-Book" w:hAnsi="LuzSans-Book"/>
                <w:sz w:val="18"/>
                <w:szCs w:val="18"/>
                <w:lang w:val="sq-AL"/>
              </w:rPr>
              <w:t>6</w:t>
            </w:r>
            <w:r>
              <w:rPr>
                <w:rFonts w:ascii="LuzSans-Book" w:hAnsi="LuzSans-Book"/>
                <w:sz w:val="18"/>
                <w:szCs w:val="18"/>
                <w:lang w:val="mk-MK"/>
              </w:rPr>
              <w:t>-202</w:t>
            </w:r>
            <w:r w:rsidR="0085757E">
              <w:rPr>
                <w:rFonts w:ascii="LuzSans-Book" w:hAnsi="LuzSans-Book"/>
                <w:sz w:val="18"/>
                <w:szCs w:val="18"/>
                <w:lang w:val="sq-AL"/>
              </w:rPr>
              <w:t>7</w:t>
            </w:r>
          </w:p>
        </w:tc>
        <w:tc>
          <w:tcPr>
            <w:tcW w:w="1559" w:type="dxa"/>
          </w:tcPr>
          <w:p w14:paraId="5AC0CC49" w14:textId="77777777" w:rsidR="00447C2C" w:rsidRPr="00F22297"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w:t>
            </w:r>
          </w:p>
          <w:p w14:paraId="3169ED67" w14:textId="77777777" w:rsidR="00447C2C" w:rsidRPr="00F22297"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798B38D4" w14:textId="77777777" w:rsidR="00447C2C"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6D100E74" w14:textId="77777777" w:rsidR="00447C2C" w:rsidRPr="00F22297"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2000 euro</w:t>
            </w:r>
          </w:p>
        </w:tc>
        <w:tc>
          <w:tcPr>
            <w:tcW w:w="1560" w:type="dxa"/>
          </w:tcPr>
          <w:p w14:paraId="1C0778A5" w14:textId="77777777" w:rsidR="00447C2C" w:rsidRPr="00F22297"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Ministria e Arsimit, Ministria e Arsimit dhe Kulturës</w:t>
            </w:r>
          </w:p>
        </w:tc>
      </w:tr>
    </w:tbl>
    <w:p w14:paraId="164F8967" w14:textId="77777777" w:rsidR="00447C2C" w:rsidRPr="00F22297" w:rsidRDefault="00447C2C" w:rsidP="00447C2C">
      <w:pPr>
        <w:rPr>
          <w:rFonts w:ascii="LuzSans-Book" w:hAnsi="LuzSans-Book"/>
          <w:lang w:val="mk-MK"/>
        </w:rPr>
      </w:pPr>
    </w:p>
    <w:tbl>
      <w:tblPr>
        <w:tblStyle w:val="GridTable5Dark-Accent5"/>
        <w:tblW w:w="14176" w:type="dxa"/>
        <w:tblLook w:val="04A0" w:firstRow="1" w:lastRow="0" w:firstColumn="1" w:lastColumn="0" w:noHBand="0" w:noVBand="1"/>
      </w:tblPr>
      <w:tblGrid>
        <w:gridCol w:w="3119"/>
        <w:gridCol w:w="4111"/>
        <w:gridCol w:w="1843"/>
        <w:gridCol w:w="1984"/>
        <w:gridCol w:w="1559"/>
        <w:gridCol w:w="1560"/>
      </w:tblGrid>
      <w:tr w:rsidR="00447C2C" w:rsidRPr="00F22297" w14:paraId="6003A878" w14:textId="77777777" w:rsidTr="00C06E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8B0E179" w14:textId="2777A560" w:rsidR="00447C2C" w:rsidRPr="00F22297" w:rsidRDefault="00447C2C" w:rsidP="004865E1">
            <w:pPr>
              <w:spacing w:before="0" w:after="0"/>
              <w:rPr>
                <w:rFonts w:ascii="LuzSans-Book" w:hAnsi="LuzSans-Book"/>
                <w:sz w:val="18"/>
                <w:szCs w:val="18"/>
                <w:lang w:val="mk-MK"/>
              </w:rPr>
            </w:pPr>
            <w:r w:rsidRPr="00F22297">
              <w:rPr>
                <w:rFonts w:ascii="LuzSans-Book" w:hAnsi="LuzSans-Book"/>
                <w:lang w:val="mk-MK"/>
              </w:rPr>
              <w:br w:type="page"/>
            </w:r>
            <w:r w:rsidRPr="00F22297">
              <w:rPr>
                <w:rFonts w:ascii="LuzSans-Book" w:hAnsi="LuzSans-Book"/>
                <w:sz w:val="18"/>
                <w:szCs w:val="18"/>
                <w:lang w:val="mk-MK"/>
              </w:rPr>
              <w:t>Problemi:</w:t>
            </w:r>
          </w:p>
        </w:tc>
        <w:tc>
          <w:tcPr>
            <w:tcW w:w="11057" w:type="dxa"/>
            <w:gridSpan w:val="5"/>
          </w:tcPr>
          <w:p w14:paraId="54C68C5D" w14:textId="77777777" w:rsidR="00447C2C" w:rsidRPr="00F22297" w:rsidRDefault="00447C2C" w:rsidP="004865E1">
            <w:pPr>
              <w:spacing w:before="0" w:after="0"/>
              <w:cnfStyle w:val="100000000000" w:firstRow="1"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KONVERTIMI I TOKËS BUJQËSORE TË KLASËS I, II, III, IV NE TOKË NDËRTIMORE</w:t>
            </w:r>
          </w:p>
        </w:tc>
      </w:tr>
      <w:tr w:rsidR="00447C2C" w:rsidRPr="00F22297" w14:paraId="0FD85F6F"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762F7E3" w14:textId="77777777" w:rsidR="00447C2C" w:rsidRPr="00F22297" w:rsidRDefault="00447C2C" w:rsidP="004865E1">
            <w:pPr>
              <w:spacing w:before="0" w:after="0"/>
              <w:rPr>
                <w:rFonts w:ascii="LuzSans-Book" w:hAnsi="LuzSans-Book"/>
                <w:sz w:val="18"/>
                <w:szCs w:val="18"/>
                <w:lang w:val="mk-MK"/>
              </w:rPr>
            </w:pPr>
            <w:r w:rsidRPr="00F22297">
              <w:rPr>
                <w:rFonts w:ascii="LuzSans-Book" w:hAnsi="LuzSans-Book"/>
                <w:sz w:val="18"/>
                <w:szCs w:val="18"/>
                <w:lang w:val="mk-MK"/>
              </w:rPr>
              <w:t>Prioriteti 3.2.</w:t>
            </w:r>
          </w:p>
        </w:tc>
        <w:tc>
          <w:tcPr>
            <w:tcW w:w="11057" w:type="dxa"/>
            <w:gridSpan w:val="5"/>
          </w:tcPr>
          <w:p w14:paraId="7ACC6F57" w14:textId="77777777" w:rsidR="00447C2C" w:rsidRPr="00C2698A" w:rsidRDefault="00447C2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MENAXHIMI DHE MBROJTJA E DREJTË E TOKËS BUJQËSORE</w:t>
            </w:r>
          </w:p>
        </w:tc>
      </w:tr>
      <w:tr w:rsidR="00447C2C" w:rsidRPr="00F22297" w14:paraId="40665E9D" w14:textId="77777777" w:rsidTr="00C06EF2">
        <w:tc>
          <w:tcPr>
            <w:cnfStyle w:val="001000000000" w:firstRow="0" w:lastRow="0" w:firstColumn="1" w:lastColumn="0" w:oddVBand="0" w:evenVBand="0" w:oddHBand="0" w:evenHBand="0" w:firstRowFirstColumn="0" w:firstRowLastColumn="0" w:lastRowFirstColumn="0" w:lastRowLastColumn="0"/>
            <w:tcW w:w="3119" w:type="dxa"/>
          </w:tcPr>
          <w:p w14:paraId="7AD1DE7E" w14:textId="77777777" w:rsidR="00447C2C" w:rsidRPr="00F22297" w:rsidRDefault="00447C2C" w:rsidP="004865E1">
            <w:pPr>
              <w:spacing w:before="0" w:after="0"/>
              <w:rPr>
                <w:rFonts w:ascii="LuzSans-Book" w:hAnsi="LuzSans-Book"/>
                <w:sz w:val="18"/>
                <w:szCs w:val="18"/>
                <w:lang w:val="mk-MK"/>
              </w:rPr>
            </w:pPr>
            <w:r w:rsidRPr="00F22297">
              <w:rPr>
                <w:rFonts w:ascii="LuzSans-Book" w:hAnsi="LuzSans-Book"/>
                <w:sz w:val="18"/>
                <w:szCs w:val="18"/>
                <w:lang w:val="mk-MK"/>
              </w:rPr>
              <w:t>Masat</w:t>
            </w:r>
          </w:p>
        </w:tc>
        <w:tc>
          <w:tcPr>
            <w:tcW w:w="4111" w:type="dxa"/>
          </w:tcPr>
          <w:p w14:paraId="60517850" w14:textId="77777777" w:rsidR="00447C2C" w:rsidRPr="00C2698A"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Veprimet</w:t>
            </w:r>
          </w:p>
        </w:tc>
        <w:tc>
          <w:tcPr>
            <w:tcW w:w="1843" w:type="dxa"/>
          </w:tcPr>
          <w:p w14:paraId="30818EAC" w14:textId="77777777" w:rsidR="00447C2C" w:rsidRPr="00C2698A"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Institucioni përgjegjës</w:t>
            </w:r>
          </w:p>
        </w:tc>
        <w:tc>
          <w:tcPr>
            <w:tcW w:w="1984" w:type="dxa"/>
          </w:tcPr>
          <w:p w14:paraId="754B2EC1" w14:textId="77777777" w:rsidR="00447C2C" w:rsidRPr="00C2698A"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Korniza kohore</w:t>
            </w:r>
          </w:p>
        </w:tc>
        <w:tc>
          <w:tcPr>
            <w:tcW w:w="1559" w:type="dxa"/>
          </w:tcPr>
          <w:p w14:paraId="604D8CE2" w14:textId="77777777" w:rsidR="00447C2C" w:rsidRPr="00C2698A"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Kërkohet buxhet</w:t>
            </w:r>
          </w:p>
        </w:tc>
        <w:tc>
          <w:tcPr>
            <w:tcW w:w="1560" w:type="dxa"/>
          </w:tcPr>
          <w:p w14:paraId="1A22B42A" w14:textId="77777777" w:rsidR="00447C2C" w:rsidRPr="00C2698A"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Burimet e financimit</w:t>
            </w:r>
          </w:p>
        </w:tc>
      </w:tr>
      <w:tr w:rsidR="00447C2C" w:rsidRPr="00F22297" w14:paraId="3A24101B" w14:textId="77777777" w:rsidTr="00C06EF2">
        <w:trPr>
          <w:cnfStyle w:val="000000100000" w:firstRow="0" w:lastRow="0" w:firstColumn="0" w:lastColumn="0" w:oddVBand="0" w:evenVBand="0" w:oddHBand="1" w:evenHBand="0" w:firstRowFirstColumn="0" w:firstRowLastColumn="0" w:lastRowFirstColumn="0" w:lastRowLastColumn="0"/>
          <w:trHeight w:val="1226"/>
        </w:trPr>
        <w:tc>
          <w:tcPr>
            <w:cnfStyle w:val="001000000000" w:firstRow="0" w:lastRow="0" w:firstColumn="1" w:lastColumn="0" w:oddVBand="0" w:evenVBand="0" w:oddHBand="0" w:evenHBand="0" w:firstRowFirstColumn="0" w:firstRowLastColumn="0" w:lastRowFirstColumn="0" w:lastRowLastColumn="0"/>
            <w:tcW w:w="3119" w:type="dxa"/>
          </w:tcPr>
          <w:p w14:paraId="32487F15" w14:textId="77777777" w:rsidR="00447C2C" w:rsidRPr="00F22297" w:rsidRDefault="00447C2C" w:rsidP="004865E1">
            <w:pPr>
              <w:pStyle w:val="ListParagraph"/>
              <w:numPr>
                <w:ilvl w:val="2"/>
                <w:numId w:val="38"/>
              </w:numPr>
              <w:spacing w:before="0" w:after="0"/>
              <w:ind w:left="567" w:hanging="567"/>
              <w:contextualSpacing w:val="0"/>
              <w:rPr>
                <w:rFonts w:ascii="LuzSans-Book" w:hAnsi="LuzSans-Book"/>
                <w:sz w:val="18"/>
                <w:szCs w:val="18"/>
                <w:lang w:val="mk-MK"/>
              </w:rPr>
            </w:pPr>
            <w:r w:rsidRPr="00F22297">
              <w:rPr>
                <w:rFonts w:ascii="LuzSans-Book" w:hAnsi="LuzSans-Book"/>
                <w:sz w:val="18"/>
                <w:szCs w:val="18"/>
                <w:lang w:val="mk-MK"/>
              </w:rPr>
              <w:t>Menaxhimi i qëndrueshëm i tokës bujqësore sipas Ligjit për Tokën Bujqësore</w:t>
            </w:r>
          </w:p>
        </w:tc>
        <w:tc>
          <w:tcPr>
            <w:tcW w:w="4111" w:type="dxa"/>
          </w:tcPr>
          <w:p w14:paraId="22401E80" w14:textId="77777777" w:rsidR="00447C2C" w:rsidRPr="00F22297" w:rsidRDefault="00447C2C" w:rsidP="004865E1">
            <w:pPr>
              <w:pStyle w:val="ListParagraph"/>
              <w:numPr>
                <w:ilvl w:val="3"/>
                <w:numId w:val="38"/>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Përcaktimi kadastral i klasave të tokës (në bashkëpunim me autoritetet kompetente dhe ministritë përkatëse)</w:t>
            </w:r>
          </w:p>
          <w:p w14:paraId="10DECE20" w14:textId="77777777" w:rsidR="00447C2C" w:rsidRPr="00F22297" w:rsidRDefault="00447C2C" w:rsidP="004865E1">
            <w:pPr>
              <w:pStyle w:val="ListParagraph"/>
              <w:numPr>
                <w:ilvl w:val="3"/>
                <w:numId w:val="38"/>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Kontroll i rregullt i tokës gjithashtu (analiza dhe testime)</w:t>
            </w:r>
          </w:p>
        </w:tc>
        <w:tc>
          <w:tcPr>
            <w:tcW w:w="1843" w:type="dxa"/>
          </w:tcPr>
          <w:p w14:paraId="4E9648E3" w14:textId="250A888E" w:rsidR="00447C2C" w:rsidRPr="00F22297" w:rsidRDefault="00447C2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 (ka nevojë për ndihmë këshilluese)</w:t>
            </w:r>
          </w:p>
        </w:tc>
        <w:tc>
          <w:tcPr>
            <w:tcW w:w="1984" w:type="dxa"/>
          </w:tcPr>
          <w:p w14:paraId="76770D32" w14:textId="1254D127" w:rsidR="00447C2C" w:rsidRPr="0085757E" w:rsidRDefault="00737224" w:rsidP="0085757E">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Pr>
                <w:rFonts w:ascii="LuzSans-Book" w:hAnsi="LuzSans-Book"/>
                <w:sz w:val="18"/>
                <w:szCs w:val="18"/>
                <w:lang w:val="mk-MK"/>
              </w:rPr>
              <w:t>202</w:t>
            </w:r>
            <w:r w:rsidR="0085757E">
              <w:rPr>
                <w:rFonts w:ascii="LuzSans-Book" w:hAnsi="LuzSans-Book"/>
                <w:sz w:val="18"/>
                <w:szCs w:val="18"/>
                <w:lang w:val="sq-AL"/>
              </w:rPr>
              <w:t>6</w:t>
            </w:r>
            <w:r>
              <w:rPr>
                <w:rFonts w:ascii="LuzSans-Book" w:hAnsi="LuzSans-Book"/>
                <w:sz w:val="18"/>
                <w:szCs w:val="18"/>
                <w:lang w:val="mk-MK"/>
              </w:rPr>
              <w:t>-202</w:t>
            </w:r>
            <w:r w:rsidR="0085757E">
              <w:rPr>
                <w:rFonts w:ascii="LuzSans-Book" w:hAnsi="LuzSans-Book"/>
                <w:sz w:val="18"/>
                <w:szCs w:val="18"/>
                <w:lang w:val="sq-AL"/>
              </w:rPr>
              <w:t>8</w:t>
            </w:r>
          </w:p>
        </w:tc>
        <w:tc>
          <w:tcPr>
            <w:tcW w:w="1559" w:type="dxa"/>
          </w:tcPr>
          <w:p w14:paraId="5042241C" w14:textId="77777777" w:rsidR="00447C2C" w:rsidRPr="00F22297" w:rsidRDefault="00447C2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10 000 euro</w:t>
            </w:r>
          </w:p>
          <w:p w14:paraId="14702436" w14:textId="77777777" w:rsidR="00447C2C" w:rsidRPr="00F22297" w:rsidRDefault="00447C2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tc>
        <w:tc>
          <w:tcPr>
            <w:tcW w:w="1560" w:type="dxa"/>
          </w:tcPr>
          <w:p w14:paraId="2D29DD85" w14:textId="77777777" w:rsidR="00447C2C" w:rsidRPr="00F22297" w:rsidRDefault="00447C2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Ministria e Punëve të Brendshme dhe Komunikimeve, Ministria e Punëve të Brendshme dhe Komunikimeve,</w:t>
            </w:r>
          </w:p>
        </w:tc>
      </w:tr>
      <w:tr w:rsidR="00447C2C" w:rsidRPr="00F22297" w14:paraId="50AC8654" w14:textId="77777777" w:rsidTr="00C06EF2">
        <w:tc>
          <w:tcPr>
            <w:cnfStyle w:val="001000000000" w:firstRow="0" w:lastRow="0" w:firstColumn="1" w:lastColumn="0" w:oddVBand="0" w:evenVBand="0" w:oddHBand="0" w:evenHBand="0" w:firstRowFirstColumn="0" w:firstRowLastColumn="0" w:lastRowFirstColumn="0" w:lastRowLastColumn="0"/>
            <w:tcW w:w="3119" w:type="dxa"/>
          </w:tcPr>
          <w:p w14:paraId="148ABF04" w14:textId="77777777" w:rsidR="00447C2C" w:rsidRPr="00F22297" w:rsidRDefault="00447C2C" w:rsidP="004865E1">
            <w:pPr>
              <w:pStyle w:val="ListParagraph"/>
              <w:numPr>
                <w:ilvl w:val="2"/>
                <w:numId w:val="38"/>
              </w:numPr>
              <w:spacing w:before="0" w:after="0"/>
              <w:ind w:left="567" w:hanging="567"/>
              <w:contextualSpacing w:val="0"/>
              <w:rPr>
                <w:rFonts w:ascii="LuzSans-Book" w:hAnsi="LuzSans-Book"/>
                <w:sz w:val="18"/>
                <w:szCs w:val="18"/>
                <w:lang w:val="mk-MK"/>
              </w:rPr>
            </w:pPr>
            <w:r w:rsidRPr="00F22297">
              <w:rPr>
                <w:rFonts w:ascii="LuzSans-Book" w:hAnsi="LuzSans-Book"/>
                <w:sz w:val="18"/>
                <w:szCs w:val="18"/>
                <w:lang w:val="mk-MK"/>
              </w:rPr>
              <w:t>Përcaktimi i DUP-ve dhe UP-ve prioritare, inkorporimi i tyre në programet për rregullimin e tokës ndërtimore dhe planifikimin hapësinor.</w:t>
            </w:r>
          </w:p>
        </w:tc>
        <w:tc>
          <w:tcPr>
            <w:tcW w:w="4111" w:type="dxa"/>
          </w:tcPr>
          <w:p w14:paraId="29CEC2D0" w14:textId="77777777" w:rsidR="00447C2C" w:rsidRPr="00F22297" w:rsidRDefault="00447C2C" w:rsidP="004865E1">
            <w:pPr>
              <w:pStyle w:val="ListParagraph"/>
              <w:numPr>
                <w:ilvl w:val="3"/>
                <w:numId w:val="38"/>
              </w:numPr>
              <w:spacing w:before="0" w:after="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Përgatitja e dokumentacionit planor (DUP, UP për fshatra, UP jashtë vendbanimit) për të gjithë territorin e komunës.</w:t>
            </w:r>
          </w:p>
          <w:p w14:paraId="7C146E8A" w14:textId="77777777" w:rsidR="00447C2C" w:rsidRPr="00F22297" w:rsidRDefault="00447C2C" w:rsidP="004865E1">
            <w:pPr>
              <w:pStyle w:val="ListParagraph"/>
              <w:numPr>
                <w:ilvl w:val="3"/>
                <w:numId w:val="38"/>
              </w:numPr>
              <w:spacing w:before="0" w:after="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Zbatimi i planeve</w:t>
            </w:r>
          </w:p>
          <w:p w14:paraId="36E1A130" w14:textId="77777777" w:rsidR="00447C2C" w:rsidRPr="00F22297" w:rsidRDefault="00447C2C" w:rsidP="004865E1">
            <w:pPr>
              <w:pStyle w:val="ListParagraph"/>
              <w:numPr>
                <w:ilvl w:val="3"/>
                <w:numId w:val="38"/>
              </w:numPr>
              <w:spacing w:before="0" w:after="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Vendosja e kontrollit të rregullt dhe zbatimi i masave për zbatimin e duhur të planeve</w:t>
            </w:r>
          </w:p>
        </w:tc>
        <w:tc>
          <w:tcPr>
            <w:tcW w:w="1843" w:type="dxa"/>
          </w:tcPr>
          <w:p w14:paraId="08F18E6D" w14:textId="59BCFBCA" w:rsidR="00447C2C" w:rsidRPr="00F22297"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 (ka nevojë për ndihmë këshilluese)</w:t>
            </w:r>
          </w:p>
        </w:tc>
        <w:tc>
          <w:tcPr>
            <w:tcW w:w="1984" w:type="dxa"/>
          </w:tcPr>
          <w:p w14:paraId="35F192DC" w14:textId="2D19FC2F" w:rsidR="00447C2C" w:rsidRPr="0085757E" w:rsidRDefault="00737224"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sq-AL"/>
              </w:rPr>
            </w:pPr>
            <w:r>
              <w:rPr>
                <w:rFonts w:ascii="LuzSans-Book" w:hAnsi="LuzSans-Book"/>
                <w:sz w:val="18"/>
                <w:szCs w:val="18"/>
                <w:lang w:val="mk-MK"/>
              </w:rPr>
              <w:t>202</w:t>
            </w:r>
            <w:r w:rsidR="0085757E">
              <w:rPr>
                <w:rFonts w:ascii="LuzSans-Book" w:hAnsi="LuzSans-Book"/>
                <w:sz w:val="18"/>
                <w:szCs w:val="18"/>
                <w:lang w:val="sq-AL"/>
              </w:rPr>
              <w:t>6</w:t>
            </w:r>
            <w:r>
              <w:rPr>
                <w:rFonts w:ascii="LuzSans-Book" w:hAnsi="LuzSans-Book"/>
                <w:sz w:val="18"/>
                <w:szCs w:val="18"/>
                <w:lang w:val="mk-MK"/>
              </w:rPr>
              <w:t>-202</w:t>
            </w:r>
            <w:r w:rsidR="0085757E">
              <w:rPr>
                <w:rFonts w:ascii="LuzSans-Book" w:hAnsi="LuzSans-Book"/>
                <w:sz w:val="18"/>
                <w:szCs w:val="18"/>
                <w:lang w:val="sq-AL"/>
              </w:rPr>
              <w:t>7</w:t>
            </w:r>
          </w:p>
          <w:p w14:paraId="0F9BE2A8" w14:textId="77777777" w:rsidR="00447C2C" w:rsidRPr="00F22297"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6A530D9D" w14:textId="77777777" w:rsidR="00447C2C" w:rsidRPr="00F22297"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0F3E1DEC" w14:textId="77777777" w:rsidR="00447C2C" w:rsidRPr="00F22297"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vazhdimisht</w:t>
            </w:r>
          </w:p>
          <w:p w14:paraId="5D0EB110" w14:textId="77777777" w:rsidR="00447C2C" w:rsidRPr="00F22297"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17AB93D9" w14:textId="77777777" w:rsidR="00447C2C" w:rsidRPr="00F22297"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vazhdimisht</w:t>
            </w:r>
          </w:p>
        </w:tc>
        <w:tc>
          <w:tcPr>
            <w:tcW w:w="1559" w:type="dxa"/>
          </w:tcPr>
          <w:p w14:paraId="2C53A7ED" w14:textId="77777777" w:rsidR="00447C2C" w:rsidRPr="00F22297"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300 000 euro</w:t>
            </w:r>
          </w:p>
        </w:tc>
        <w:tc>
          <w:tcPr>
            <w:tcW w:w="1560" w:type="dxa"/>
          </w:tcPr>
          <w:p w14:paraId="205DFC80" w14:textId="77777777" w:rsidR="00447C2C" w:rsidRPr="00F22297"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Ministria e Arsimit, Ministria e Arsimit dhe Kulturës, Ministria e Arsimit dhe Kulturës, MTV</w:t>
            </w:r>
          </w:p>
        </w:tc>
      </w:tr>
    </w:tbl>
    <w:p w14:paraId="05AA1777" w14:textId="77777777" w:rsidR="00447C2C" w:rsidRDefault="00447C2C" w:rsidP="00447C2C">
      <w:pPr>
        <w:rPr>
          <w:rFonts w:ascii="LuzSans-Book" w:hAnsi="LuzSans-Book"/>
          <w:lang w:val="mk-MK"/>
        </w:rPr>
      </w:pPr>
    </w:p>
    <w:p w14:paraId="57F7C38C" w14:textId="77777777" w:rsidR="004865E1" w:rsidRDefault="004865E1" w:rsidP="00447C2C">
      <w:pPr>
        <w:rPr>
          <w:rFonts w:ascii="LuzSans-Book" w:hAnsi="LuzSans-Book"/>
          <w:lang w:val="mk-MK"/>
        </w:rPr>
      </w:pPr>
    </w:p>
    <w:p w14:paraId="75128793" w14:textId="77777777" w:rsidR="004865E1" w:rsidRDefault="004865E1" w:rsidP="00447C2C">
      <w:pPr>
        <w:rPr>
          <w:rFonts w:ascii="LuzSans-Book" w:hAnsi="LuzSans-Book"/>
          <w:lang w:val="mk-MK"/>
        </w:rPr>
      </w:pPr>
    </w:p>
    <w:tbl>
      <w:tblPr>
        <w:tblStyle w:val="GridTable5Dark-Accent5"/>
        <w:tblW w:w="14176" w:type="dxa"/>
        <w:tblLook w:val="04A0" w:firstRow="1" w:lastRow="0" w:firstColumn="1" w:lastColumn="0" w:noHBand="0" w:noVBand="1"/>
      </w:tblPr>
      <w:tblGrid>
        <w:gridCol w:w="3119"/>
        <w:gridCol w:w="4111"/>
        <w:gridCol w:w="1843"/>
        <w:gridCol w:w="1984"/>
        <w:gridCol w:w="1559"/>
        <w:gridCol w:w="1560"/>
      </w:tblGrid>
      <w:tr w:rsidR="00447C2C" w:rsidRPr="00F22297" w14:paraId="73CB18B8" w14:textId="77777777" w:rsidTr="00C06E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952E6A0" w14:textId="77777777" w:rsidR="00447C2C" w:rsidRPr="00F22297" w:rsidRDefault="00447C2C" w:rsidP="004865E1">
            <w:pPr>
              <w:spacing w:before="0" w:after="0"/>
              <w:rPr>
                <w:rFonts w:ascii="LuzSans-Book" w:hAnsi="LuzSans-Book"/>
                <w:sz w:val="18"/>
                <w:szCs w:val="18"/>
                <w:lang w:val="mk-MK"/>
              </w:rPr>
            </w:pPr>
            <w:r w:rsidRPr="00F22297">
              <w:rPr>
                <w:rFonts w:ascii="LuzSans-Book" w:hAnsi="LuzSans-Book"/>
                <w:sz w:val="18"/>
                <w:szCs w:val="18"/>
                <w:lang w:val="mk-MK"/>
              </w:rPr>
              <w:t>Problemi:</w:t>
            </w:r>
          </w:p>
        </w:tc>
        <w:tc>
          <w:tcPr>
            <w:tcW w:w="11057" w:type="dxa"/>
            <w:gridSpan w:val="5"/>
          </w:tcPr>
          <w:p w14:paraId="2C668362" w14:textId="77777777" w:rsidR="00447C2C" w:rsidRPr="00F22297" w:rsidRDefault="00447C2C" w:rsidP="004865E1">
            <w:pPr>
              <w:spacing w:before="0" w:after="0"/>
              <w:cnfStyle w:val="100000000000" w:firstRow="1"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RRITJA E SHKALLËS SË DEGRADIMIT TË PYJEVE DHE MUNGESA E PYLLIMIT NË DREJTIM TË RUAJTJES SË FONDIT PYJOR</w:t>
            </w:r>
          </w:p>
        </w:tc>
      </w:tr>
      <w:tr w:rsidR="00447C2C" w:rsidRPr="00F22297" w14:paraId="7FEEC0CA"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1804E0B" w14:textId="77777777" w:rsidR="00447C2C" w:rsidRPr="00F22297" w:rsidRDefault="00447C2C" w:rsidP="004865E1">
            <w:pPr>
              <w:spacing w:before="0" w:after="0"/>
              <w:rPr>
                <w:rFonts w:ascii="LuzSans-Book" w:hAnsi="LuzSans-Book"/>
                <w:sz w:val="18"/>
                <w:szCs w:val="18"/>
                <w:lang w:val="mk-MK"/>
              </w:rPr>
            </w:pPr>
            <w:r w:rsidRPr="00F22297">
              <w:rPr>
                <w:rFonts w:ascii="LuzSans-Book" w:hAnsi="LuzSans-Book"/>
                <w:sz w:val="18"/>
                <w:szCs w:val="18"/>
                <w:lang w:val="mk-MK"/>
              </w:rPr>
              <w:t>Prioriteti 3.3.</w:t>
            </w:r>
          </w:p>
        </w:tc>
        <w:tc>
          <w:tcPr>
            <w:tcW w:w="11057" w:type="dxa"/>
            <w:gridSpan w:val="5"/>
          </w:tcPr>
          <w:p w14:paraId="423ED7EF" w14:textId="77777777" w:rsidR="00447C2C" w:rsidRPr="00C2698A" w:rsidRDefault="00447C2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MENAXHIMI I QËNDRUESHËM I FONDIT PYJOR NË BASHKË</w:t>
            </w:r>
          </w:p>
        </w:tc>
      </w:tr>
      <w:tr w:rsidR="00447C2C" w:rsidRPr="00F22297" w14:paraId="3E379F26" w14:textId="77777777" w:rsidTr="00C06EF2">
        <w:tc>
          <w:tcPr>
            <w:cnfStyle w:val="001000000000" w:firstRow="0" w:lastRow="0" w:firstColumn="1" w:lastColumn="0" w:oddVBand="0" w:evenVBand="0" w:oddHBand="0" w:evenHBand="0" w:firstRowFirstColumn="0" w:firstRowLastColumn="0" w:lastRowFirstColumn="0" w:lastRowLastColumn="0"/>
            <w:tcW w:w="3119" w:type="dxa"/>
          </w:tcPr>
          <w:p w14:paraId="056704D7" w14:textId="77777777" w:rsidR="00447C2C" w:rsidRPr="00F22297" w:rsidRDefault="00447C2C" w:rsidP="004865E1">
            <w:pPr>
              <w:spacing w:before="0" w:after="0"/>
              <w:rPr>
                <w:rFonts w:ascii="LuzSans-Book" w:hAnsi="LuzSans-Book"/>
                <w:sz w:val="18"/>
                <w:szCs w:val="18"/>
                <w:lang w:val="mk-MK"/>
              </w:rPr>
            </w:pPr>
            <w:r w:rsidRPr="00F22297">
              <w:rPr>
                <w:rFonts w:ascii="LuzSans-Book" w:hAnsi="LuzSans-Book"/>
                <w:sz w:val="18"/>
                <w:szCs w:val="18"/>
                <w:lang w:val="mk-MK"/>
              </w:rPr>
              <w:t>Masat</w:t>
            </w:r>
          </w:p>
        </w:tc>
        <w:tc>
          <w:tcPr>
            <w:tcW w:w="4111" w:type="dxa"/>
          </w:tcPr>
          <w:p w14:paraId="5C315E88" w14:textId="77777777" w:rsidR="00447C2C" w:rsidRPr="00C2698A"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Veprimet</w:t>
            </w:r>
          </w:p>
        </w:tc>
        <w:tc>
          <w:tcPr>
            <w:tcW w:w="1843" w:type="dxa"/>
          </w:tcPr>
          <w:p w14:paraId="6D046A9C" w14:textId="77777777" w:rsidR="00447C2C" w:rsidRPr="00C2698A"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Institucioni përgjegjës</w:t>
            </w:r>
          </w:p>
        </w:tc>
        <w:tc>
          <w:tcPr>
            <w:tcW w:w="1984" w:type="dxa"/>
          </w:tcPr>
          <w:p w14:paraId="5D7ACF64" w14:textId="77777777" w:rsidR="00447C2C" w:rsidRPr="00C2698A"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Korniza kohore</w:t>
            </w:r>
          </w:p>
        </w:tc>
        <w:tc>
          <w:tcPr>
            <w:tcW w:w="1559" w:type="dxa"/>
          </w:tcPr>
          <w:p w14:paraId="4B731EBF" w14:textId="77777777" w:rsidR="00447C2C" w:rsidRPr="00C2698A"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Kërkohet buxhet</w:t>
            </w:r>
          </w:p>
        </w:tc>
        <w:tc>
          <w:tcPr>
            <w:tcW w:w="1560" w:type="dxa"/>
          </w:tcPr>
          <w:p w14:paraId="1A6F630D" w14:textId="77777777" w:rsidR="00447C2C" w:rsidRPr="00C2698A"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Burimet e financimit</w:t>
            </w:r>
          </w:p>
        </w:tc>
      </w:tr>
      <w:tr w:rsidR="00447C2C" w:rsidRPr="00F22297" w14:paraId="53997034"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6E13BD5" w14:textId="77777777" w:rsidR="00447C2C" w:rsidRPr="00F22297" w:rsidRDefault="00447C2C" w:rsidP="004865E1">
            <w:pPr>
              <w:pStyle w:val="ListParagraph"/>
              <w:numPr>
                <w:ilvl w:val="2"/>
                <w:numId w:val="39"/>
              </w:numPr>
              <w:spacing w:before="0" w:after="0"/>
              <w:ind w:left="567" w:hanging="567"/>
              <w:contextualSpacing w:val="0"/>
              <w:rPr>
                <w:rFonts w:ascii="LuzSans-Book" w:hAnsi="LuzSans-Book"/>
                <w:sz w:val="18"/>
                <w:szCs w:val="18"/>
                <w:lang w:val="mk-MK"/>
              </w:rPr>
            </w:pPr>
            <w:r w:rsidRPr="00F22297">
              <w:rPr>
                <w:rFonts w:ascii="LuzSans-Book" w:hAnsi="LuzSans-Book"/>
                <w:sz w:val="18"/>
                <w:szCs w:val="18"/>
                <w:lang w:val="mk-MK"/>
              </w:rPr>
              <w:t>Vlerësimi i gjendjes me fondin pyjor deri në vitin 2050.</w:t>
            </w:r>
          </w:p>
        </w:tc>
        <w:tc>
          <w:tcPr>
            <w:tcW w:w="4111" w:type="dxa"/>
          </w:tcPr>
          <w:p w14:paraId="39C16213" w14:textId="77777777" w:rsidR="00447C2C" w:rsidRPr="00F22297" w:rsidRDefault="00447C2C" w:rsidP="004865E1">
            <w:pPr>
              <w:pStyle w:val="ListParagraph"/>
              <w:numPr>
                <w:ilvl w:val="3"/>
                <w:numId w:val="39"/>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Zhvillimi i një projekti për analizën dhe vlerësimin e gjendjes së degradimit të pyjeve</w:t>
            </w:r>
          </w:p>
          <w:p w14:paraId="4ADC4AF1" w14:textId="77777777" w:rsidR="00447C2C" w:rsidRPr="00F22297" w:rsidRDefault="00447C2C" w:rsidP="004865E1">
            <w:pPr>
              <w:pStyle w:val="ListParagraph"/>
              <w:numPr>
                <w:ilvl w:val="3"/>
                <w:numId w:val="39"/>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lastRenderedPageBreak/>
              <w:t>Edukimi i popullatës për rëndësinë e pyjeve dhe nevojën për mbrojtjen e tyre</w:t>
            </w:r>
          </w:p>
          <w:p w14:paraId="0033E9CE" w14:textId="77777777" w:rsidR="00447C2C" w:rsidRPr="00F22297" w:rsidRDefault="00447C2C" w:rsidP="004865E1">
            <w:pPr>
              <w:pStyle w:val="ListParagraph"/>
              <w:numPr>
                <w:ilvl w:val="3"/>
                <w:numId w:val="39"/>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Përcaktimi i lokaliteteve për pyllëzim</w:t>
            </w:r>
          </w:p>
          <w:p w14:paraId="629D26AD" w14:textId="77777777" w:rsidR="00447C2C" w:rsidRPr="00F22297" w:rsidRDefault="00447C2C" w:rsidP="004865E1">
            <w:pPr>
              <w:pStyle w:val="ListParagraph"/>
              <w:numPr>
                <w:ilvl w:val="3"/>
                <w:numId w:val="39"/>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Organizimi i aktiviteteve për pyllëzimin e zonave erozive duke përdorur specie autoktone</w:t>
            </w:r>
          </w:p>
        </w:tc>
        <w:tc>
          <w:tcPr>
            <w:tcW w:w="1843" w:type="dxa"/>
          </w:tcPr>
          <w:p w14:paraId="41E1A672" w14:textId="1F577A66" w:rsidR="00447C2C" w:rsidRPr="00F22297" w:rsidRDefault="00447C2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lastRenderedPageBreak/>
              <w:t>Komuna e Sarajit në bashkëpunim me ekspertë</w:t>
            </w:r>
          </w:p>
        </w:tc>
        <w:tc>
          <w:tcPr>
            <w:tcW w:w="1984" w:type="dxa"/>
          </w:tcPr>
          <w:p w14:paraId="08BB4559" w14:textId="47A5A898" w:rsidR="00447C2C" w:rsidRPr="0085757E" w:rsidRDefault="00447C2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-202</w:t>
            </w:r>
            <w:r w:rsidR="0085757E">
              <w:rPr>
                <w:rFonts w:ascii="LuzSans-Book" w:hAnsi="LuzSans-Book"/>
                <w:sz w:val="18"/>
                <w:szCs w:val="18"/>
                <w:lang w:val="sq-AL"/>
              </w:rPr>
              <w:t>8</w:t>
            </w:r>
          </w:p>
          <w:p w14:paraId="13602A52" w14:textId="77777777" w:rsidR="00447C2C" w:rsidRDefault="00447C2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0F93A959" w14:textId="77777777" w:rsidR="00737224" w:rsidRPr="00F22297" w:rsidRDefault="00737224"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6B444E19" w14:textId="0DDC84F4" w:rsidR="00447C2C" w:rsidRPr="0085757E" w:rsidRDefault="00447C2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lastRenderedPageBreak/>
              <w:t>202</w:t>
            </w:r>
            <w:r w:rsidR="0085757E">
              <w:rPr>
                <w:rFonts w:ascii="LuzSans-Book" w:hAnsi="LuzSans-Book"/>
                <w:sz w:val="18"/>
                <w:szCs w:val="18"/>
                <w:lang w:val="sq-AL"/>
              </w:rPr>
              <w:t>6</w:t>
            </w:r>
            <w:r w:rsidRPr="00F22297">
              <w:rPr>
                <w:rFonts w:ascii="LuzSans-Book" w:hAnsi="LuzSans-Book"/>
                <w:sz w:val="18"/>
                <w:szCs w:val="18"/>
                <w:lang w:val="mk-MK"/>
              </w:rPr>
              <w:t>-202</w:t>
            </w:r>
            <w:r w:rsidR="0085757E">
              <w:rPr>
                <w:rFonts w:ascii="LuzSans-Book" w:hAnsi="LuzSans-Book"/>
                <w:sz w:val="18"/>
                <w:szCs w:val="18"/>
                <w:lang w:val="sq-AL"/>
              </w:rPr>
              <w:t>8</w:t>
            </w:r>
          </w:p>
          <w:p w14:paraId="36750BC5" w14:textId="77777777" w:rsidR="00447C2C" w:rsidRPr="00F22297" w:rsidRDefault="00447C2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4351539E" w14:textId="1B382F2D" w:rsidR="00447C2C" w:rsidRPr="0085757E" w:rsidRDefault="00447C2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-202</w:t>
            </w:r>
            <w:r w:rsidR="0085757E">
              <w:rPr>
                <w:rFonts w:ascii="LuzSans-Book" w:hAnsi="LuzSans-Book"/>
                <w:sz w:val="18"/>
                <w:szCs w:val="18"/>
                <w:lang w:val="sq-AL"/>
              </w:rPr>
              <w:t>8</w:t>
            </w:r>
          </w:p>
          <w:p w14:paraId="2201A014" w14:textId="77777777" w:rsidR="00447C2C" w:rsidRPr="00F22297" w:rsidRDefault="00447C2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3366E447" w14:textId="77777777" w:rsidR="00447C2C" w:rsidRPr="00F22297" w:rsidRDefault="00447C2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0D503670" w14:textId="77777777" w:rsidR="00447C2C" w:rsidRPr="00F22297" w:rsidRDefault="00447C2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vazhdimisht</w:t>
            </w:r>
          </w:p>
        </w:tc>
        <w:tc>
          <w:tcPr>
            <w:tcW w:w="1559" w:type="dxa"/>
          </w:tcPr>
          <w:p w14:paraId="59451478" w14:textId="77777777" w:rsidR="00447C2C" w:rsidRPr="00F22297" w:rsidRDefault="00447C2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lastRenderedPageBreak/>
              <w:t>10 000 euro</w:t>
            </w:r>
          </w:p>
          <w:p w14:paraId="4A2F18C2" w14:textId="77777777" w:rsidR="00447C2C" w:rsidRDefault="00447C2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2ED466B8" w14:textId="77777777" w:rsidR="00737224" w:rsidRPr="00F22297" w:rsidRDefault="00737224"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0BD5AA2A" w14:textId="77777777" w:rsidR="00447C2C" w:rsidRPr="00F22297" w:rsidRDefault="00447C2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lastRenderedPageBreak/>
              <w:t>2000 euro</w:t>
            </w:r>
          </w:p>
          <w:p w14:paraId="1EEDBF03" w14:textId="77777777" w:rsidR="00447C2C" w:rsidRDefault="00447C2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21C5A0F2" w14:textId="77777777" w:rsidR="00447C2C" w:rsidRPr="00F22297" w:rsidRDefault="00447C2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10 000 euro</w:t>
            </w:r>
          </w:p>
          <w:p w14:paraId="35BC2900" w14:textId="77777777" w:rsidR="00447C2C" w:rsidRDefault="00447C2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25755AD7" w14:textId="77777777" w:rsidR="00737224" w:rsidRPr="00F22297" w:rsidRDefault="00737224"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0E7DAA9D" w14:textId="77777777" w:rsidR="00447C2C" w:rsidRPr="00F22297" w:rsidRDefault="00447C2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5000 euro/vit</w:t>
            </w:r>
          </w:p>
        </w:tc>
        <w:tc>
          <w:tcPr>
            <w:tcW w:w="1560" w:type="dxa"/>
          </w:tcPr>
          <w:p w14:paraId="0606F2B3" w14:textId="77777777" w:rsidR="00447C2C" w:rsidRPr="00F22297" w:rsidRDefault="00447C2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lastRenderedPageBreak/>
              <w:t xml:space="preserve">Fondet e veta, Ministria e Punëve të </w:t>
            </w:r>
            <w:r w:rsidRPr="00F22297">
              <w:rPr>
                <w:rFonts w:ascii="LuzSans-Book" w:hAnsi="LuzSans-Book"/>
                <w:sz w:val="18"/>
                <w:szCs w:val="18"/>
                <w:lang w:val="mk-MK"/>
              </w:rPr>
              <w:lastRenderedPageBreak/>
              <w:t>Brendshme dhe Komunikimeve, Ministria e Punëve të Brendshme dhe Komunikimeve,</w:t>
            </w:r>
          </w:p>
        </w:tc>
      </w:tr>
      <w:tr w:rsidR="00447C2C" w:rsidRPr="00F22297" w14:paraId="45B91B1E" w14:textId="77777777" w:rsidTr="00C06EF2">
        <w:tc>
          <w:tcPr>
            <w:cnfStyle w:val="001000000000" w:firstRow="0" w:lastRow="0" w:firstColumn="1" w:lastColumn="0" w:oddVBand="0" w:evenVBand="0" w:oddHBand="0" w:evenHBand="0" w:firstRowFirstColumn="0" w:firstRowLastColumn="0" w:lastRowFirstColumn="0" w:lastRowLastColumn="0"/>
            <w:tcW w:w="3119" w:type="dxa"/>
          </w:tcPr>
          <w:p w14:paraId="4072570D" w14:textId="77777777" w:rsidR="00447C2C" w:rsidRPr="00F22297" w:rsidRDefault="00447C2C" w:rsidP="004865E1">
            <w:pPr>
              <w:pStyle w:val="ListParagraph"/>
              <w:numPr>
                <w:ilvl w:val="2"/>
                <w:numId w:val="39"/>
              </w:numPr>
              <w:spacing w:before="0" w:after="0"/>
              <w:ind w:left="567" w:hanging="567"/>
              <w:contextualSpacing w:val="0"/>
              <w:rPr>
                <w:rFonts w:ascii="LuzSans-Book" w:hAnsi="LuzSans-Book"/>
                <w:sz w:val="18"/>
                <w:szCs w:val="18"/>
                <w:lang w:val="mk-MK"/>
              </w:rPr>
            </w:pPr>
            <w:r w:rsidRPr="00F22297">
              <w:rPr>
                <w:rFonts w:ascii="LuzSans-Book" w:hAnsi="LuzSans-Book"/>
                <w:sz w:val="18"/>
                <w:szCs w:val="18"/>
                <w:lang w:val="mk-MK"/>
              </w:rPr>
              <w:lastRenderedPageBreak/>
              <w:t>Menaxhimi i qëndrueshëm i burimeve pyjore</w:t>
            </w:r>
          </w:p>
        </w:tc>
        <w:tc>
          <w:tcPr>
            <w:tcW w:w="4111" w:type="dxa"/>
          </w:tcPr>
          <w:p w14:paraId="7D827798" w14:textId="77777777" w:rsidR="00447C2C" w:rsidRPr="00F22297" w:rsidRDefault="00447C2C" w:rsidP="004865E1">
            <w:pPr>
              <w:pStyle w:val="ListParagraph"/>
              <w:numPr>
                <w:ilvl w:val="3"/>
                <w:numId w:val="39"/>
              </w:numPr>
              <w:spacing w:before="0" w:after="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Marrja e masave për parandalimin e prerjeve të paligjshme</w:t>
            </w:r>
          </w:p>
          <w:p w14:paraId="1132F550" w14:textId="77777777" w:rsidR="00447C2C" w:rsidRPr="00F22297" w:rsidRDefault="00447C2C" w:rsidP="004865E1">
            <w:pPr>
              <w:pStyle w:val="ListParagraph"/>
              <w:numPr>
                <w:ilvl w:val="3"/>
                <w:numId w:val="39"/>
              </w:numPr>
              <w:spacing w:before="0" w:after="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Fushata ndërgjegjësuese për mbrojtjen e pyjeve nga zjarret</w:t>
            </w:r>
          </w:p>
        </w:tc>
        <w:tc>
          <w:tcPr>
            <w:tcW w:w="1843" w:type="dxa"/>
          </w:tcPr>
          <w:p w14:paraId="6AF9B189" w14:textId="562EDE24" w:rsidR="00447C2C" w:rsidRPr="00F22297"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Ministria e Pyjeve dhe NP Pyjet e Maqedonisë, Komuna e Sarajit dhe OJQ dhe ekspertë</w:t>
            </w:r>
          </w:p>
        </w:tc>
        <w:tc>
          <w:tcPr>
            <w:tcW w:w="1984" w:type="dxa"/>
          </w:tcPr>
          <w:p w14:paraId="081CCCCF" w14:textId="77777777" w:rsidR="00447C2C" w:rsidRPr="00F22297"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Në mënyrë të vazhdueshme</w:t>
            </w:r>
          </w:p>
          <w:p w14:paraId="53E9D460" w14:textId="77777777" w:rsidR="00447C2C" w:rsidRPr="00F22297"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4C854309" w14:textId="77777777" w:rsidR="00447C2C" w:rsidRPr="00F22297" w:rsidRDefault="003B6DB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Në mënyrë të vazhdueshme</w:t>
            </w:r>
          </w:p>
        </w:tc>
        <w:tc>
          <w:tcPr>
            <w:tcW w:w="1559" w:type="dxa"/>
          </w:tcPr>
          <w:p w14:paraId="2F699A25" w14:textId="77777777" w:rsidR="00447C2C" w:rsidRPr="00F22297"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w:t>
            </w:r>
          </w:p>
          <w:p w14:paraId="014B4A2C" w14:textId="77777777" w:rsidR="00447C2C" w:rsidRPr="00F22297"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1E01D98B" w14:textId="77777777" w:rsidR="00447C2C" w:rsidRPr="00F22297" w:rsidRDefault="003B6DB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2000 euro</w:t>
            </w:r>
          </w:p>
        </w:tc>
        <w:tc>
          <w:tcPr>
            <w:tcW w:w="1560" w:type="dxa"/>
          </w:tcPr>
          <w:p w14:paraId="480367FC" w14:textId="77777777" w:rsidR="00447C2C" w:rsidRPr="00F22297" w:rsidRDefault="00447C2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Ministria e Punëve të Brendshme dhe Komunikimeve, Ministria e Punëve të Brendshme dhe Komunikimeve,</w:t>
            </w:r>
          </w:p>
        </w:tc>
      </w:tr>
      <w:tr w:rsidR="00447C2C" w:rsidRPr="00F22297" w14:paraId="189FFC25"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9522F4E" w14:textId="77777777" w:rsidR="00447C2C" w:rsidRPr="00F22297" w:rsidRDefault="00447C2C" w:rsidP="004865E1">
            <w:pPr>
              <w:pStyle w:val="ListParagraph"/>
              <w:numPr>
                <w:ilvl w:val="2"/>
                <w:numId w:val="39"/>
              </w:numPr>
              <w:spacing w:before="0" w:after="0"/>
              <w:ind w:left="567" w:hanging="567"/>
              <w:contextualSpacing w:val="0"/>
              <w:rPr>
                <w:rFonts w:ascii="LuzSans-Book" w:hAnsi="LuzSans-Book"/>
                <w:sz w:val="18"/>
                <w:szCs w:val="18"/>
                <w:lang w:val="mk-MK"/>
              </w:rPr>
            </w:pPr>
            <w:r w:rsidRPr="00F22297">
              <w:rPr>
                <w:rFonts w:ascii="LuzSans-Book" w:hAnsi="LuzSans-Book"/>
                <w:sz w:val="18"/>
                <w:szCs w:val="18"/>
                <w:lang w:val="mk-MK"/>
              </w:rPr>
              <w:t>Formimi i një shoqërie zjarrfikëse vullnetare</w:t>
            </w:r>
          </w:p>
        </w:tc>
        <w:tc>
          <w:tcPr>
            <w:tcW w:w="4111" w:type="dxa"/>
          </w:tcPr>
          <w:p w14:paraId="10EDA246" w14:textId="77777777" w:rsidR="00447C2C" w:rsidRPr="00F22297" w:rsidRDefault="00447C2C" w:rsidP="004865E1">
            <w:pPr>
              <w:pStyle w:val="ListParagraph"/>
              <w:numPr>
                <w:ilvl w:val="3"/>
                <w:numId w:val="39"/>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Vendimi për krijimin e një shoqërie vullnetare kundër zjarrit</w:t>
            </w:r>
          </w:p>
          <w:p w14:paraId="0777103B" w14:textId="77777777" w:rsidR="00447C2C" w:rsidRPr="00F22297" w:rsidRDefault="00447C2C" w:rsidP="004865E1">
            <w:pPr>
              <w:pStyle w:val="ListParagraph"/>
              <w:numPr>
                <w:ilvl w:val="3"/>
                <w:numId w:val="39"/>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Formimi dhe forcimi i kapaciteteve të shoqërisë, trajnimi dhe pajisja e anëtarëve të kompanisë</w:t>
            </w:r>
          </w:p>
        </w:tc>
        <w:tc>
          <w:tcPr>
            <w:tcW w:w="1843" w:type="dxa"/>
          </w:tcPr>
          <w:p w14:paraId="7DB64EC4" w14:textId="0E99C752" w:rsidR="00447C2C" w:rsidRPr="00F22297" w:rsidRDefault="00447C2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w:t>
            </w:r>
          </w:p>
        </w:tc>
        <w:tc>
          <w:tcPr>
            <w:tcW w:w="1984" w:type="dxa"/>
          </w:tcPr>
          <w:p w14:paraId="55F8C344" w14:textId="17C29DAB" w:rsidR="00447C2C" w:rsidRPr="0085757E" w:rsidRDefault="00447C2C" w:rsidP="0085757E">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-202</w:t>
            </w:r>
            <w:r w:rsidR="0085757E">
              <w:rPr>
                <w:rFonts w:ascii="LuzSans-Book" w:hAnsi="LuzSans-Book"/>
                <w:sz w:val="18"/>
                <w:szCs w:val="18"/>
                <w:lang w:val="sq-AL"/>
              </w:rPr>
              <w:t>8</w:t>
            </w:r>
          </w:p>
        </w:tc>
        <w:tc>
          <w:tcPr>
            <w:tcW w:w="1559" w:type="dxa"/>
          </w:tcPr>
          <w:p w14:paraId="4367F087" w14:textId="77777777" w:rsidR="00447C2C" w:rsidRPr="00F22297" w:rsidRDefault="00447C2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10 000 euro</w:t>
            </w:r>
          </w:p>
        </w:tc>
        <w:tc>
          <w:tcPr>
            <w:tcW w:w="1560" w:type="dxa"/>
          </w:tcPr>
          <w:p w14:paraId="0583494F" w14:textId="200A0D6D" w:rsidR="00447C2C" w:rsidRPr="00F22297" w:rsidRDefault="00447C2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donatorët, etj.</w:t>
            </w:r>
          </w:p>
        </w:tc>
      </w:tr>
    </w:tbl>
    <w:p w14:paraId="4C98E3DE" w14:textId="77777777" w:rsidR="00447C2C" w:rsidRDefault="00447C2C" w:rsidP="00447C2C">
      <w:pPr>
        <w:rPr>
          <w:rFonts w:ascii="LuzSans-Book" w:hAnsi="LuzSans-Book"/>
          <w:lang w:val="mk-MK"/>
        </w:rPr>
      </w:pPr>
    </w:p>
    <w:p w14:paraId="17912B65" w14:textId="77777777" w:rsidR="00737224" w:rsidRDefault="00737224" w:rsidP="00447C2C">
      <w:pPr>
        <w:rPr>
          <w:rFonts w:ascii="LuzSans-Book" w:hAnsi="LuzSans-Book"/>
          <w:lang w:val="mk-MK"/>
        </w:rPr>
      </w:pPr>
    </w:p>
    <w:p w14:paraId="4F768E68" w14:textId="77777777" w:rsidR="004865E1" w:rsidRDefault="004865E1" w:rsidP="00447C2C">
      <w:pPr>
        <w:rPr>
          <w:rFonts w:ascii="LuzSans-Book" w:hAnsi="LuzSans-Book"/>
          <w:lang w:val="mk-MK"/>
        </w:rPr>
      </w:pPr>
    </w:p>
    <w:p w14:paraId="0C2E9BCC" w14:textId="77777777" w:rsidR="004865E1" w:rsidRDefault="004865E1" w:rsidP="00447C2C">
      <w:pPr>
        <w:rPr>
          <w:rFonts w:ascii="LuzSans-Book" w:hAnsi="LuzSans-Book"/>
          <w:lang w:val="mk-MK"/>
        </w:rPr>
      </w:pPr>
    </w:p>
    <w:p w14:paraId="4F8AAF03" w14:textId="77777777" w:rsidR="00737224" w:rsidRPr="00F22297" w:rsidRDefault="00737224" w:rsidP="00447C2C">
      <w:pPr>
        <w:rPr>
          <w:rFonts w:ascii="LuzSans-Book" w:hAnsi="LuzSans-Book"/>
          <w:lang w:val="mk-MK"/>
        </w:rPr>
      </w:pPr>
    </w:p>
    <w:tbl>
      <w:tblPr>
        <w:tblStyle w:val="GridTable5Dark-Accent5"/>
        <w:tblW w:w="14176" w:type="dxa"/>
        <w:tblLook w:val="04A0" w:firstRow="1" w:lastRow="0" w:firstColumn="1" w:lastColumn="0" w:noHBand="0" w:noVBand="1"/>
      </w:tblPr>
      <w:tblGrid>
        <w:gridCol w:w="3119"/>
        <w:gridCol w:w="4111"/>
        <w:gridCol w:w="1843"/>
        <w:gridCol w:w="1984"/>
        <w:gridCol w:w="1559"/>
        <w:gridCol w:w="1560"/>
      </w:tblGrid>
      <w:tr w:rsidR="003B6DBD" w:rsidRPr="00F22297" w14:paraId="41A61DB6" w14:textId="77777777" w:rsidTr="00C06E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06A9FFB" w14:textId="77777777" w:rsidR="003B6DBD" w:rsidRPr="00F22297" w:rsidRDefault="003B6DBD" w:rsidP="004865E1">
            <w:pPr>
              <w:spacing w:before="0" w:after="0"/>
              <w:rPr>
                <w:rFonts w:ascii="LuzSans-Book" w:hAnsi="LuzSans-Book"/>
                <w:sz w:val="18"/>
                <w:szCs w:val="18"/>
                <w:lang w:val="mk-MK"/>
              </w:rPr>
            </w:pPr>
            <w:r w:rsidRPr="00F22297">
              <w:rPr>
                <w:rFonts w:ascii="LuzSans-Book" w:hAnsi="LuzSans-Book"/>
                <w:sz w:val="18"/>
                <w:szCs w:val="18"/>
                <w:lang w:val="mk-MK"/>
              </w:rPr>
              <w:t>Problemi:</w:t>
            </w:r>
          </w:p>
        </w:tc>
        <w:tc>
          <w:tcPr>
            <w:tcW w:w="11057" w:type="dxa"/>
            <w:gridSpan w:val="5"/>
          </w:tcPr>
          <w:p w14:paraId="35881BFA" w14:textId="77777777" w:rsidR="003B6DBD" w:rsidRPr="00F22297" w:rsidRDefault="003B6DBD" w:rsidP="004865E1">
            <w:pPr>
              <w:spacing w:before="0" w:after="0"/>
              <w:cnfStyle w:val="100000000000" w:firstRow="1"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MOSINTEGRIMI I ASPEKTEVE TË MBROJTJES SË NATYRËS DHE BIODIVERSITETIT NË SEKTORËT TJERA</w:t>
            </w:r>
          </w:p>
        </w:tc>
      </w:tr>
      <w:tr w:rsidR="003B6DBD" w:rsidRPr="00F22297" w14:paraId="15B2BCA2"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CCEAB6E" w14:textId="77777777" w:rsidR="003B6DBD" w:rsidRPr="00F22297" w:rsidRDefault="003B6DBD" w:rsidP="004865E1">
            <w:pPr>
              <w:spacing w:before="0" w:after="0"/>
              <w:rPr>
                <w:rFonts w:ascii="LuzSans-Book" w:hAnsi="LuzSans-Book"/>
                <w:sz w:val="18"/>
                <w:szCs w:val="18"/>
                <w:lang w:val="mk-MK"/>
              </w:rPr>
            </w:pPr>
            <w:r w:rsidRPr="00F22297">
              <w:rPr>
                <w:rFonts w:ascii="LuzSans-Book" w:hAnsi="LuzSans-Book"/>
                <w:sz w:val="18"/>
                <w:szCs w:val="18"/>
                <w:lang w:val="mk-MK"/>
              </w:rPr>
              <w:t>Prioriteti 3.4.</w:t>
            </w:r>
          </w:p>
        </w:tc>
        <w:tc>
          <w:tcPr>
            <w:tcW w:w="11057" w:type="dxa"/>
            <w:gridSpan w:val="5"/>
          </w:tcPr>
          <w:p w14:paraId="3F936C69" w14:textId="77777777" w:rsidR="003B6DBD" w:rsidRPr="00C2698A" w:rsidRDefault="003B6DB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KRIJIMI I NJË SISTEMI INTEGRAL PËR MBROJTJEN E NATYRËS DHE BIODIVERSITETIT</w:t>
            </w:r>
          </w:p>
        </w:tc>
      </w:tr>
      <w:tr w:rsidR="003B6DBD" w:rsidRPr="00F22297" w14:paraId="19F4A7FF" w14:textId="77777777" w:rsidTr="00C06EF2">
        <w:tc>
          <w:tcPr>
            <w:cnfStyle w:val="001000000000" w:firstRow="0" w:lastRow="0" w:firstColumn="1" w:lastColumn="0" w:oddVBand="0" w:evenVBand="0" w:oddHBand="0" w:evenHBand="0" w:firstRowFirstColumn="0" w:firstRowLastColumn="0" w:lastRowFirstColumn="0" w:lastRowLastColumn="0"/>
            <w:tcW w:w="3119" w:type="dxa"/>
          </w:tcPr>
          <w:p w14:paraId="04FB4715" w14:textId="77777777" w:rsidR="003B6DBD" w:rsidRPr="00F22297" w:rsidRDefault="003B6DBD" w:rsidP="004865E1">
            <w:pPr>
              <w:spacing w:before="0" w:after="0"/>
              <w:rPr>
                <w:rFonts w:ascii="LuzSans-Book" w:hAnsi="LuzSans-Book"/>
                <w:sz w:val="18"/>
                <w:szCs w:val="18"/>
                <w:lang w:val="mk-MK"/>
              </w:rPr>
            </w:pPr>
            <w:r w:rsidRPr="00F22297">
              <w:rPr>
                <w:rFonts w:ascii="LuzSans-Book" w:hAnsi="LuzSans-Book"/>
                <w:sz w:val="18"/>
                <w:szCs w:val="18"/>
                <w:lang w:val="mk-MK"/>
              </w:rPr>
              <w:t>Masat</w:t>
            </w:r>
          </w:p>
        </w:tc>
        <w:tc>
          <w:tcPr>
            <w:tcW w:w="4111" w:type="dxa"/>
          </w:tcPr>
          <w:p w14:paraId="36E294E5" w14:textId="77777777" w:rsidR="003B6DBD" w:rsidRPr="00C2698A" w:rsidRDefault="003B6DB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Veprimet</w:t>
            </w:r>
          </w:p>
        </w:tc>
        <w:tc>
          <w:tcPr>
            <w:tcW w:w="1843" w:type="dxa"/>
          </w:tcPr>
          <w:p w14:paraId="2D76EBBC" w14:textId="77777777" w:rsidR="003B6DBD" w:rsidRPr="00C2698A" w:rsidRDefault="003B6DB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Institucioni përgjegjës</w:t>
            </w:r>
          </w:p>
        </w:tc>
        <w:tc>
          <w:tcPr>
            <w:tcW w:w="1984" w:type="dxa"/>
          </w:tcPr>
          <w:p w14:paraId="463E5D45" w14:textId="77777777" w:rsidR="003B6DBD" w:rsidRPr="00C2698A" w:rsidRDefault="003B6DB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Korniza kohore</w:t>
            </w:r>
          </w:p>
        </w:tc>
        <w:tc>
          <w:tcPr>
            <w:tcW w:w="1559" w:type="dxa"/>
          </w:tcPr>
          <w:p w14:paraId="618CEEF7" w14:textId="77777777" w:rsidR="003B6DBD" w:rsidRPr="00C2698A" w:rsidRDefault="003B6DB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Kërkohet buxhet</w:t>
            </w:r>
          </w:p>
        </w:tc>
        <w:tc>
          <w:tcPr>
            <w:tcW w:w="1560" w:type="dxa"/>
          </w:tcPr>
          <w:p w14:paraId="76B85DD5" w14:textId="77777777" w:rsidR="003B6DBD" w:rsidRPr="00C2698A" w:rsidRDefault="003B6DB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Burimet e financimit</w:t>
            </w:r>
          </w:p>
        </w:tc>
      </w:tr>
      <w:tr w:rsidR="003B6DBD" w:rsidRPr="00F22297" w14:paraId="6F0C2E64"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9DD9F9A" w14:textId="77777777" w:rsidR="003B6DBD" w:rsidRPr="00F22297" w:rsidRDefault="003B6DBD" w:rsidP="004865E1">
            <w:pPr>
              <w:pStyle w:val="ListParagraph"/>
              <w:numPr>
                <w:ilvl w:val="2"/>
                <w:numId w:val="40"/>
              </w:numPr>
              <w:spacing w:before="0" w:after="0"/>
              <w:ind w:left="567" w:hanging="567"/>
              <w:contextualSpacing w:val="0"/>
              <w:rPr>
                <w:rFonts w:ascii="LuzSans-Book" w:hAnsi="LuzSans-Book"/>
                <w:sz w:val="18"/>
                <w:szCs w:val="18"/>
                <w:lang w:val="mk-MK"/>
              </w:rPr>
            </w:pPr>
            <w:r w:rsidRPr="00F22297">
              <w:rPr>
                <w:rFonts w:ascii="LuzSans-Book" w:hAnsi="LuzSans-Book"/>
                <w:sz w:val="18"/>
                <w:szCs w:val="18"/>
                <w:lang w:val="mk-MK"/>
              </w:rPr>
              <w:t>Integrimi i aspekteve të natyrës dhe biodiversitetit në procesin e hartimit të planeve dhe programeve në nivel komunal</w:t>
            </w:r>
          </w:p>
        </w:tc>
        <w:tc>
          <w:tcPr>
            <w:tcW w:w="4111" w:type="dxa"/>
          </w:tcPr>
          <w:p w14:paraId="2640B91A" w14:textId="77777777" w:rsidR="003B6DBD" w:rsidRPr="00F22297" w:rsidRDefault="003B6DBD" w:rsidP="004865E1">
            <w:pPr>
              <w:pStyle w:val="ListParagraph"/>
              <w:numPr>
                <w:ilvl w:val="3"/>
                <w:numId w:val="40"/>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Fuqizimi i kapaciteteve të personave përgjegjës në komunë për përgatitjen dhe bartjen e dokumenteve planifikuese</w:t>
            </w:r>
          </w:p>
          <w:p w14:paraId="1C09F257" w14:textId="77777777" w:rsidR="003B6DBD" w:rsidRPr="00F22297" w:rsidRDefault="003B6DBD" w:rsidP="004865E1">
            <w:pPr>
              <w:pStyle w:val="ListParagraph"/>
              <w:numPr>
                <w:ilvl w:val="3"/>
                <w:numId w:val="40"/>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Zhvillimi i dokumenteve urbanistike me aspekte të integruara të natyrës dhe biodiversitetit</w:t>
            </w:r>
          </w:p>
          <w:p w14:paraId="44A2A98E" w14:textId="77777777" w:rsidR="003B6DBD" w:rsidRPr="00F22297" w:rsidRDefault="003B6DBD" w:rsidP="004865E1">
            <w:pPr>
              <w:pStyle w:val="ListParagraph"/>
              <w:numPr>
                <w:ilvl w:val="3"/>
                <w:numId w:val="40"/>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Valorizimi dhe rivlerësimi i zonave të mbrojtura</w:t>
            </w:r>
          </w:p>
          <w:p w14:paraId="2F4F7E09" w14:textId="77777777" w:rsidR="003B6DBD" w:rsidRPr="00F22297" w:rsidRDefault="003B6DBD" w:rsidP="004865E1">
            <w:pPr>
              <w:pStyle w:val="ListParagraph"/>
              <w:numPr>
                <w:ilvl w:val="3"/>
                <w:numId w:val="40"/>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lastRenderedPageBreak/>
              <w:t>Identifikimi i zonave potenciale dhe zhvillimi i planeve të menaxhimit të zonave të mbrojtura</w:t>
            </w:r>
          </w:p>
        </w:tc>
        <w:tc>
          <w:tcPr>
            <w:tcW w:w="1843" w:type="dxa"/>
          </w:tcPr>
          <w:p w14:paraId="17A2E3C2" w14:textId="200AEE42" w:rsidR="003B6DBD" w:rsidRPr="00F22297" w:rsidRDefault="003B6DB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lastRenderedPageBreak/>
              <w:t>Komuna e Sarajit në bashkëpunim me ekspertë dhe Ministrinë e Arsimit dhe Kulturës</w:t>
            </w:r>
          </w:p>
        </w:tc>
        <w:tc>
          <w:tcPr>
            <w:tcW w:w="1984" w:type="dxa"/>
          </w:tcPr>
          <w:p w14:paraId="5F083DB3" w14:textId="77777777" w:rsidR="003B6DBD" w:rsidRPr="00F22297" w:rsidRDefault="003B6DB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vazhdimisht</w:t>
            </w:r>
          </w:p>
        </w:tc>
        <w:tc>
          <w:tcPr>
            <w:tcW w:w="1559" w:type="dxa"/>
          </w:tcPr>
          <w:p w14:paraId="5A33ED05" w14:textId="77777777" w:rsidR="003B6DBD" w:rsidRPr="00F22297" w:rsidRDefault="003B6DB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50 000 euro</w:t>
            </w:r>
          </w:p>
        </w:tc>
        <w:tc>
          <w:tcPr>
            <w:tcW w:w="1560" w:type="dxa"/>
          </w:tcPr>
          <w:p w14:paraId="1518AF5D" w14:textId="77777777" w:rsidR="003B6DBD" w:rsidRPr="00F22297" w:rsidRDefault="003B6DB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Ministria e Arsimit dhe Kulturës</w:t>
            </w:r>
          </w:p>
        </w:tc>
      </w:tr>
      <w:tr w:rsidR="003B6DBD" w:rsidRPr="00F22297" w14:paraId="2F566A66" w14:textId="77777777" w:rsidTr="00C06EF2">
        <w:tc>
          <w:tcPr>
            <w:cnfStyle w:val="001000000000" w:firstRow="0" w:lastRow="0" w:firstColumn="1" w:lastColumn="0" w:oddVBand="0" w:evenVBand="0" w:oddHBand="0" w:evenHBand="0" w:firstRowFirstColumn="0" w:firstRowLastColumn="0" w:lastRowFirstColumn="0" w:lastRowLastColumn="0"/>
            <w:tcW w:w="3119" w:type="dxa"/>
          </w:tcPr>
          <w:p w14:paraId="415CA797" w14:textId="77777777" w:rsidR="003B6DBD" w:rsidRPr="00F22297" w:rsidRDefault="003B6DBD" w:rsidP="004865E1">
            <w:pPr>
              <w:pStyle w:val="ListParagraph"/>
              <w:numPr>
                <w:ilvl w:val="2"/>
                <w:numId w:val="40"/>
              </w:numPr>
              <w:spacing w:before="0" w:after="0"/>
              <w:ind w:left="567" w:hanging="567"/>
              <w:contextualSpacing w:val="0"/>
              <w:rPr>
                <w:rFonts w:ascii="LuzSans-Book" w:hAnsi="LuzSans-Book"/>
                <w:sz w:val="18"/>
                <w:szCs w:val="18"/>
                <w:lang w:val="mk-MK"/>
              </w:rPr>
            </w:pPr>
            <w:r w:rsidRPr="00F22297">
              <w:rPr>
                <w:rFonts w:ascii="LuzSans-Book" w:hAnsi="LuzSans-Book"/>
                <w:sz w:val="18"/>
                <w:szCs w:val="18"/>
                <w:lang w:val="mk-MK"/>
              </w:rPr>
              <w:t>Integrimi i aspekteve të natyrës dhe biodiversitetit gjatë përgatitjes së studimeve të VNM dhe në procesin e dhënies së lejeve të ISKZ</w:t>
            </w:r>
          </w:p>
        </w:tc>
        <w:tc>
          <w:tcPr>
            <w:tcW w:w="4111" w:type="dxa"/>
          </w:tcPr>
          <w:p w14:paraId="1A96300A" w14:textId="77777777" w:rsidR="003B6DBD" w:rsidRPr="00F22297" w:rsidRDefault="003B6DBD" w:rsidP="004865E1">
            <w:pPr>
              <w:pStyle w:val="ListParagraph"/>
              <w:numPr>
                <w:ilvl w:val="3"/>
                <w:numId w:val="40"/>
              </w:numPr>
              <w:spacing w:before="0" w:after="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Zbatimi i legjislacionit</w:t>
            </w:r>
          </w:p>
          <w:p w14:paraId="1B4FA48C" w14:textId="77777777" w:rsidR="003B6DBD" w:rsidRPr="00F22297" w:rsidRDefault="003B6DBD" w:rsidP="004865E1">
            <w:pPr>
              <w:pStyle w:val="ListParagraph"/>
              <w:numPr>
                <w:ilvl w:val="3"/>
                <w:numId w:val="40"/>
              </w:numPr>
              <w:spacing w:before="0" w:after="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Përcaktimi i masave për mbrojtjen e specieve apo habitateve të rrezikuara</w:t>
            </w:r>
          </w:p>
        </w:tc>
        <w:tc>
          <w:tcPr>
            <w:tcW w:w="1843" w:type="dxa"/>
          </w:tcPr>
          <w:p w14:paraId="5968440F" w14:textId="1A3E5ED9" w:rsidR="003B6DBD" w:rsidRPr="00F22297" w:rsidRDefault="003B6DB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 Ministria e Arsimit dhe Kulturës</w:t>
            </w:r>
          </w:p>
        </w:tc>
        <w:tc>
          <w:tcPr>
            <w:tcW w:w="1984" w:type="dxa"/>
          </w:tcPr>
          <w:p w14:paraId="1007CBF1" w14:textId="77777777" w:rsidR="003B6DBD" w:rsidRPr="00F22297" w:rsidRDefault="003B6DB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vazhdimisht</w:t>
            </w:r>
          </w:p>
        </w:tc>
        <w:tc>
          <w:tcPr>
            <w:tcW w:w="1559" w:type="dxa"/>
          </w:tcPr>
          <w:p w14:paraId="1627A3E3" w14:textId="77777777" w:rsidR="003B6DBD" w:rsidRPr="00F22297" w:rsidRDefault="003B6DB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w:t>
            </w:r>
          </w:p>
        </w:tc>
        <w:tc>
          <w:tcPr>
            <w:tcW w:w="1560" w:type="dxa"/>
          </w:tcPr>
          <w:p w14:paraId="09C6EBF2" w14:textId="77777777" w:rsidR="003B6DBD" w:rsidRPr="00F22297" w:rsidRDefault="003B6DB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Ministria e Arsimit dhe Kulturës</w:t>
            </w:r>
          </w:p>
        </w:tc>
      </w:tr>
      <w:tr w:rsidR="003B6DBD" w:rsidRPr="00F22297" w14:paraId="3A1C2670" w14:textId="77777777" w:rsidTr="00C06EF2">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119" w:type="dxa"/>
          </w:tcPr>
          <w:p w14:paraId="213C8979" w14:textId="77777777" w:rsidR="003B6DBD" w:rsidRPr="00F22297" w:rsidRDefault="003B6DBD" w:rsidP="004865E1">
            <w:pPr>
              <w:pStyle w:val="ListParagraph"/>
              <w:numPr>
                <w:ilvl w:val="2"/>
                <w:numId w:val="40"/>
              </w:numPr>
              <w:spacing w:before="0" w:after="0"/>
              <w:ind w:left="567" w:hanging="567"/>
              <w:contextualSpacing w:val="0"/>
              <w:rPr>
                <w:rFonts w:ascii="LuzSans-Book" w:hAnsi="LuzSans-Book"/>
                <w:sz w:val="18"/>
                <w:szCs w:val="18"/>
                <w:lang w:val="mk-MK"/>
              </w:rPr>
            </w:pPr>
            <w:r w:rsidRPr="00F22297">
              <w:rPr>
                <w:rFonts w:ascii="LuzSans-Book" w:hAnsi="LuzSans-Book"/>
                <w:sz w:val="18"/>
                <w:szCs w:val="18"/>
                <w:lang w:val="mk-MK"/>
              </w:rPr>
              <w:t>Krijimi i bazës së të dhënave për gjendjen e natyrës dhe biodiversitetit në komunë</w:t>
            </w:r>
          </w:p>
        </w:tc>
        <w:tc>
          <w:tcPr>
            <w:tcW w:w="4111" w:type="dxa"/>
          </w:tcPr>
          <w:p w14:paraId="2A72A633" w14:textId="77777777" w:rsidR="003B6DBD" w:rsidRPr="00F22297" w:rsidRDefault="003B6DBD" w:rsidP="004865E1">
            <w:pPr>
              <w:pStyle w:val="ListParagraph"/>
              <w:numPr>
                <w:ilvl w:val="3"/>
                <w:numId w:val="40"/>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Formimi i një baze të dhënash</w:t>
            </w:r>
          </w:p>
          <w:p w14:paraId="4AD3B1DC" w14:textId="77777777" w:rsidR="003B6DBD" w:rsidRPr="00F22297" w:rsidRDefault="003B6DBD" w:rsidP="004865E1">
            <w:pPr>
              <w:pStyle w:val="ListParagraph"/>
              <w:numPr>
                <w:ilvl w:val="3"/>
                <w:numId w:val="40"/>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Përgatitja e një studimi për gjendjen e natyrës dhe biodiversitetit në bashki</w:t>
            </w:r>
          </w:p>
        </w:tc>
        <w:tc>
          <w:tcPr>
            <w:tcW w:w="1843" w:type="dxa"/>
          </w:tcPr>
          <w:p w14:paraId="365B279A" w14:textId="7B6CF4C3" w:rsidR="003B6DBD" w:rsidRPr="00F22297" w:rsidRDefault="003B6DB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 në bashkëpunim me ekspertë</w:t>
            </w:r>
          </w:p>
        </w:tc>
        <w:tc>
          <w:tcPr>
            <w:tcW w:w="1984" w:type="dxa"/>
          </w:tcPr>
          <w:p w14:paraId="620B2140" w14:textId="7C5C95E7" w:rsidR="003B6DBD" w:rsidRPr="0085757E" w:rsidRDefault="003B6DBD" w:rsidP="0085757E">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85757E">
              <w:rPr>
                <w:rFonts w:ascii="LuzSans-Book" w:hAnsi="LuzSans-Book"/>
                <w:sz w:val="18"/>
                <w:szCs w:val="18"/>
                <w:lang w:val="sq-AL"/>
              </w:rPr>
              <w:t>8</w:t>
            </w:r>
            <w:r w:rsidRPr="00F22297">
              <w:rPr>
                <w:rFonts w:ascii="LuzSans-Book" w:hAnsi="LuzSans-Book"/>
                <w:sz w:val="18"/>
                <w:szCs w:val="18"/>
                <w:lang w:val="mk-MK"/>
              </w:rPr>
              <w:t>-202</w:t>
            </w:r>
            <w:r w:rsidR="0085757E">
              <w:rPr>
                <w:rFonts w:ascii="LuzSans-Book" w:hAnsi="LuzSans-Book"/>
                <w:sz w:val="18"/>
                <w:szCs w:val="18"/>
                <w:lang w:val="sq-AL"/>
              </w:rPr>
              <w:t>8</w:t>
            </w:r>
          </w:p>
        </w:tc>
        <w:tc>
          <w:tcPr>
            <w:tcW w:w="1559" w:type="dxa"/>
          </w:tcPr>
          <w:p w14:paraId="60077A13" w14:textId="77777777" w:rsidR="003B6DBD" w:rsidRPr="00F22297" w:rsidRDefault="003B6DB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50 000 euro</w:t>
            </w:r>
          </w:p>
        </w:tc>
        <w:tc>
          <w:tcPr>
            <w:tcW w:w="1560" w:type="dxa"/>
          </w:tcPr>
          <w:p w14:paraId="19E32556" w14:textId="77777777" w:rsidR="003B6DBD" w:rsidRPr="00F22297" w:rsidRDefault="003B6DB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Ministria e Arsimit dhe Kulturës</w:t>
            </w:r>
          </w:p>
        </w:tc>
      </w:tr>
      <w:tr w:rsidR="003B6DBD" w:rsidRPr="00F22297" w14:paraId="3750D470" w14:textId="77777777" w:rsidTr="00C06EF2">
        <w:tc>
          <w:tcPr>
            <w:cnfStyle w:val="001000000000" w:firstRow="0" w:lastRow="0" w:firstColumn="1" w:lastColumn="0" w:oddVBand="0" w:evenVBand="0" w:oddHBand="0" w:evenHBand="0" w:firstRowFirstColumn="0" w:firstRowLastColumn="0" w:lastRowFirstColumn="0" w:lastRowLastColumn="0"/>
            <w:tcW w:w="3119" w:type="dxa"/>
          </w:tcPr>
          <w:p w14:paraId="64FB7A7D" w14:textId="77777777" w:rsidR="003B6DBD" w:rsidRPr="00F22297" w:rsidRDefault="003B6DBD" w:rsidP="004865E1">
            <w:pPr>
              <w:pStyle w:val="ListParagraph"/>
              <w:numPr>
                <w:ilvl w:val="2"/>
                <w:numId w:val="40"/>
              </w:numPr>
              <w:spacing w:before="0" w:after="0"/>
              <w:ind w:left="567" w:hanging="567"/>
              <w:contextualSpacing w:val="0"/>
              <w:rPr>
                <w:rFonts w:ascii="LuzSans-Book" w:hAnsi="LuzSans-Book"/>
                <w:sz w:val="18"/>
                <w:szCs w:val="18"/>
                <w:lang w:val="mk-MK"/>
              </w:rPr>
            </w:pPr>
            <w:r w:rsidRPr="00F22297">
              <w:rPr>
                <w:rFonts w:ascii="LuzSans-Book" w:hAnsi="LuzSans-Book"/>
                <w:sz w:val="18"/>
                <w:szCs w:val="18"/>
                <w:lang w:val="mk-MK"/>
              </w:rPr>
              <w:t>Vendosja e monitorimit të gjendjes së natyrës dhe biodiversitetit</w:t>
            </w:r>
          </w:p>
        </w:tc>
        <w:tc>
          <w:tcPr>
            <w:tcW w:w="4111" w:type="dxa"/>
          </w:tcPr>
          <w:p w14:paraId="1E970B84" w14:textId="77777777" w:rsidR="003B6DBD" w:rsidRPr="00F22297" w:rsidRDefault="003B6DBD" w:rsidP="004865E1">
            <w:pPr>
              <w:pStyle w:val="ListParagraph"/>
              <w:numPr>
                <w:ilvl w:val="3"/>
                <w:numId w:val="40"/>
              </w:numPr>
              <w:spacing w:before="0" w:after="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Përcaktimi i parametrave dhe treguesve për monitorimin e gjendjes së natyrës dhe biodiversitetit</w:t>
            </w:r>
          </w:p>
          <w:p w14:paraId="23A19555" w14:textId="77777777" w:rsidR="003B6DBD" w:rsidRPr="00F22297" w:rsidRDefault="003B6DBD" w:rsidP="004865E1">
            <w:pPr>
              <w:pStyle w:val="ListParagraph"/>
              <w:numPr>
                <w:ilvl w:val="3"/>
                <w:numId w:val="40"/>
              </w:numPr>
              <w:spacing w:before="0" w:after="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Vendosja e kontrollit mbi grumbullimin e bimëve dhe kafshëve të egra</w:t>
            </w:r>
          </w:p>
          <w:p w14:paraId="08EA9135" w14:textId="77777777" w:rsidR="003B6DBD" w:rsidRPr="00F22297" w:rsidRDefault="003B6DBD" w:rsidP="004865E1">
            <w:pPr>
              <w:pStyle w:val="ListParagraph"/>
              <w:numPr>
                <w:ilvl w:val="3"/>
                <w:numId w:val="40"/>
              </w:numPr>
              <w:spacing w:before="0" w:after="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Kontrolli i zgjerimit të specieve jo-vendase</w:t>
            </w:r>
          </w:p>
        </w:tc>
        <w:tc>
          <w:tcPr>
            <w:tcW w:w="1843" w:type="dxa"/>
          </w:tcPr>
          <w:p w14:paraId="29D161FE" w14:textId="20ECD35E" w:rsidR="003B6DBD" w:rsidRPr="00F22297" w:rsidRDefault="003B6DB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Komuna e </w:t>
            </w:r>
            <w:r w:rsidR="00FD6073" w:rsidRPr="00F22297">
              <w:rPr>
                <w:rFonts w:ascii="LuzSans-Book" w:hAnsi="LuzSans-Book"/>
                <w:sz w:val="18"/>
                <w:szCs w:val="18"/>
                <w:lang w:val="mk-MK"/>
              </w:rPr>
              <w:t>Sarajit, Ministria e Arsimit dhe Kulturës</w:t>
            </w:r>
          </w:p>
        </w:tc>
        <w:tc>
          <w:tcPr>
            <w:tcW w:w="1984" w:type="dxa"/>
          </w:tcPr>
          <w:p w14:paraId="60A9088A" w14:textId="3769CFAA" w:rsidR="003B6DBD" w:rsidRPr="00F22297" w:rsidRDefault="003E0953" w:rsidP="0085757E">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202</w:t>
            </w:r>
            <w:r w:rsidR="0085757E">
              <w:rPr>
                <w:rFonts w:ascii="LuzSans-Book" w:hAnsi="LuzSans-Book"/>
                <w:sz w:val="18"/>
                <w:szCs w:val="18"/>
                <w:lang w:val="sq-AL"/>
              </w:rPr>
              <w:t>6</w:t>
            </w:r>
            <w:r>
              <w:rPr>
                <w:rFonts w:ascii="LuzSans-Book" w:hAnsi="LuzSans-Book"/>
                <w:sz w:val="18"/>
                <w:szCs w:val="18"/>
                <w:lang w:val="mk-MK"/>
              </w:rPr>
              <w:t xml:space="preserve"> - e vazhdueshme</w:t>
            </w:r>
          </w:p>
        </w:tc>
        <w:tc>
          <w:tcPr>
            <w:tcW w:w="1559" w:type="dxa"/>
          </w:tcPr>
          <w:p w14:paraId="4FB989F9" w14:textId="77777777" w:rsidR="003B6DBD" w:rsidRPr="00F22297" w:rsidRDefault="003B6DB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w:t>
            </w:r>
          </w:p>
        </w:tc>
        <w:tc>
          <w:tcPr>
            <w:tcW w:w="1560" w:type="dxa"/>
          </w:tcPr>
          <w:p w14:paraId="1BEEE841" w14:textId="77777777" w:rsidR="003B6DBD" w:rsidRPr="00F22297" w:rsidRDefault="003B6DB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Ministria e Arsimit dhe Kulturës</w:t>
            </w:r>
          </w:p>
        </w:tc>
      </w:tr>
      <w:tr w:rsidR="003B6DBD" w:rsidRPr="00F22297" w14:paraId="674DF182"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2F2A9D3" w14:textId="77777777" w:rsidR="003B6DBD" w:rsidRPr="00F22297" w:rsidRDefault="003B6DBD" w:rsidP="004865E1">
            <w:pPr>
              <w:pStyle w:val="ListParagraph"/>
              <w:numPr>
                <w:ilvl w:val="2"/>
                <w:numId w:val="40"/>
              </w:numPr>
              <w:spacing w:before="0" w:after="0"/>
              <w:ind w:left="567" w:hanging="567"/>
              <w:contextualSpacing w:val="0"/>
              <w:rPr>
                <w:rFonts w:ascii="LuzSans-Book" w:hAnsi="LuzSans-Book"/>
                <w:sz w:val="18"/>
                <w:szCs w:val="18"/>
                <w:lang w:val="mk-MK"/>
              </w:rPr>
            </w:pPr>
            <w:r w:rsidRPr="00F22297">
              <w:rPr>
                <w:rFonts w:ascii="LuzSans-Book" w:hAnsi="LuzSans-Book"/>
                <w:sz w:val="18"/>
                <w:szCs w:val="18"/>
                <w:lang w:val="mk-MK"/>
              </w:rPr>
              <w:t>Rritja e ndërgjegjësimit të publikut për ruajtjen e burimeve natyrore</w:t>
            </w:r>
          </w:p>
        </w:tc>
        <w:tc>
          <w:tcPr>
            <w:tcW w:w="4111" w:type="dxa"/>
          </w:tcPr>
          <w:p w14:paraId="2269D507" w14:textId="77777777" w:rsidR="003B6DBD" w:rsidRPr="00F22297" w:rsidRDefault="003B6DBD" w:rsidP="004865E1">
            <w:pPr>
              <w:pStyle w:val="ListParagraph"/>
              <w:numPr>
                <w:ilvl w:val="3"/>
                <w:numId w:val="40"/>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Zbatimi i një fushate për ndërgjegjësimin e publikut</w:t>
            </w:r>
          </w:p>
          <w:p w14:paraId="511E2B0F" w14:textId="77777777" w:rsidR="003B6DBD" w:rsidRPr="00F22297" w:rsidRDefault="003B6DBD" w:rsidP="004865E1">
            <w:pPr>
              <w:pStyle w:val="ListParagraph"/>
              <w:numPr>
                <w:ilvl w:val="3"/>
                <w:numId w:val="40"/>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Promovimi i materialit edukativ</w:t>
            </w:r>
          </w:p>
        </w:tc>
        <w:tc>
          <w:tcPr>
            <w:tcW w:w="1843" w:type="dxa"/>
          </w:tcPr>
          <w:p w14:paraId="0D66BD29" w14:textId="101A7183" w:rsidR="003B6DBD" w:rsidRPr="00F22297" w:rsidRDefault="003B6DB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 në bashkëpunim me OJQ-të</w:t>
            </w:r>
          </w:p>
        </w:tc>
        <w:tc>
          <w:tcPr>
            <w:tcW w:w="1984" w:type="dxa"/>
          </w:tcPr>
          <w:p w14:paraId="39739826" w14:textId="46554875" w:rsidR="003B6DBD" w:rsidRPr="0085757E" w:rsidRDefault="003E0953" w:rsidP="0085757E">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Pr>
                <w:rFonts w:ascii="LuzSans-Book" w:hAnsi="LuzSans-Book"/>
                <w:sz w:val="18"/>
                <w:szCs w:val="18"/>
                <w:lang w:val="mk-MK"/>
              </w:rPr>
              <w:t>202</w:t>
            </w:r>
            <w:r w:rsidR="0085757E">
              <w:rPr>
                <w:rFonts w:ascii="LuzSans-Book" w:hAnsi="LuzSans-Book"/>
                <w:sz w:val="18"/>
                <w:szCs w:val="18"/>
                <w:lang w:val="sq-AL"/>
              </w:rPr>
              <w:t>6</w:t>
            </w:r>
            <w:r>
              <w:rPr>
                <w:rFonts w:ascii="LuzSans-Book" w:hAnsi="LuzSans-Book"/>
                <w:sz w:val="18"/>
                <w:szCs w:val="18"/>
                <w:lang w:val="mk-MK"/>
              </w:rPr>
              <w:t>-202</w:t>
            </w:r>
            <w:r w:rsidR="0085757E">
              <w:rPr>
                <w:rFonts w:ascii="LuzSans-Book" w:hAnsi="LuzSans-Book"/>
                <w:sz w:val="18"/>
                <w:szCs w:val="18"/>
                <w:lang w:val="sq-AL"/>
              </w:rPr>
              <w:t>9</w:t>
            </w:r>
          </w:p>
        </w:tc>
        <w:tc>
          <w:tcPr>
            <w:tcW w:w="1559" w:type="dxa"/>
          </w:tcPr>
          <w:p w14:paraId="22A0C3DF" w14:textId="77777777" w:rsidR="003B6DBD" w:rsidRPr="00F22297" w:rsidRDefault="003B6DB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6000 euro/vit</w:t>
            </w:r>
          </w:p>
          <w:p w14:paraId="0C87023B" w14:textId="77777777" w:rsidR="003B6DBD" w:rsidRPr="00F22297" w:rsidRDefault="003B6DB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326D3819" w14:textId="77777777" w:rsidR="003B6DBD" w:rsidRPr="00F22297" w:rsidRDefault="003B6DB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2000 euro/vit</w:t>
            </w:r>
          </w:p>
        </w:tc>
        <w:tc>
          <w:tcPr>
            <w:tcW w:w="1560" w:type="dxa"/>
          </w:tcPr>
          <w:p w14:paraId="230DE66F" w14:textId="77777777" w:rsidR="003B6DBD" w:rsidRPr="00F22297" w:rsidRDefault="003B6DB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Ministria e Arsimit dhe Kulturës</w:t>
            </w:r>
          </w:p>
        </w:tc>
      </w:tr>
    </w:tbl>
    <w:p w14:paraId="573239D1" w14:textId="77777777" w:rsidR="00121985" w:rsidRDefault="00121985" w:rsidP="00447C2C">
      <w:pPr>
        <w:rPr>
          <w:rFonts w:ascii="LuzSans-Book" w:hAnsi="LuzSans-Book"/>
        </w:rPr>
      </w:pPr>
    </w:p>
    <w:tbl>
      <w:tblPr>
        <w:tblStyle w:val="GridTable5Dark-Accent5"/>
        <w:tblW w:w="14176" w:type="dxa"/>
        <w:tblLook w:val="04A0" w:firstRow="1" w:lastRow="0" w:firstColumn="1" w:lastColumn="0" w:noHBand="0" w:noVBand="1"/>
      </w:tblPr>
      <w:tblGrid>
        <w:gridCol w:w="3119"/>
        <w:gridCol w:w="4111"/>
        <w:gridCol w:w="1843"/>
        <w:gridCol w:w="1984"/>
        <w:gridCol w:w="1559"/>
        <w:gridCol w:w="1560"/>
      </w:tblGrid>
      <w:tr w:rsidR="003B6DBD" w:rsidRPr="00F22297" w14:paraId="1481E5C3" w14:textId="77777777" w:rsidTr="00C06E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CE0F346" w14:textId="77777777" w:rsidR="003B6DBD" w:rsidRPr="00F22297" w:rsidRDefault="003B6DBD" w:rsidP="004865E1">
            <w:pPr>
              <w:spacing w:before="0" w:after="0"/>
              <w:rPr>
                <w:rFonts w:ascii="LuzSans-Book" w:hAnsi="LuzSans-Book"/>
                <w:sz w:val="18"/>
                <w:szCs w:val="18"/>
                <w:lang w:val="mk-MK"/>
              </w:rPr>
            </w:pPr>
            <w:r w:rsidRPr="00F22297">
              <w:rPr>
                <w:rFonts w:ascii="LuzSans-Book" w:hAnsi="LuzSans-Book"/>
                <w:sz w:val="18"/>
                <w:szCs w:val="18"/>
                <w:lang w:val="mk-MK"/>
              </w:rPr>
              <w:t>Problemi:</w:t>
            </w:r>
          </w:p>
        </w:tc>
        <w:tc>
          <w:tcPr>
            <w:tcW w:w="11057" w:type="dxa"/>
            <w:gridSpan w:val="5"/>
          </w:tcPr>
          <w:p w14:paraId="1CE190EF" w14:textId="77777777" w:rsidR="003B6DBD" w:rsidRPr="00F22297" w:rsidRDefault="003B6DBD" w:rsidP="004865E1">
            <w:pPr>
              <w:spacing w:before="0" w:after="0"/>
              <w:cnfStyle w:val="100000000000" w:firstRow="1"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PËRPARËSITË DHE MUNDËSITË E PASHFRYTËZUARA PËR ZHVILLIMIN E TURIZMIT</w:t>
            </w:r>
          </w:p>
        </w:tc>
      </w:tr>
      <w:tr w:rsidR="003B6DBD" w:rsidRPr="00F22297" w14:paraId="427E8859"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6582183" w14:textId="77777777" w:rsidR="003B6DBD" w:rsidRPr="00F22297" w:rsidRDefault="002E35DB" w:rsidP="004865E1">
            <w:pPr>
              <w:spacing w:before="0" w:after="0"/>
              <w:rPr>
                <w:rFonts w:ascii="LuzSans-Book" w:hAnsi="LuzSans-Book"/>
                <w:sz w:val="18"/>
                <w:szCs w:val="18"/>
                <w:lang w:val="mk-MK"/>
              </w:rPr>
            </w:pPr>
            <w:r w:rsidRPr="00F22297">
              <w:rPr>
                <w:rFonts w:ascii="LuzSans-Book" w:hAnsi="LuzSans-Book"/>
                <w:sz w:val="18"/>
                <w:szCs w:val="18"/>
                <w:lang w:val="mk-MK"/>
              </w:rPr>
              <w:t>Prioriteti 3.5</w:t>
            </w:r>
          </w:p>
        </w:tc>
        <w:tc>
          <w:tcPr>
            <w:tcW w:w="11057" w:type="dxa"/>
            <w:gridSpan w:val="5"/>
          </w:tcPr>
          <w:p w14:paraId="0E0A76DC" w14:textId="77777777" w:rsidR="003B6DBD" w:rsidRPr="00C2698A" w:rsidRDefault="003B6DB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ZHVILLIMI I EKO TURIZMIT DHE RRITJA E VETËDITËZIMIT TË PUBLIKUT</w:t>
            </w:r>
          </w:p>
        </w:tc>
      </w:tr>
      <w:tr w:rsidR="003B6DBD" w:rsidRPr="00F22297" w14:paraId="4F751841" w14:textId="77777777" w:rsidTr="00C06EF2">
        <w:tc>
          <w:tcPr>
            <w:cnfStyle w:val="001000000000" w:firstRow="0" w:lastRow="0" w:firstColumn="1" w:lastColumn="0" w:oddVBand="0" w:evenVBand="0" w:oddHBand="0" w:evenHBand="0" w:firstRowFirstColumn="0" w:firstRowLastColumn="0" w:lastRowFirstColumn="0" w:lastRowLastColumn="0"/>
            <w:tcW w:w="3119" w:type="dxa"/>
          </w:tcPr>
          <w:p w14:paraId="0B41A18A" w14:textId="77777777" w:rsidR="003B6DBD" w:rsidRPr="00F22297" w:rsidRDefault="003B6DBD" w:rsidP="004865E1">
            <w:pPr>
              <w:spacing w:before="0" w:after="0"/>
              <w:rPr>
                <w:rFonts w:ascii="LuzSans-Book" w:hAnsi="LuzSans-Book"/>
                <w:sz w:val="18"/>
                <w:szCs w:val="18"/>
                <w:lang w:val="mk-MK"/>
              </w:rPr>
            </w:pPr>
            <w:r w:rsidRPr="00F22297">
              <w:rPr>
                <w:rFonts w:ascii="LuzSans-Book" w:hAnsi="LuzSans-Book"/>
                <w:sz w:val="18"/>
                <w:szCs w:val="18"/>
                <w:lang w:val="mk-MK"/>
              </w:rPr>
              <w:t>Masat</w:t>
            </w:r>
          </w:p>
        </w:tc>
        <w:tc>
          <w:tcPr>
            <w:tcW w:w="4111" w:type="dxa"/>
          </w:tcPr>
          <w:p w14:paraId="6FDEF17D" w14:textId="77777777" w:rsidR="003B6DBD" w:rsidRPr="00C2698A" w:rsidRDefault="003B6DB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Veprimet</w:t>
            </w:r>
          </w:p>
        </w:tc>
        <w:tc>
          <w:tcPr>
            <w:tcW w:w="1843" w:type="dxa"/>
          </w:tcPr>
          <w:p w14:paraId="56E337C1" w14:textId="77777777" w:rsidR="003B6DBD" w:rsidRPr="00C2698A" w:rsidRDefault="003B6DB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Institucioni përgjegjës</w:t>
            </w:r>
          </w:p>
        </w:tc>
        <w:tc>
          <w:tcPr>
            <w:tcW w:w="1984" w:type="dxa"/>
          </w:tcPr>
          <w:p w14:paraId="65DEBDF4" w14:textId="77777777" w:rsidR="003B6DBD" w:rsidRPr="00C2698A" w:rsidRDefault="003B6DB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Korniza kohore</w:t>
            </w:r>
          </w:p>
        </w:tc>
        <w:tc>
          <w:tcPr>
            <w:tcW w:w="1559" w:type="dxa"/>
          </w:tcPr>
          <w:p w14:paraId="2D2A277D" w14:textId="77777777" w:rsidR="003B6DBD" w:rsidRPr="00C2698A" w:rsidRDefault="003B6DB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Kërkohet buxhet</w:t>
            </w:r>
          </w:p>
        </w:tc>
        <w:tc>
          <w:tcPr>
            <w:tcW w:w="1560" w:type="dxa"/>
          </w:tcPr>
          <w:p w14:paraId="4539A4D3" w14:textId="77777777" w:rsidR="003B6DBD" w:rsidRPr="00C2698A" w:rsidRDefault="003B6DBD"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Burimet e financimit</w:t>
            </w:r>
          </w:p>
        </w:tc>
      </w:tr>
      <w:tr w:rsidR="003B6DBD" w:rsidRPr="00F22297" w14:paraId="3DE49F55"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A305B24" w14:textId="4BB2B306" w:rsidR="003B6DBD" w:rsidRPr="00C25A6E" w:rsidRDefault="003B6DBD" w:rsidP="004865E1">
            <w:pPr>
              <w:pStyle w:val="ListParagraph"/>
              <w:widowControl w:val="0"/>
              <w:numPr>
                <w:ilvl w:val="2"/>
                <w:numId w:val="46"/>
              </w:numPr>
              <w:wordWrap w:val="0"/>
              <w:autoSpaceDE w:val="0"/>
              <w:autoSpaceDN w:val="0"/>
              <w:spacing w:before="0" w:after="0"/>
              <w:ind w:left="567" w:hanging="567"/>
              <w:contextualSpacing w:val="0"/>
              <w:jc w:val="both"/>
              <w:rPr>
                <w:rFonts w:ascii="LuzSans-Book" w:hAnsi="LuzSans-Book"/>
                <w:kern w:val="2"/>
                <w:sz w:val="18"/>
                <w:szCs w:val="18"/>
                <w:lang w:val="mk-MK" w:eastAsia="ko-KR"/>
              </w:rPr>
            </w:pPr>
            <w:r w:rsidRPr="00C25A6E">
              <w:rPr>
                <w:rFonts w:ascii="LuzSans-Book" w:hAnsi="LuzSans-Book"/>
                <w:kern w:val="2"/>
                <w:sz w:val="18"/>
                <w:szCs w:val="18"/>
                <w:lang w:val="mk-MK" w:eastAsia="ko-KR"/>
              </w:rPr>
              <w:t>Promovimi dhe zhvillimi i turizmit rural dhe eko-turizmit</w:t>
            </w:r>
          </w:p>
        </w:tc>
        <w:tc>
          <w:tcPr>
            <w:tcW w:w="4111" w:type="dxa"/>
          </w:tcPr>
          <w:p w14:paraId="0C2552A4" w14:textId="78F2FE43" w:rsidR="003B6DBD" w:rsidRPr="00F22297" w:rsidRDefault="003B6DBD" w:rsidP="004865E1">
            <w:pPr>
              <w:pStyle w:val="ListParagraph"/>
              <w:numPr>
                <w:ilvl w:val="3"/>
                <w:numId w:val="40"/>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Përgatitja e një studimi për zhvillimin e turizmit rural dhe eko-turizmit në nivel bashkie</w:t>
            </w:r>
          </w:p>
          <w:p w14:paraId="464E487F" w14:textId="77777777" w:rsidR="003B6DBD" w:rsidRPr="00F22297" w:rsidRDefault="003B6DBD" w:rsidP="004865E1">
            <w:pPr>
              <w:pStyle w:val="ListParagraph"/>
              <w:numPr>
                <w:ilvl w:val="3"/>
                <w:numId w:val="40"/>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Edukimi i popullatës për rëndësinë e zhvillimit rural dhe eko-turizmit – organizimi i një fushate publike</w:t>
            </w:r>
          </w:p>
        </w:tc>
        <w:tc>
          <w:tcPr>
            <w:tcW w:w="1843" w:type="dxa"/>
          </w:tcPr>
          <w:p w14:paraId="444015F7" w14:textId="3ACFE108" w:rsidR="003B6DBD" w:rsidRPr="00F22297" w:rsidRDefault="003B6DB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 në bashkëpunim me OJQ-të, Ministrinë e Arsimit dhe Kulturës dhe Ministrinë e Ekonomisë</w:t>
            </w:r>
          </w:p>
        </w:tc>
        <w:tc>
          <w:tcPr>
            <w:tcW w:w="1984" w:type="dxa"/>
          </w:tcPr>
          <w:p w14:paraId="699778CC" w14:textId="74B11D8C" w:rsidR="003B6DBD" w:rsidRPr="0085757E" w:rsidRDefault="003E0953"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Pr>
                <w:rFonts w:ascii="LuzSans-Book" w:hAnsi="LuzSans-Book"/>
                <w:sz w:val="18"/>
                <w:szCs w:val="18"/>
                <w:lang w:val="mk-MK"/>
              </w:rPr>
              <w:t>202</w:t>
            </w:r>
            <w:r w:rsidR="0085757E">
              <w:rPr>
                <w:rFonts w:ascii="LuzSans-Book" w:hAnsi="LuzSans-Book"/>
                <w:sz w:val="18"/>
                <w:szCs w:val="18"/>
                <w:lang w:val="sq-AL"/>
              </w:rPr>
              <w:t>6</w:t>
            </w:r>
            <w:r>
              <w:rPr>
                <w:rFonts w:ascii="LuzSans-Book" w:hAnsi="LuzSans-Book"/>
                <w:sz w:val="18"/>
                <w:szCs w:val="18"/>
                <w:lang w:val="mk-MK"/>
              </w:rPr>
              <w:t>-202</w:t>
            </w:r>
            <w:r w:rsidR="0085757E">
              <w:rPr>
                <w:rFonts w:ascii="LuzSans-Book" w:hAnsi="LuzSans-Book"/>
                <w:sz w:val="18"/>
                <w:szCs w:val="18"/>
                <w:lang w:val="sq-AL"/>
              </w:rPr>
              <w:t>8</w:t>
            </w:r>
          </w:p>
          <w:p w14:paraId="730222AB" w14:textId="77777777" w:rsidR="003B6DBD" w:rsidRPr="00F22297" w:rsidRDefault="003B6DB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33F8DDED" w14:textId="77777777" w:rsidR="003B6DBD" w:rsidRPr="00F22297" w:rsidRDefault="003B6DB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15CE9A7C" w14:textId="38661AFC" w:rsidR="003B6DBD" w:rsidRPr="0085757E" w:rsidRDefault="003E0953" w:rsidP="0085757E">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Pr>
                <w:rFonts w:ascii="LuzSans-Book" w:hAnsi="LuzSans-Book"/>
                <w:sz w:val="18"/>
                <w:szCs w:val="18"/>
                <w:lang w:val="mk-MK"/>
              </w:rPr>
              <w:t>202</w:t>
            </w:r>
            <w:r w:rsidR="0085757E">
              <w:rPr>
                <w:rFonts w:ascii="LuzSans-Book" w:hAnsi="LuzSans-Book"/>
                <w:sz w:val="18"/>
                <w:szCs w:val="18"/>
                <w:lang w:val="sq-AL"/>
              </w:rPr>
              <w:t>6</w:t>
            </w:r>
            <w:r>
              <w:rPr>
                <w:rFonts w:ascii="LuzSans-Book" w:hAnsi="LuzSans-Book"/>
                <w:sz w:val="18"/>
                <w:szCs w:val="18"/>
                <w:lang w:val="mk-MK"/>
              </w:rPr>
              <w:t>-202</w:t>
            </w:r>
            <w:r w:rsidR="0085757E">
              <w:rPr>
                <w:rFonts w:ascii="LuzSans-Book" w:hAnsi="LuzSans-Book"/>
                <w:sz w:val="18"/>
                <w:szCs w:val="18"/>
                <w:lang w:val="sq-AL"/>
              </w:rPr>
              <w:t>8</w:t>
            </w:r>
          </w:p>
        </w:tc>
        <w:tc>
          <w:tcPr>
            <w:tcW w:w="1559" w:type="dxa"/>
          </w:tcPr>
          <w:p w14:paraId="32093A86" w14:textId="77777777" w:rsidR="003B6DBD" w:rsidRPr="00F22297" w:rsidRDefault="003B6DB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20 000 euro</w:t>
            </w:r>
          </w:p>
          <w:p w14:paraId="2716F85A" w14:textId="77777777" w:rsidR="003B6DBD" w:rsidRDefault="003B6DB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5D1FDBBE" w14:textId="77777777" w:rsidR="00C25A6E" w:rsidRPr="00F22297" w:rsidRDefault="00C25A6E"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54290018" w14:textId="77777777" w:rsidR="003B6DBD" w:rsidRPr="00F22297" w:rsidRDefault="003B6DB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5000 euro</w:t>
            </w:r>
          </w:p>
        </w:tc>
        <w:tc>
          <w:tcPr>
            <w:tcW w:w="1560" w:type="dxa"/>
          </w:tcPr>
          <w:p w14:paraId="43F58B0F" w14:textId="77777777" w:rsidR="003B6DBD" w:rsidRPr="00F22297" w:rsidRDefault="003B6DBD"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Ministria e Financave,</w:t>
            </w:r>
          </w:p>
        </w:tc>
      </w:tr>
    </w:tbl>
    <w:p w14:paraId="06C15467" w14:textId="449B89A3" w:rsidR="00121985" w:rsidRDefault="00121985" w:rsidP="00447C2C">
      <w:pPr>
        <w:rPr>
          <w:rFonts w:ascii="LuzSans-Book" w:hAnsi="LuzSans-Book"/>
          <w:lang w:val="mk-MK"/>
        </w:rPr>
      </w:pPr>
    </w:p>
    <w:p w14:paraId="3E2C320E" w14:textId="77777777" w:rsidR="00172F2E" w:rsidRDefault="00172F2E" w:rsidP="00447C2C">
      <w:pPr>
        <w:rPr>
          <w:rFonts w:ascii="LuzSans-Book" w:hAnsi="LuzSans-Book"/>
          <w:lang w:val="mk-MK"/>
        </w:rPr>
      </w:pPr>
    </w:p>
    <w:p w14:paraId="40892A1D" w14:textId="77777777" w:rsidR="00172F2E" w:rsidRDefault="00172F2E" w:rsidP="00447C2C">
      <w:pPr>
        <w:rPr>
          <w:rFonts w:ascii="LuzSans-Book" w:hAnsi="LuzSans-Book"/>
          <w:lang w:val="mk-MK"/>
        </w:rPr>
      </w:pPr>
    </w:p>
    <w:p w14:paraId="69216B02" w14:textId="77777777" w:rsidR="00172F2E" w:rsidRDefault="00172F2E" w:rsidP="00447C2C">
      <w:pPr>
        <w:rPr>
          <w:rFonts w:ascii="LuzSans-Book" w:hAnsi="LuzSans-Book"/>
          <w:lang w:val="mk-MK"/>
        </w:rPr>
      </w:pPr>
    </w:p>
    <w:p w14:paraId="41CFA2B3" w14:textId="77777777" w:rsidR="003B6DBD" w:rsidRPr="00F22297" w:rsidRDefault="00121985" w:rsidP="00121985">
      <w:pPr>
        <w:pStyle w:val="Heading2"/>
        <w:rPr>
          <w:rFonts w:ascii="LuzSans-Book" w:hAnsi="LuzSans-Book"/>
          <w:lang w:val="mk-MK"/>
        </w:rPr>
      </w:pPr>
      <w:bookmarkStart w:id="194" w:name="_Toc174633282"/>
      <w:r w:rsidRPr="00F22297">
        <w:rPr>
          <w:rFonts w:ascii="LuzSans-Book" w:hAnsi="LuzSans-Book"/>
          <w:lang w:val="mk-MK"/>
        </w:rPr>
        <w:lastRenderedPageBreak/>
        <w:t>Fusha tematike 4 - MENAXHIMI I MBETURINAVE DHE MBETURINAVE</w:t>
      </w:r>
      <w:bookmarkEnd w:id="194"/>
    </w:p>
    <w:p w14:paraId="55A1781B" w14:textId="77777777" w:rsidR="00FA6977" w:rsidRPr="00F22297" w:rsidRDefault="00FA6977" w:rsidP="00FA6977">
      <w:pPr>
        <w:rPr>
          <w:rFonts w:ascii="LuzSans-Book" w:hAnsi="LuzSans-Book"/>
          <w:lang w:val="mk-MK"/>
        </w:rPr>
      </w:pPr>
    </w:p>
    <w:tbl>
      <w:tblPr>
        <w:tblStyle w:val="GridTable5Dark-Accent5"/>
        <w:tblW w:w="14208" w:type="dxa"/>
        <w:tblLook w:val="04A0" w:firstRow="1" w:lastRow="0" w:firstColumn="1" w:lastColumn="0" w:noHBand="0" w:noVBand="1"/>
      </w:tblPr>
      <w:tblGrid>
        <w:gridCol w:w="3145"/>
        <w:gridCol w:w="4111"/>
        <w:gridCol w:w="1843"/>
        <w:gridCol w:w="1984"/>
        <w:gridCol w:w="1559"/>
        <w:gridCol w:w="1566"/>
      </w:tblGrid>
      <w:tr w:rsidR="00FA6977" w:rsidRPr="00F22297" w14:paraId="3AF295FE" w14:textId="77777777" w:rsidTr="00C06E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2E897DCD" w14:textId="77777777" w:rsidR="00FA6977" w:rsidRPr="00F22297" w:rsidRDefault="00FA6977" w:rsidP="004865E1">
            <w:pPr>
              <w:spacing w:before="0" w:after="0"/>
              <w:rPr>
                <w:rFonts w:ascii="LuzSans-Book" w:hAnsi="LuzSans-Book"/>
                <w:sz w:val="18"/>
                <w:szCs w:val="18"/>
                <w:lang w:val="mk-MK"/>
              </w:rPr>
            </w:pPr>
            <w:r w:rsidRPr="00F22297">
              <w:rPr>
                <w:rFonts w:ascii="LuzSans-Book" w:hAnsi="LuzSans-Book"/>
                <w:sz w:val="18"/>
                <w:szCs w:val="18"/>
                <w:lang w:val="mk-MK"/>
              </w:rPr>
              <w:t>Problemi:</w:t>
            </w:r>
          </w:p>
        </w:tc>
        <w:tc>
          <w:tcPr>
            <w:tcW w:w="11063" w:type="dxa"/>
            <w:gridSpan w:val="5"/>
          </w:tcPr>
          <w:p w14:paraId="6BABDAB7" w14:textId="77777777" w:rsidR="00FA6977" w:rsidRPr="00F22297" w:rsidRDefault="00FA6977" w:rsidP="004865E1">
            <w:pPr>
              <w:spacing w:before="60" w:after="60"/>
              <w:cnfStyle w:val="100000000000" w:firstRow="1"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NJË NUMËR I MADH DEPONIVE TË EGRA NË BASHKË</w:t>
            </w:r>
          </w:p>
        </w:tc>
      </w:tr>
      <w:tr w:rsidR="00FA6977" w:rsidRPr="00F22297" w14:paraId="76D21F63"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07710054" w14:textId="77777777" w:rsidR="00FA6977" w:rsidRPr="00F22297" w:rsidRDefault="00FA6977" w:rsidP="004865E1">
            <w:pPr>
              <w:spacing w:before="60" w:after="60"/>
              <w:rPr>
                <w:rFonts w:ascii="LuzSans-Book" w:hAnsi="LuzSans-Book"/>
                <w:sz w:val="18"/>
                <w:szCs w:val="18"/>
                <w:lang w:val="mk-MK"/>
              </w:rPr>
            </w:pPr>
            <w:r w:rsidRPr="00F22297">
              <w:rPr>
                <w:rFonts w:ascii="LuzSans-Book" w:hAnsi="LuzSans-Book"/>
                <w:sz w:val="18"/>
                <w:szCs w:val="18"/>
                <w:lang w:val="mk-MK"/>
              </w:rPr>
              <w:t>Prioriteti 4.1</w:t>
            </w:r>
          </w:p>
        </w:tc>
        <w:tc>
          <w:tcPr>
            <w:tcW w:w="11063" w:type="dxa"/>
            <w:gridSpan w:val="5"/>
          </w:tcPr>
          <w:p w14:paraId="15263BD5" w14:textId="77777777" w:rsidR="00FA6977" w:rsidRPr="00C2698A" w:rsidRDefault="00FA6977" w:rsidP="004865E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Zvogëlimi i NUMRIT TË DEPONIVE TË EGRA</w:t>
            </w:r>
          </w:p>
        </w:tc>
      </w:tr>
      <w:tr w:rsidR="00FA6977" w:rsidRPr="00F22297" w14:paraId="6B73A086" w14:textId="77777777" w:rsidTr="00C06EF2">
        <w:tc>
          <w:tcPr>
            <w:cnfStyle w:val="001000000000" w:firstRow="0" w:lastRow="0" w:firstColumn="1" w:lastColumn="0" w:oddVBand="0" w:evenVBand="0" w:oddHBand="0" w:evenHBand="0" w:firstRowFirstColumn="0" w:firstRowLastColumn="0" w:lastRowFirstColumn="0" w:lastRowLastColumn="0"/>
            <w:tcW w:w="3145" w:type="dxa"/>
          </w:tcPr>
          <w:p w14:paraId="760AFDF7" w14:textId="77777777" w:rsidR="00FA6977" w:rsidRPr="00F22297" w:rsidRDefault="00FA6977" w:rsidP="004865E1">
            <w:pPr>
              <w:spacing w:before="60" w:after="60"/>
              <w:rPr>
                <w:rFonts w:ascii="LuzSans-Book" w:hAnsi="LuzSans-Book"/>
                <w:sz w:val="18"/>
                <w:szCs w:val="18"/>
                <w:lang w:val="mk-MK"/>
              </w:rPr>
            </w:pPr>
            <w:r w:rsidRPr="00F22297">
              <w:rPr>
                <w:rFonts w:ascii="LuzSans-Book" w:hAnsi="LuzSans-Book"/>
                <w:sz w:val="18"/>
                <w:szCs w:val="18"/>
                <w:lang w:val="mk-MK"/>
              </w:rPr>
              <w:t>Masat</w:t>
            </w:r>
          </w:p>
        </w:tc>
        <w:tc>
          <w:tcPr>
            <w:tcW w:w="4111" w:type="dxa"/>
          </w:tcPr>
          <w:p w14:paraId="1EBDE73E" w14:textId="77777777" w:rsidR="00FA6977" w:rsidRPr="00C2698A"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Veprimet</w:t>
            </w:r>
          </w:p>
        </w:tc>
        <w:tc>
          <w:tcPr>
            <w:tcW w:w="1843" w:type="dxa"/>
          </w:tcPr>
          <w:p w14:paraId="765CE866" w14:textId="77777777" w:rsidR="00FA6977" w:rsidRPr="00C2698A"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Institucioni përgjegjës</w:t>
            </w:r>
          </w:p>
        </w:tc>
        <w:tc>
          <w:tcPr>
            <w:tcW w:w="1984" w:type="dxa"/>
          </w:tcPr>
          <w:p w14:paraId="654C77B4" w14:textId="77777777" w:rsidR="00FA6977" w:rsidRPr="00C2698A"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Korniza kohore</w:t>
            </w:r>
          </w:p>
        </w:tc>
        <w:tc>
          <w:tcPr>
            <w:tcW w:w="1559" w:type="dxa"/>
          </w:tcPr>
          <w:p w14:paraId="41992EE6" w14:textId="77777777" w:rsidR="00FA6977" w:rsidRPr="00C2698A"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Kërkohet buxhet</w:t>
            </w:r>
          </w:p>
        </w:tc>
        <w:tc>
          <w:tcPr>
            <w:tcW w:w="1566" w:type="dxa"/>
          </w:tcPr>
          <w:p w14:paraId="2CA906B9" w14:textId="77777777" w:rsidR="00FA6977" w:rsidRPr="00C2698A"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Burimet e financimit</w:t>
            </w:r>
          </w:p>
        </w:tc>
      </w:tr>
      <w:tr w:rsidR="00FA6977" w:rsidRPr="00F22297" w14:paraId="529F92AD"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4DE23328" w14:textId="77777777" w:rsidR="00FA6977" w:rsidRPr="00F22297" w:rsidRDefault="00FA6977" w:rsidP="004865E1">
            <w:pPr>
              <w:pStyle w:val="ListParagraph"/>
              <w:numPr>
                <w:ilvl w:val="2"/>
                <w:numId w:val="41"/>
              </w:numPr>
              <w:spacing w:before="60" w:after="60"/>
              <w:ind w:left="567" w:hanging="567"/>
              <w:contextualSpacing w:val="0"/>
              <w:rPr>
                <w:rFonts w:ascii="LuzSans-Book" w:hAnsi="LuzSans-Book"/>
                <w:sz w:val="18"/>
                <w:szCs w:val="18"/>
                <w:lang w:val="mk-MK"/>
              </w:rPr>
            </w:pPr>
            <w:r w:rsidRPr="00F22297">
              <w:rPr>
                <w:rFonts w:ascii="LuzSans-Book" w:hAnsi="LuzSans-Book"/>
                <w:sz w:val="18"/>
                <w:szCs w:val="18"/>
                <w:lang w:val="mk-MK"/>
              </w:rPr>
              <w:t>Hartimi i një plani për mbylljen e landfilleve ilegale</w:t>
            </w:r>
          </w:p>
        </w:tc>
        <w:tc>
          <w:tcPr>
            <w:tcW w:w="4111" w:type="dxa"/>
          </w:tcPr>
          <w:p w14:paraId="79D176BF" w14:textId="77777777" w:rsidR="00FA6977" w:rsidRPr="00F22297" w:rsidRDefault="00FA6977" w:rsidP="004865E1">
            <w:pPr>
              <w:pStyle w:val="ListParagraph"/>
              <w:numPr>
                <w:ilvl w:val="3"/>
                <w:numId w:val="41"/>
              </w:numPr>
              <w:spacing w:before="60" w:after="6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Analiza në terren</w:t>
            </w:r>
          </w:p>
          <w:p w14:paraId="73C568D5" w14:textId="77777777" w:rsidR="00FA6977" w:rsidRPr="00F22297" w:rsidRDefault="00FA6977" w:rsidP="004865E1">
            <w:pPr>
              <w:pStyle w:val="ListParagraph"/>
              <w:numPr>
                <w:ilvl w:val="3"/>
                <w:numId w:val="41"/>
              </w:numPr>
              <w:spacing w:before="60" w:after="6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Vlerësimi i rrezikut</w:t>
            </w:r>
          </w:p>
          <w:p w14:paraId="77539F7F" w14:textId="77777777" w:rsidR="00FA6977" w:rsidRPr="00F22297" w:rsidRDefault="00FA6977" w:rsidP="004865E1">
            <w:pPr>
              <w:pStyle w:val="ListParagraph"/>
              <w:numPr>
                <w:ilvl w:val="3"/>
                <w:numId w:val="41"/>
              </w:numPr>
              <w:spacing w:before="60" w:after="6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Vlerësimi i financimit të kërkuar për mbyllje</w:t>
            </w:r>
          </w:p>
          <w:p w14:paraId="5E1ACF89" w14:textId="77777777" w:rsidR="00FA6977" w:rsidRPr="00F22297" w:rsidRDefault="00FA6977" w:rsidP="004865E1">
            <w:pPr>
              <w:pStyle w:val="ListParagraph"/>
              <w:numPr>
                <w:ilvl w:val="3"/>
                <w:numId w:val="41"/>
              </w:numPr>
              <w:spacing w:before="60" w:after="6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Renditja e landfilleve sipas prioritetit</w:t>
            </w:r>
          </w:p>
        </w:tc>
        <w:tc>
          <w:tcPr>
            <w:tcW w:w="1843" w:type="dxa"/>
          </w:tcPr>
          <w:p w14:paraId="4598931C" w14:textId="082A2F8A" w:rsidR="00FA6977" w:rsidRPr="00F22297" w:rsidRDefault="00FA6977" w:rsidP="004865E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Komuna e </w:t>
            </w:r>
            <w:r w:rsidR="00FD6073" w:rsidRPr="00F22297">
              <w:rPr>
                <w:rFonts w:ascii="LuzSans-Book" w:hAnsi="LuzSans-Book"/>
                <w:sz w:val="18"/>
                <w:szCs w:val="18"/>
                <w:lang w:val="mk-MK"/>
              </w:rPr>
              <w:t>Sarajit (ka nevojë për ndihmë këshilluese)</w:t>
            </w:r>
          </w:p>
        </w:tc>
        <w:tc>
          <w:tcPr>
            <w:tcW w:w="1984" w:type="dxa"/>
          </w:tcPr>
          <w:p w14:paraId="095078EF" w14:textId="09EAD0C0" w:rsidR="00FA6977" w:rsidRPr="0085757E" w:rsidRDefault="00FA6977" w:rsidP="0085757E">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85757E">
              <w:rPr>
                <w:rFonts w:ascii="LuzSans-Book" w:hAnsi="LuzSans-Book"/>
                <w:sz w:val="18"/>
                <w:szCs w:val="18"/>
                <w:lang w:val="sq-AL"/>
              </w:rPr>
              <w:t>6</w:t>
            </w:r>
            <w:r w:rsidR="00547433" w:rsidRPr="00F22297">
              <w:rPr>
                <w:rFonts w:ascii="LuzSans-Book" w:hAnsi="LuzSans-Book"/>
                <w:sz w:val="18"/>
                <w:szCs w:val="18"/>
              </w:rPr>
              <w:t xml:space="preserve"> </w:t>
            </w:r>
            <w:r w:rsidRPr="00F22297">
              <w:rPr>
                <w:rFonts w:ascii="LuzSans-Book" w:hAnsi="LuzSans-Book"/>
                <w:sz w:val="18"/>
                <w:szCs w:val="18"/>
                <w:lang w:val="mk-MK"/>
              </w:rPr>
              <w:t>-202</w:t>
            </w:r>
            <w:r w:rsidR="0085757E">
              <w:rPr>
                <w:rFonts w:ascii="LuzSans-Book" w:hAnsi="LuzSans-Book"/>
                <w:sz w:val="18"/>
                <w:szCs w:val="18"/>
                <w:lang w:val="sq-AL"/>
              </w:rPr>
              <w:t>7</w:t>
            </w:r>
          </w:p>
        </w:tc>
        <w:tc>
          <w:tcPr>
            <w:tcW w:w="1559" w:type="dxa"/>
          </w:tcPr>
          <w:p w14:paraId="6F3C218B" w14:textId="77777777" w:rsidR="00FA6977" w:rsidRPr="00F22297" w:rsidRDefault="00FA6977" w:rsidP="004865E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10 000 euro</w:t>
            </w:r>
          </w:p>
        </w:tc>
        <w:tc>
          <w:tcPr>
            <w:tcW w:w="1566" w:type="dxa"/>
          </w:tcPr>
          <w:p w14:paraId="70DFBE97" w14:textId="77777777" w:rsidR="00FA6977" w:rsidRPr="00F22297" w:rsidRDefault="00FA6977" w:rsidP="004865E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Ministria e Financave,</w:t>
            </w:r>
          </w:p>
        </w:tc>
      </w:tr>
      <w:tr w:rsidR="00FA6977" w:rsidRPr="00F22297" w14:paraId="48396EBF" w14:textId="77777777" w:rsidTr="00C06EF2">
        <w:tc>
          <w:tcPr>
            <w:cnfStyle w:val="001000000000" w:firstRow="0" w:lastRow="0" w:firstColumn="1" w:lastColumn="0" w:oddVBand="0" w:evenVBand="0" w:oddHBand="0" w:evenHBand="0" w:firstRowFirstColumn="0" w:firstRowLastColumn="0" w:lastRowFirstColumn="0" w:lastRowLastColumn="0"/>
            <w:tcW w:w="3145" w:type="dxa"/>
          </w:tcPr>
          <w:p w14:paraId="4ECADF5F" w14:textId="77777777" w:rsidR="00FA6977" w:rsidRPr="00F22297" w:rsidRDefault="00FA6977" w:rsidP="004865E1">
            <w:pPr>
              <w:pStyle w:val="ListParagraph"/>
              <w:numPr>
                <w:ilvl w:val="2"/>
                <w:numId w:val="41"/>
              </w:numPr>
              <w:spacing w:before="60" w:after="60"/>
              <w:ind w:left="567" w:hanging="567"/>
              <w:contextualSpacing w:val="0"/>
              <w:rPr>
                <w:rFonts w:ascii="LuzSans-Book" w:hAnsi="LuzSans-Book"/>
                <w:sz w:val="18"/>
                <w:szCs w:val="18"/>
                <w:lang w:val="mk-MK"/>
              </w:rPr>
            </w:pPr>
            <w:r w:rsidRPr="00F22297">
              <w:rPr>
                <w:rFonts w:ascii="LuzSans-Book" w:hAnsi="LuzSans-Book"/>
                <w:sz w:val="18"/>
                <w:szCs w:val="18"/>
                <w:lang w:val="mk-MK"/>
              </w:rPr>
              <w:t>Mbyllja e landfilleve ilegale dhe rehabilitimi i vendeve</w:t>
            </w:r>
          </w:p>
        </w:tc>
        <w:tc>
          <w:tcPr>
            <w:tcW w:w="4111" w:type="dxa"/>
          </w:tcPr>
          <w:p w14:paraId="57E82843" w14:textId="77777777" w:rsidR="00FA6977" w:rsidRPr="00F22297" w:rsidRDefault="00FA6977" w:rsidP="004865E1">
            <w:pPr>
              <w:pStyle w:val="ListParagraph"/>
              <w:numPr>
                <w:ilvl w:val="3"/>
                <w:numId w:val="41"/>
              </w:numPr>
              <w:spacing w:before="60" w:after="6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Përgatitja e dokumentacionit teknik për mbylljen e landfilleve ilegale dhe rivitalizimin e kantiereve</w:t>
            </w:r>
          </w:p>
          <w:p w14:paraId="005D69A3" w14:textId="77777777" w:rsidR="00FA6977" w:rsidRPr="00F22297" w:rsidRDefault="00FA6977" w:rsidP="004865E1">
            <w:pPr>
              <w:pStyle w:val="ListParagraph"/>
              <w:numPr>
                <w:ilvl w:val="3"/>
                <w:numId w:val="41"/>
              </w:numPr>
              <w:spacing w:before="60" w:after="6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Realizimi i punimeve sipas dokumentacionit teknik</w:t>
            </w:r>
          </w:p>
        </w:tc>
        <w:tc>
          <w:tcPr>
            <w:tcW w:w="1843" w:type="dxa"/>
          </w:tcPr>
          <w:p w14:paraId="1AAA36C8" w14:textId="0A59AC64" w:rsidR="00FA6977" w:rsidRPr="00F22297"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w:t>
            </w:r>
          </w:p>
          <w:p w14:paraId="0F0462B7" w14:textId="77777777" w:rsidR="00FA6977" w:rsidRPr="00F22297"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10AAB6E9" w14:textId="77777777" w:rsidR="00FA6977" w:rsidRPr="00F22297"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Kompania e punësuar për implementim</w:t>
            </w:r>
          </w:p>
        </w:tc>
        <w:tc>
          <w:tcPr>
            <w:tcW w:w="1984" w:type="dxa"/>
          </w:tcPr>
          <w:p w14:paraId="0037D154" w14:textId="14E67344" w:rsidR="00FA6977" w:rsidRPr="0085757E"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-202</w:t>
            </w:r>
            <w:r w:rsidR="0085757E">
              <w:rPr>
                <w:rFonts w:ascii="LuzSans-Book" w:hAnsi="LuzSans-Book"/>
                <w:sz w:val="18"/>
                <w:szCs w:val="18"/>
                <w:lang w:val="sq-AL"/>
              </w:rPr>
              <w:t>7</w:t>
            </w:r>
          </w:p>
          <w:p w14:paraId="78663E55" w14:textId="77777777" w:rsidR="00FA6977" w:rsidRPr="00F22297"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05723347" w14:textId="77777777" w:rsidR="00FA6977" w:rsidRPr="00F22297"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0BDB599B" w14:textId="3BCD948D" w:rsidR="00FA6977" w:rsidRPr="0085757E" w:rsidRDefault="00FA6977" w:rsidP="0085757E">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-202</w:t>
            </w:r>
            <w:r w:rsidR="0085757E">
              <w:rPr>
                <w:rFonts w:ascii="LuzSans-Book" w:hAnsi="LuzSans-Book"/>
                <w:sz w:val="18"/>
                <w:szCs w:val="18"/>
                <w:lang w:val="sq-AL"/>
              </w:rPr>
              <w:t>9</w:t>
            </w:r>
          </w:p>
        </w:tc>
        <w:tc>
          <w:tcPr>
            <w:tcW w:w="1559" w:type="dxa"/>
          </w:tcPr>
          <w:p w14:paraId="7909433B" w14:textId="77777777" w:rsidR="00FA6977" w:rsidRPr="00F22297"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10 000 euro</w:t>
            </w:r>
          </w:p>
          <w:p w14:paraId="736529EA" w14:textId="77777777" w:rsidR="00FA6977" w:rsidRPr="00F22297"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0B05DD0A" w14:textId="77777777" w:rsidR="00FA6977" w:rsidRPr="00F22297"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682A9FE1" w14:textId="77777777" w:rsidR="00FA6977" w:rsidRPr="00F22297"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100 000 euro</w:t>
            </w:r>
          </w:p>
        </w:tc>
        <w:tc>
          <w:tcPr>
            <w:tcW w:w="1566" w:type="dxa"/>
          </w:tcPr>
          <w:p w14:paraId="46446091" w14:textId="77777777" w:rsidR="00FA6977" w:rsidRPr="00F22297"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Ministria e Financave,</w:t>
            </w:r>
          </w:p>
        </w:tc>
      </w:tr>
      <w:tr w:rsidR="00FA6977" w:rsidRPr="00F22297" w14:paraId="0EEA1887"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5E5A6795" w14:textId="77777777" w:rsidR="00FA6977" w:rsidRPr="00F22297" w:rsidRDefault="00FA6977" w:rsidP="004865E1">
            <w:pPr>
              <w:pStyle w:val="ListParagraph"/>
              <w:numPr>
                <w:ilvl w:val="2"/>
                <w:numId w:val="41"/>
              </w:numPr>
              <w:spacing w:before="60" w:after="60"/>
              <w:ind w:left="567" w:hanging="567"/>
              <w:contextualSpacing w:val="0"/>
              <w:rPr>
                <w:rFonts w:ascii="LuzSans-Book" w:hAnsi="LuzSans-Book"/>
                <w:sz w:val="18"/>
                <w:szCs w:val="18"/>
                <w:lang w:val="mk-MK"/>
              </w:rPr>
            </w:pPr>
            <w:r w:rsidRPr="00F22297">
              <w:rPr>
                <w:rFonts w:ascii="LuzSans-Book" w:hAnsi="LuzSans-Book"/>
                <w:sz w:val="18"/>
                <w:szCs w:val="18"/>
                <w:lang w:val="mk-MK"/>
              </w:rPr>
              <w:t>Krijimi i monitorimit dhe inspektimit</w:t>
            </w:r>
          </w:p>
        </w:tc>
        <w:tc>
          <w:tcPr>
            <w:tcW w:w="4111" w:type="dxa"/>
          </w:tcPr>
          <w:p w14:paraId="4D44A2EF" w14:textId="77777777" w:rsidR="00FA6977" w:rsidRPr="00F22297" w:rsidRDefault="00FA6977" w:rsidP="004865E1">
            <w:pPr>
              <w:pStyle w:val="ListParagraph"/>
              <w:numPr>
                <w:ilvl w:val="3"/>
                <w:numId w:val="41"/>
              </w:numPr>
              <w:spacing w:before="60" w:after="6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Hartimi i një plani për monitorim të rregullt dhe të rastit</w:t>
            </w:r>
          </w:p>
          <w:p w14:paraId="5D2B8290" w14:textId="77777777" w:rsidR="00FA6977" w:rsidRPr="00F22297" w:rsidRDefault="00FA6977" w:rsidP="004865E1">
            <w:pPr>
              <w:pStyle w:val="ListParagraph"/>
              <w:numPr>
                <w:ilvl w:val="3"/>
                <w:numId w:val="41"/>
              </w:numPr>
              <w:spacing w:before="60" w:after="6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Sigurimi i mjeteve teknike (pajisjeve dhe automjeteve) për monitorim</w:t>
            </w:r>
          </w:p>
          <w:p w14:paraId="693CC30C" w14:textId="77777777" w:rsidR="00FA6977" w:rsidRPr="00F22297" w:rsidRDefault="00FA6977" w:rsidP="004865E1">
            <w:pPr>
              <w:pStyle w:val="ListParagraph"/>
              <w:numPr>
                <w:ilvl w:val="3"/>
                <w:numId w:val="41"/>
              </w:numPr>
              <w:spacing w:before="60" w:after="6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Inspektimi i rregullt - inspektor i autorizuar</w:t>
            </w:r>
          </w:p>
        </w:tc>
        <w:tc>
          <w:tcPr>
            <w:tcW w:w="1843" w:type="dxa"/>
          </w:tcPr>
          <w:p w14:paraId="5B13A369" w14:textId="36F78243" w:rsidR="00FA6977" w:rsidRPr="00F22297" w:rsidRDefault="00FA6977" w:rsidP="004865E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w:t>
            </w:r>
          </w:p>
        </w:tc>
        <w:tc>
          <w:tcPr>
            <w:tcW w:w="1984" w:type="dxa"/>
          </w:tcPr>
          <w:p w14:paraId="1B70DD3F" w14:textId="2670D058" w:rsidR="00FA6977" w:rsidRPr="00F22297" w:rsidRDefault="00FA6977" w:rsidP="0085757E">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 e vazhdueshme</w:t>
            </w:r>
          </w:p>
        </w:tc>
        <w:tc>
          <w:tcPr>
            <w:tcW w:w="1559" w:type="dxa"/>
          </w:tcPr>
          <w:p w14:paraId="53E47527" w14:textId="77777777" w:rsidR="00FA6977" w:rsidRPr="00F22297" w:rsidRDefault="00FA6977" w:rsidP="004865E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20 000 euro</w:t>
            </w:r>
          </w:p>
        </w:tc>
        <w:tc>
          <w:tcPr>
            <w:tcW w:w="1566" w:type="dxa"/>
          </w:tcPr>
          <w:p w14:paraId="7E6F4D01" w14:textId="77777777" w:rsidR="00FA6977" w:rsidRPr="00F22297" w:rsidRDefault="00FA6977" w:rsidP="004865E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Ministria e Arsimit dhe Kulturës, donatorë</w:t>
            </w:r>
          </w:p>
        </w:tc>
      </w:tr>
      <w:tr w:rsidR="00FA6977" w:rsidRPr="00F22297" w14:paraId="3B47428B" w14:textId="77777777" w:rsidTr="00C06EF2">
        <w:tc>
          <w:tcPr>
            <w:cnfStyle w:val="001000000000" w:firstRow="0" w:lastRow="0" w:firstColumn="1" w:lastColumn="0" w:oddVBand="0" w:evenVBand="0" w:oddHBand="0" w:evenHBand="0" w:firstRowFirstColumn="0" w:firstRowLastColumn="0" w:lastRowFirstColumn="0" w:lastRowLastColumn="0"/>
            <w:tcW w:w="3145" w:type="dxa"/>
          </w:tcPr>
          <w:p w14:paraId="45BB9B94" w14:textId="77777777" w:rsidR="00FA6977" w:rsidRPr="00F22297" w:rsidRDefault="00FA6977" w:rsidP="004865E1">
            <w:pPr>
              <w:pStyle w:val="ListParagraph"/>
              <w:numPr>
                <w:ilvl w:val="2"/>
                <w:numId w:val="41"/>
              </w:numPr>
              <w:spacing w:before="60" w:after="60"/>
              <w:ind w:left="567" w:hanging="567"/>
              <w:contextualSpacing w:val="0"/>
              <w:rPr>
                <w:rFonts w:ascii="LuzSans-Book" w:hAnsi="LuzSans-Book"/>
                <w:sz w:val="18"/>
                <w:szCs w:val="18"/>
                <w:lang w:val="mk-MK"/>
              </w:rPr>
            </w:pPr>
            <w:r w:rsidRPr="00F22297">
              <w:rPr>
                <w:rFonts w:ascii="LuzSans-Book" w:hAnsi="LuzSans-Book"/>
                <w:sz w:val="18"/>
                <w:szCs w:val="18"/>
                <w:lang w:val="mk-MK"/>
              </w:rPr>
              <w:t>Ndërgjegjësimi i publikut për mbylljen e landfilleve</w:t>
            </w:r>
          </w:p>
        </w:tc>
        <w:tc>
          <w:tcPr>
            <w:tcW w:w="4111" w:type="dxa"/>
          </w:tcPr>
          <w:p w14:paraId="494C60DF" w14:textId="77777777" w:rsidR="00FA6977" w:rsidRPr="00F22297" w:rsidRDefault="00FA6977" w:rsidP="004865E1">
            <w:pPr>
              <w:pStyle w:val="ListParagraph"/>
              <w:numPr>
                <w:ilvl w:val="3"/>
                <w:numId w:val="41"/>
              </w:numPr>
              <w:spacing w:before="60" w:after="6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Zbatimi i një fushate për ndërgjegjësimin e publikut</w:t>
            </w:r>
          </w:p>
          <w:p w14:paraId="122D1844" w14:textId="77777777" w:rsidR="00FA6977" w:rsidRPr="00F22297" w:rsidRDefault="00FA6977" w:rsidP="004865E1">
            <w:pPr>
              <w:pStyle w:val="ListParagraph"/>
              <w:numPr>
                <w:ilvl w:val="3"/>
                <w:numId w:val="41"/>
              </w:numPr>
              <w:spacing w:before="60" w:after="6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Promovimi i materialit edukativ, tabelave informative etj.</w:t>
            </w:r>
          </w:p>
        </w:tc>
        <w:tc>
          <w:tcPr>
            <w:tcW w:w="1843" w:type="dxa"/>
          </w:tcPr>
          <w:p w14:paraId="6708A698" w14:textId="3FB1F58C" w:rsidR="00FA6977" w:rsidRPr="00F22297"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 në bashkëpunim me sektorin civil</w:t>
            </w:r>
          </w:p>
        </w:tc>
        <w:tc>
          <w:tcPr>
            <w:tcW w:w="1984" w:type="dxa"/>
          </w:tcPr>
          <w:p w14:paraId="51EBF068" w14:textId="742C84A4" w:rsidR="00FA6977" w:rsidRPr="00F22297" w:rsidRDefault="00FA6977" w:rsidP="0085757E">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 e vazhdueshme</w:t>
            </w:r>
          </w:p>
        </w:tc>
        <w:tc>
          <w:tcPr>
            <w:tcW w:w="1559" w:type="dxa"/>
          </w:tcPr>
          <w:p w14:paraId="6372A1CB" w14:textId="77777777" w:rsidR="00FA6977" w:rsidRPr="00F22297"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3000 euro/vit</w:t>
            </w:r>
          </w:p>
        </w:tc>
        <w:tc>
          <w:tcPr>
            <w:tcW w:w="1566" w:type="dxa"/>
          </w:tcPr>
          <w:p w14:paraId="3FB5C4AF" w14:textId="77777777" w:rsidR="00FA6977" w:rsidRPr="00F22297"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Ministria e Arsimit dhe Kulturës, donatorë</w:t>
            </w:r>
          </w:p>
        </w:tc>
      </w:tr>
      <w:tr w:rsidR="00FA6977" w:rsidRPr="00F22297" w14:paraId="16AA9341"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5AB9FE35" w14:textId="77777777" w:rsidR="00FA6977" w:rsidRPr="00F22297" w:rsidRDefault="00FA6977" w:rsidP="004865E1">
            <w:pPr>
              <w:spacing w:before="60" w:after="60"/>
              <w:rPr>
                <w:rFonts w:ascii="LuzSans-Book" w:hAnsi="LuzSans-Book"/>
                <w:sz w:val="18"/>
                <w:szCs w:val="18"/>
                <w:lang w:val="mk-MK"/>
              </w:rPr>
            </w:pPr>
            <w:r w:rsidRPr="00F22297">
              <w:rPr>
                <w:rFonts w:ascii="LuzSans-Book" w:hAnsi="LuzSans-Book"/>
                <w:sz w:val="18"/>
                <w:szCs w:val="18"/>
                <w:lang w:val="mk-MK"/>
              </w:rPr>
              <w:t>Problemi:</w:t>
            </w:r>
          </w:p>
        </w:tc>
        <w:tc>
          <w:tcPr>
            <w:tcW w:w="11063" w:type="dxa"/>
            <w:gridSpan w:val="5"/>
          </w:tcPr>
          <w:p w14:paraId="2C5A137E" w14:textId="765C3631" w:rsidR="00FA6977" w:rsidRPr="00C2698A" w:rsidRDefault="00FA6977" w:rsidP="004865E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FSHATAT MALORE NUK MBUSHEN NGA GRUMBULLIMI I ORGANIZUAR I MBETURINAVE</w:t>
            </w:r>
          </w:p>
        </w:tc>
      </w:tr>
      <w:tr w:rsidR="00FA6977" w:rsidRPr="00F22297" w14:paraId="55D7D719" w14:textId="77777777" w:rsidTr="00C06EF2">
        <w:tc>
          <w:tcPr>
            <w:cnfStyle w:val="001000000000" w:firstRow="0" w:lastRow="0" w:firstColumn="1" w:lastColumn="0" w:oddVBand="0" w:evenVBand="0" w:oddHBand="0" w:evenHBand="0" w:firstRowFirstColumn="0" w:firstRowLastColumn="0" w:lastRowFirstColumn="0" w:lastRowLastColumn="0"/>
            <w:tcW w:w="3145" w:type="dxa"/>
          </w:tcPr>
          <w:p w14:paraId="28DFED38" w14:textId="77777777" w:rsidR="00FA6977" w:rsidRPr="00F22297" w:rsidRDefault="00FA6977" w:rsidP="004865E1">
            <w:pPr>
              <w:spacing w:before="60" w:after="60"/>
              <w:rPr>
                <w:rFonts w:ascii="LuzSans-Book" w:hAnsi="LuzSans-Book"/>
                <w:sz w:val="18"/>
                <w:szCs w:val="18"/>
                <w:lang w:val="mk-MK"/>
              </w:rPr>
            </w:pPr>
            <w:r w:rsidRPr="00F22297">
              <w:rPr>
                <w:rFonts w:ascii="LuzSans-Book" w:hAnsi="LuzSans-Book"/>
                <w:sz w:val="18"/>
                <w:szCs w:val="18"/>
                <w:lang w:val="mk-MK"/>
              </w:rPr>
              <w:t>Prioriteti 4.2.</w:t>
            </w:r>
          </w:p>
        </w:tc>
        <w:tc>
          <w:tcPr>
            <w:tcW w:w="11063" w:type="dxa"/>
            <w:gridSpan w:val="5"/>
          </w:tcPr>
          <w:p w14:paraId="319C578F" w14:textId="77777777" w:rsidR="00FA6977" w:rsidRPr="00C2698A"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MENAXHIMI I DREJTË I MBETURINAVE KOMUNALE DHE LLOJEVE TJERA TË MBETURINAVE JO RREZIKSHME</w:t>
            </w:r>
          </w:p>
        </w:tc>
      </w:tr>
      <w:tr w:rsidR="00C2698A" w:rsidRPr="00F22297" w14:paraId="0514BDFA"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5463C53B" w14:textId="77777777" w:rsidR="00FA6977" w:rsidRPr="00F22297" w:rsidRDefault="00FA6977" w:rsidP="004865E1">
            <w:pPr>
              <w:spacing w:before="60" w:after="60"/>
              <w:rPr>
                <w:rFonts w:ascii="LuzSans-Book" w:hAnsi="LuzSans-Book"/>
                <w:sz w:val="18"/>
                <w:szCs w:val="18"/>
                <w:lang w:val="mk-MK"/>
              </w:rPr>
            </w:pPr>
            <w:r w:rsidRPr="00F22297">
              <w:rPr>
                <w:rFonts w:ascii="LuzSans-Book" w:hAnsi="LuzSans-Book"/>
                <w:sz w:val="18"/>
                <w:szCs w:val="18"/>
                <w:lang w:val="mk-MK"/>
              </w:rPr>
              <w:t>Masat</w:t>
            </w:r>
          </w:p>
        </w:tc>
        <w:tc>
          <w:tcPr>
            <w:tcW w:w="4111" w:type="dxa"/>
          </w:tcPr>
          <w:p w14:paraId="12923889" w14:textId="77777777" w:rsidR="00FA6977" w:rsidRPr="00C2698A" w:rsidRDefault="00FA6977" w:rsidP="004865E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Veprimet</w:t>
            </w:r>
          </w:p>
        </w:tc>
        <w:tc>
          <w:tcPr>
            <w:tcW w:w="1843" w:type="dxa"/>
          </w:tcPr>
          <w:p w14:paraId="0E8F99EB" w14:textId="77777777" w:rsidR="00FA6977" w:rsidRPr="00C2698A" w:rsidRDefault="00FA6977" w:rsidP="004865E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Institucioni përgjegjës</w:t>
            </w:r>
          </w:p>
        </w:tc>
        <w:tc>
          <w:tcPr>
            <w:tcW w:w="1984" w:type="dxa"/>
          </w:tcPr>
          <w:p w14:paraId="36107E0D" w14:textId="77777777" w:rsidR="00FA6977" w:rsidRPr="00C2698A" w:rsidRDefault="00FA6977" w:rsidP="004865E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Korniza kohore</w:t>
            </w:r>
          </w:p>
        </w:tc>
        <w:tc>
          <w:tcPr>
            <w:tcW w:w="1559" w:type="dxa"/>
          </w:tcPr>
          <w:p w14:paraId="31C07C9C" w14:textId="77777777" w:rsidR="00FA6977" w:rsidRPr="00C2698A" w:rsidRDefault="00FA6977" w:rsidP="004865E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Kërkohet buxhet</w:t>
            </w:r>
          </w:p>
        </w:tc>
        <w:tc>
          <w:tcPr>
            <w:tcW w:w="1566" w:type="dxa"/>
          </w:tcPr>
          <w:p w14:paraId="407935E1" w14:textId="77777777" w:rsidR="00FA6977" w:rsidRPr="00C2698A" w:rsidRDefault="00FA6977" w:rsidP="004865E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Burimet e financimit</w:t>
            </w:r>
          </w:p>
        </w:tc>
      </w:tr>
      <w:tr w:rsidR="00C2698A" w:rsidRPr="00F22297" w14:paraId="1AD9E4A5" w14:textId="77777777" w:rsidTr="00C06EF2">
        <w:tc>
          <w:tcPr>
            <w:cnfStyle w:val="001000000000" w:firstRow="0" w:lastRow="0" w:firstColumn="1" w:lastColumn="0" w:oddVBand="0" w:evenVBand="0" w:oddHBand="0" w:evenHBand="0" w:firstRowFirstColumn="0" w:firstRowLastColumn="0" w:lastRowFirstColumn="0" w:lastRowLastColumn="0"/>
            <w:tcW w:w="3145" w:type="dxa"/>
          </w:tcPr>
          <w:p w14:paraId="07C8CD01" w14:textId="77777777" w:rsidR="00FA6977" w:rsidRPr="00F22297" w:rsidRDefault="00FA6977" w:rsidP="004865E1">
            <w:pPr>
              <w:pStyle w:val="ListParagraph"/>
              <w:numPr>
                <w:ilvl w:val="2"/>
                <w:numId w:val="42"/>
              </w:numPr>
              <w:spacing w:before="60" w:after="60"/>
              <w:ind w:left="567" w:hanging="567"/>
              <w:contextualSpacing w:val="0"/>
              <w:rPr>
                <w:rFonts w:ascii="LuzSans-Book" w:hAnsi="LuzSans-Book"/>
                <w:sz w:val="18"/>
                <w:szCs w:val="18"/>
                <w:lang w:val="mk-MK"/>
              </w:rPr>
            </w:pPr>
            <w:r w:rsidRPr="00F22297">
              <w:rPr>
                <w:rFonts w:ascii="LuzSans-Book" w:hAnsi="LuzSans-Book"/>
                <w:sz w:val="18"/>
                <w:szCs w:val="18"/>
                <w:lang w:val="mk-MK"/>
              </w:rPr>
              <w:t>Miratimi i planit lokal të menaxhimit të mbetjeve në bashki</w:t>
            </w:r>
          </w:p>
        </w:tc>
        <w:tc>
          <w:tcPr>
            <w:tcW w:w="4111" w:type="dxa"/>
          </w:tcPr>
          <w:p w14:paraId="3D6D6725" w14:textId="6D2FAC79" w:rsidR="00FA6977" w:rsidRPr="00207882" w:rsidRDefault="00FA6977" w:rsidP="004865E1">
            <w:pPr>
              <w:pStyle w:val="ListParagraph"/>
              <w:widowControl w:val="0"/>
              <w:numPr>
                <w:ilvl w:val="3"/>
                <w:numId w:val="51"/>
              </w:numPr>
              <w:wordWrap w:val="0"/>
              <w:autoSpaceDE w:val="0"/>
              <w:autoSpaceDN w:val="0"/>
              <w:spacing w:before="60" w:after="6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kern w:val="2"/>
                <w:sz w:val="18"/>
                <w:szCs w:val="18"/>
                <w:lang w:val="mk-MK" w:eastAsia="ko-KR"/>
              </w:rPr>
            </w:pPr>
            <w:r w:rsidRPr="00207882">
              <w:rPr>
                <w:rFonts w:ascii="LuzSans-Book" w:hAnsi="LuzSans-Book"/>
                <w:kern w:val="2"/>
                <w:sz w:val="18"/>
                <w:szCs w:val="18"/>
                <w:lang w:val="mk-MK" w:eastAsia="ko-KR"/>
              </w:rPr>
              <w:t>Vlerësimi i detajuar i sasive të mbeturinave komunale sipas vendbanimeve</w:t>
            </w:r>
          </w:p>
          <w:p w14:paraId="0FEB4D08" w14:textId="77777777" w:rsidR="00207882" w:rsidRDefault="00FA6977" w:rsidP="004865E1">
            <w:pPr>
              <w:pStyle w:val="ListParagraph"/>
              <w:numPr>
                <w:ilvl w:val="3"/>
                <w:numId w:val="52"/>
              </w:numPr>
              <w:spacing w:before="60" w:after="6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207882">
              <w:rPr>
                <w:rFonts w:ascii="LuzSans-Book" w:hAnsi="LuzSans-Book"/>
                <w:kern w:val="2"/>
                <w:sz w:val="18"/>
                <w:szCs w:val="18"/>
                <w:lang w:val="mk-MK" w:eastAsia="ko-KR"/>
              </w:rPr>
              <w:t>Analiza e përbërjes së mbetjeve</w:t>
            </w:r>
          </w:p>
          <w:p w14:paraId="1755DB6A" w14:textId="77777777" w:rsidR="00207882" w:rsidRDefault="00FA6977" w:rsidP="004865E1">
            <w:pPr>
              <w:pStyle w:val="ListParagraph"/>
              <w:numPr>
                <w:ilvl w:val="3"/>
                <w:numId w:val="52"/>
              </w:numPr>
              <w:spacing w:before="60" w:after="6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207882">
              <w:rPr>
                <w:rFonts w:ascii="LuzSans-Book" w:hAnsi="LuzSans-Book"/>
                <w:kern w:val="2"/>
                <w:sz w:val="18"/>
                <w:szCs w:val="18"/>
                <w:lang w:val="mk-MK" w:eastAsia="ko-KR"/>
              </w:rPr>
              <w:lastRenderedPageBreak/>
              <w:t>Vlerësimi i mjeteve të nevojshme teknike për grumbullimin e mbeturinave në zonat rurale të komunës</w:t>
            </w:r>
          </w:p>
          <w:p w14:paraId="21EFA0BA" w14:textId="77777777" w:rsidR="00207882" w:rsidRDefault="00FA6977" w:rsidP="004865E1">
            <w:pPr>
              <w:pStyle w:val="ListParagraph"/>
              <w:numPr>
                <w:ilvl w:val="3"/>
                <w:numId w:val="52"/>
              </w:numPr>
              <w:spacing w:before="60" w:after="6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207882">
              <w:rPr>
                <w:rFonts w:ascii="LuzSans-Book" w:hAnsi="LuzSans-Book"/>
                <w:kern w:val="2"/>
                <w:sz w:val="18"/>
                <w:szCs w:val="18"/>
                <w:lang w:val="mk-MK" w:eastAsia="ko-KR"/>
              </w:rPr>
              <w:t>Vlerësimi i burimeve të nevojshme financiare</w:t>
            </w:r>
          </w:p>
          <w:p w14:paraId="358D6E39" w14:textId="00F5C87B" w:rsidR="00FA6977" w:rsidRPr="00207882" w:rsidRDefault="00FA6977" w:rsidP="004865E1">
            <w:pPr>
              <w:pStyle w:val="ListParagraph"/>
              <w:widowControl w:val="0"/>
              <w:numPr>
                <w:ilvl w:val="3"/>
                <w:numId w:val="52"/>
              </w:numPr>
              <w:wordWrap w:val="0"/>
              <w:autoSpaceDE w:val="0"/>
              <w:autoSpaceDN w:val="0"/>
              <w:spacing w:before="60" w:after="6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kern w:val="2"/>
                <w:sz w:val="18"/>
                <w:szCs w:val="18"/>
                <w:lang w:val="mk-MK" w:eastAsia="ko-KR"/>
              </w:rPr>
            </w:pPr>
            <w:r w:rsidRPr="00207882">
              <w:rPr>
                <w:rFonts w:ascii="LuzSans-Book" w:hAnsi="LuzSans-Book"/>
                <w:kern w:val="2"/>
                <w:sz w:val="18"/>
                <w:szCs w:val="18"/>
                <w:lang w:val="mk-MK" w:eastAsia="ko-KR"/>
              </w:rPr>
              <w:t>Miratimi i një akti për rregullimin e përzgjedhjes, grumbullimit dhe transportimit të mbetjeve komunale dhe të llojeve të tjera të pa rrezikshme.</w:t>
            </w:r>
          </w:p>
        </w:tc>
        <w:tc>
          <w:tcPr>
            <w:tcW w:w="1843" w:type="dxa"/>
          </w:tcPr>
          <w:p w14:paraId="0DCA5DB2" w14:textId="370A9939" w:rsidR="00FA6977" w:rsidRPr="00F22297"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lastRenderedPageBreak/>
              <w:t xml:space="preserve">Komuna e </w:t>
            </w:r>
            <w:r w:rsidR="00FD6073" w:rsidRPr="00F22297">
              <w:rPr>
                <w:rFonts w:ascii="LuzSans-Book" w:hAnsi="LuzSans-Book"/>
                <w:sz w:val="18"/>
                <w:szCs w:val="18"/>
                <w:lang w:val="mk-MK"/>
              </w:rPr>
              <w:t>Sarajit (ka nevojë për ndihmë këshilluese)</w:t>
            </w:r>
          </w:p>
        </w:tc>
        <w:tc>
          <w:tcPr>
            <w:tcW w:w="1984" w:type="dxa"/>
          </w:tcPr>
          <w:p w14:paraId="2779391A" w14:textId="7C94555D" w:rsidR="00FA6977" w:rsidRPr="0085757E" w:rsidRDefault="00FA6977" w:rsidP="0085757E">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85757E">
              <w:rPr>
                <w:rFonts w:ascii="LuzSans-Book" w:hAnsi="LuzSans-Book"/>
                <w:sz w:val="18"/>
                <w:szCs w:val="18"/>
                <w:lang w:val="sq-AL"/>
              </w:rPr>
              <w:t>6</w:t>
            </w:r>
            <w:r w:rsidRPr="00F22297">
              <w:rPr>
                <w:rFonts w:ascii="LuzSans-Book" w:hAnsi="LuzSans-Book"/>
                <w:sz w:val="18"/>
                <w:szCs w:val="18"/>
                <w:lang w:val="mk-MK"/>
              </w:rPr>
              <w:t>-202</w:t>
            </w:r>
            <w:r w:rsidR="0085757E">
              <w:rPr>
                <w:rFonts w:ascii="LuzSans-Book" w:hAnsi="LuzSans-Book"/>
                <w:sz w:val="18"/>
                <w:szCs w:val="18"/>
                <w:lang w:val="sq-AL"/>
              </w:rPr>
              <w:t>8</w:t>
            </w:r>
          </w:p>
        </w:tc>
        <w:tc>
          <w:tcPr>
            <w:tcW w:w="1559" w:type="dxa"/>
          </w:tcPr>
          <w:p w14:paraId="70906033" w14:textId="77777777" w:rsidR="00FA6977" w:rsidRPr="00F22297"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20 000 euro</w:t>
            </w:r>
          </w:p>
        </w:tc>
        <w:tc>
          <w:tcPr>
            <w:tcW w:w="1566" w:type="dxa"/>
          </w:tcPr>
          <w:p w14:paraId="6DC788D9" w14:textId="77777777" w:rsidR="00FA6977" w:rsidRPr="00F22297"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Fondet e veta, Ministria e </w:t>
            </w:r>
            <w:r w:rsidRPr="00F22297">
              <w:rPr>
                <w:rFonts w:ascii="LuzSans-Book" w:hAnsi="LuzSans-Book"/>
                <w:sz w:val="18"/>
                <w:szCs w:val="18"/>
                <w:lang w:val="mk-MK"/>
              </w:rPr>
              <w:lastRenderedPageBreak/>
              <w:t>Arsimit dhe Kulturës, donatorë</w:t>
            </w:r>
          </w:p>
        </w:tc>
      </w:tr>
      <w:tr w:rsidR="00C2698A" w:rsidRPr="00F22297" w14:paraId="52A4A9A7"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34255280" w14:textId="2F4DB8C4" w:rsidR="00FA6977" w:rsidRPr="00F22297" w:rsidRDefault="00FA6977" w:rsidP="004865E1">
            <w:pPr>
              <w:pStyle w:val="ListParagraph"/>
              <w:numPr>
                <w:ilvl w:val="2"/>
                <w:numId w:val="42"/>
              </w:numPr>
              <w:spacing w:before="60" w:after="60"/>
              <w:ind w:left="567" w:hanging="567"/>
              <w:contextualSpacing w:val="0"/>
              <w:rPr>
                <w:rFonts w:ascii="LuzSans-Book" w:hAnsi="LuzSans-Book"/>
                <w:sz w:val="18"/>
                <w:szCs w:val="18"/>
                <w:lang w:val="mk-MK"/>
              </w:rPr>
            </w:pPr>
            <w:r w:rsidRPr="00F22297">
              <w:rPr>
                <w:rFonts w:ascii="LuzSans-Book" w:hAnsi="LuzSans-Book"/>
                <w:sz w:val="18"/>
                <w:szCs w:val="18"/>
                <w:lang w:val="mk-MK"/>
              </w:rPr>
              <w:lastRenderedPageBreak/>
              <w:t>Fuqizimi i kapaciteteve të ndërmarrjes lokale për grumbullimin e mbeturinave në të gjitha pjesët e komunës</w:t>
            </w:r>
          </w:p>
        </w:tc>
        <w:tc>
          <w:tcPr>
            <w:tcW w:w="4111" w:type="dxa"/>
          </w:tcPr>
          <w:p w14:paraId="7AF38C77" w14:textId="516784F8" w:rsidR="00207882" w:rsidRPr="00207882" w:rsidRDefault="00207882" w:rsidP="004865E1">
            <w:pPr>
              <w:pStyle w:val="ListParagraph"/>
              <w:widowControl w:val="0"/>
              <w:numPr>
                <w:ilvl w:val="3"/>
                <w:numId w:val="42"/>
              </w:numPr>
              <w:wordWrap w:val="0"/>
              <w:autoSpaceDE w:val="0"/>
              <w:autoSpaceDN w:val="0"/>
              <w:spacing w:before="60" w:after="6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kern w:val="2"/>
                <w:sz w:val="18"/>
                <w:szCs w:val="18"/>
                <w:lang w:val="mk-MK" w:eastAsia="ko-KR"/>
              </w:rPr>
            </w:pPr>
            <w:r w:rsidRPr="00207882">
              <w:rPr>
                <w:rFonts w:ascii="LuzSans-Book" w:hAnsi="LuzSans-Book"/>
                <w:kern w:val="2"/>
                <w:sz w:val="18"/>
                <w:szCs w:val="18"/>
                <w:lang w:val="mk-MK" w:eastAsia="ko-KR"/>
              </w:rPr>
              <w:t>Pajisjet teknike të ndërmarrjes (makinat e grumbullimit të mbetjeve, makinat fshirëse, etj.)</w:t>
            </w:r>
          </w:p>
          <w:p w14:paraId="64EC37F4" w14:textId="6C609CAD" w:rsidR="00FA6977" w:rsidRPr="00207882" w:rsidRDefault="00FA6977" w:rsidP="004865E1">
            <w:pPr>
              <w:pStyle w:val="ListParagraph"/>
              <w:widowControl w:val="0"/>
              <w:numPr>
                <w:ilvl w:val="3"/>
                <w:numId w:val="42"/>
              </w:numPr>
              <w:wordWrap w:val="0"/>
              <w:autoSpaceDE w:val="0"/>
              <w:autoSpaceDN w:val="0"/>
              <w:spacing w:before="60" w:after="6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kern w:val="2"/>
                <w:sz w:val="18"/>
                <w:szCs w:val="18"/>
                <w:lang w:val="mk-MK" w:eastAsia="ko-KR"/>
              </w:rPr>
            </w:pPr>
            <w:r w:rsidRPr="00207882">
              <w:rPr>
                <w:rFonts w:ascii="LuzSans-Book" w:hAnsi="LuzSans-Book"/>
                <w:kern w:val="2"/>
                <w:sz w:val="18"/>
                <w:szCs w:val="18"/>
                <w:lang w:val="mk-MK" w:eastAsia="ko-KR"/>
              </w:rPr>
              <w:t>Trajnim për punonjësit për menaxhimin e duhur të mbeturinave komunale</w:t>
            </w:r>
          </w:p>
        </w:tc>
        <w:tc>
          <w:tcPr>
            <w:tcW w:w="1843" w:type="dxa"/>
          </w:tcPr>
          <w:p w14:paraId="552B88EB" w14:textId="4FB2E548" w:rsidR="00FA6977" w:rsidRPr="00F22297" w:rsidRDefault="00FA6977" w:rsidP="004865E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 Ndërmarrja publike</w:t>
            </w:r>
          </w:p>
        </w:tc>
        <w:tc>
          <w:tcPr>
            <w:tcW w:w="1984" w:type="dxa"/>
          </w:tcPr>
          <w:p w14:paraId="02309430" w14:textId="3D454E30" w:rsidR="00FA6977" w:rsidRPr="00321CE5" w:rsidRDefault="00FA6977" w:rsidP="00321CE5">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321CE5">
              <w:rPr>
                <w:rFonts w:ascii="LuzSans-Book" w:hAnsi="LuzSans-Book"/>
                <w:sz w:val="18"/>
                <w:szCs w:val="18"/>
                <w:lang w:val="sq-AL"/>
              </w:rPr>
              <w:t>6</w:t>
            </w:r>
            <w:r w:rsidRPr="00F22297">
              <w:rPr>
                <w:rFonts w:ascii="LuzSans-Book" w:hAnsi="LuzSans-Book"/>
                <w:sz w:val="18"/>
                <w:szCs w:val="18"/>
                <w:lang w:val="mk-MK"/>
              </w:rPr>
              <w:t>-20</w:t>
            </w:r>
            <w:r w:rsidR="00321CE5">
              <w:rPr>
                <w:rFonts w:ascii="LuzSans-Book" w:hAnsi="LuzSans-Book"/>
                <w:sz w:val="18"/>
                <w:szCs w:val="18"/>
                <w:lang w:val="sq-AL"/>
              </w:rPr>
              <w:t>30</w:t>
            </w:r>
          </w:p>
        </w:tc>
        <w:tc>
          <w:tcPr>
            <w:tcW w:w="1559" w:type="dxa"/>
          </w:tcPr>
          <w:p w14:paraId="1CB1AFBC" w14:textId="77777777" w:rsidR="00FA6977" w:rsidRPr="00F22297" w:rsidRDefault="00FA6977" w:rsidP="004865E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500 000 euro</w:t>
            </w:r>
          </w:p>
        </w:tc>
        <w:tc>
          <w:tcPr>
            <w:tcW w:w="1566" w:type="dxa"/>
          </w:tcPr>
          <w:p w14:paraId="67AF7EE9" w14:textId="77777777" w:rsidR="00FA6977" w:rsidRPr="00F22297" w:rsidRDefault="00FA6977" w:rsidP="004865E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Ministria e Arsimit dhe Kulturës, donatorë</w:t>
            </w:r>
          </w:p>
        </w:tc>
      </w:tr>
      <w:tr w:rsidR="00C2698A" w:rsidRPr="00F22297" w14:paraId="1807A303" w14:textId="77777777" w:rsidTr="00C06EF2">
        <w:tc>
          <w:tcPr>
            <w:cnfStyle w:val="001000000000" w:firstRow="0" w:lastRow="0" w:firstColumn="1" w:lastColumn="0" w:oddVBand="0" w:evenVBand="0" w:oddHBand="0" w:evenHBand="0" w:firstRowFirstColumn="0" w:firstRowLastColumn="0" w:lastRowFirstColumn="0" w:lastRowLastColumn="0"/>
            <w:tcW w:w="3145" w:type="dxa"/>
          </w:tcPr>
          <w:p w14:paraId="120D52EC" w14:textId="77777777" w:rsidR="00FA6977" w:rsidRPr="00F22297" w:rsidRDefault="00FA6977" w:rsidP="004865E1">
            <w:pPr>
              <w:pStyle w:val="ListParagraph"/>
              <w:numPr>
                <w:ilvl w:val="2"/>
                <w:numId w:val="42"/>
              </w:numPr>
              <w:spacing w:before="60" w:after="60"/>
              <w:ind w:left="567" w:hanging="567"/>
              <w:contextualSpacing w:val="0"/>
              <w:rPr>
                <w:rFonts w:ascii="LuzSans-Book" w:hAnsi="LuzSans-Book"/>
                <w:sz w:val="18"/>
                <w:szCs w:val="18"/>
                <w:lang w:val="mk-MK"/>
              </w:rPr>
            </w:pPr>
            <w:r w:rsidRPr="00F22297">
              <w:rPr>
                <w:rFonts w:ascii="LuzSans-Book" w:hAnsi="LuzSans-Book"/>
                <w:sz w:val="18"/>
                <w:szCs w:val="18"/>
                <w:lang w:val="mk-MK"/>
              </w:rPr>
              <w:t>Ndërtimi i stacionit të transferimit për grumbullimin e mbetjeve</w:t>
            </w:r>
          </w:p>
        </w:tc>
        <w:tc>
          <w:tcPr>
            <w:tcW w:w="4111" w:type="dxa"/>
          </w:tcPr>
          <w:p w14:paraId="2432E6C0" w14:textId="77777777" w:rsidR="00FA6977" w:rsidRPr="00F22297" w:rsidRDefault="00FA6977" w:rsidP="004865E1">
            <w:pPr>
              <w:pStyle w:val="ListParagraph"/>
              <w:numPr>
                <w:ilvl w:val="3"/>
                <w:numId w:val="42"/>
              </w:numPr>
              <w:spacing w:before="60" w:after="6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Përgatitja e dokumentacionit teknik dhe planifikues dhe studimi i VNM për stacionin e transferimit</w:t>
            </w:r>
          </w:p>
          <w:p w14:paraId="5B491609" w14:textId="77777777" w:rsidR="00207882" w:rsidRDefault="00FA6977" w:rsidP="004865E1">
            <w:pPr>
              <w:pStyle w:val="ListParagraph"/>
              <w:numPr>
                <w:ilvl w:val="3"/>
                <w:numId w:val="42"/>
              </w:numPr>
              <w:spacing w:before="60" w:after="6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Zgjedhja e një lokacioni dhe marrja e lejeve të nevojshme</w:t>
            </w:r>
          </w:p>
          <w:p w14:paraId="381D057C" w14:textId="77777777" w:rsidR="00207882" w:rsidRDefault="00FA6977" w:rsidP="004865E1">
            <w:pPr>
              <w:pStyle w:val="ListParagraph"/>
              <w:numPr>
                <w:ilvl w:val="3"/>
                <w:numId w:val="42"/>
              </w:numPr>
              <w:spacing w:before="60" w:after="6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207882">
              <w:rPr>
                <w:rFonts w:ascii="LuzSans-Book" w:hAnsi="LuzSans-Book"/>
                <w:kern w:val="2"/>
                <w:sz w:val="18"/>
                <w:szCs w:val="18"/>
                <w:lang w:val="mk-MK" w:eastAsia="ko-KR"/>
              </w:rPr>
              <w:t>Përgatitja e kantierit dhe ndërtimi i infrastrukturës së nevojshme</w:t>
            </w:r>
          </w:p>
          <w:p w14:paraId="77D7F2E1" w14:textId="74219818" w:rsidR="00FA6977" w:rsidRPr="00207882" w:rsidRDefault="00FA6977" w:rsidP="004865E1">
            <w:pPr>
              <w:pStyle w:val="ListParagraph"/>
              <w:widowControl w:val="0"/>
              <w:numPr>
                <w:ilvl w:val="3"/>
                <w:numId w:val="42"/>
              </w:numPr>
              <w:wordWrap w:val="0"/>
              <w:autoSpaceDE w:val="0"/>
              <w:autoSpaceDN w:val="0"/>
              <w:spacing w:before="60" w:after="6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kern w:val="2"/>
                <w:sz w:val="18"/>
                <w:szCs w:val="18"/>
                <w:lang w:val="mk-MK" w:eastAsia="ko-KR"/>
              </w:rPr>
            </w:pPr>
            <w:r w:rsidRPr="00207882">
              <w:rPr>
                <w:rFonts w:ascii="LuzSans-Book" w:hAnsi="LuzSans-Book"/>
                <w:kern w:val="2"/>
                <w:sz w:val="18"/>
                <w:szCs w:val="18"/>
                <w:lang w:val="mk-MK" w:eastAsia="ko-KR"/>
              </w:rPr>
              <w:t>Pajisjet teknike të stacionit të transferimit</w:t>
            </w:r>
          </w:p>
        </w:tc>
        <w:tc>
          <w:tcPr>
            <w:tcW w:w="1843" w:type="dxa"/>
          </w:tcPr>
          <w:p w14:paraId="328D8E9C" w14:textId="771A6574" w:rsidR="00FA6977" w:rsidRPr="00F22297"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 Ndërmarrja publike</w:t>
            </w:r>
          </w:p>
        </w:tc>
        <w:tc>
          <w:tcPr>
            <w:tcW w:w="1984" w:type="dxa"/>
          </w:tcPr>
          <w:p w14:paraId="7BA4CDA9" w14:textId="01D62CAA" w:rsidR="00FA6977" w:rsidRPr="00321CE5" w:rsidRDefault="00FA6977" w:rsidP="00321CE5">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321CE5">
              <w:rPr>
                <w:rFonts w:ascii="LuzSans-Book" w:hAnsi="LuzSans-Book"/>
                <w:sz w:val="18"/>
                <w:szCs w:val="18"/>
                <w:lang w:val="sq-AL"/>
              </w:rPr>
              <w:t>6</w:t>
            </w:r>
            <w:r w:rsidRPr="00F22297">
              <w:rPr>
                <w:rFonts w:ascii="LuzSans-Book" w:hAnsi="LuzSans-Book"/>
                <w:sz w:val="18"/>
                <w:szCs w:val="18"/>
                <w:lang w:val="mk-MK"/>
              </w:rPr>
              <w:t>-202</w:t>
            </w:r>
            <w:r w:rsidR="00321CE5">
              <w:rPr>
                <w:rFonts w:ascii="LuzSans-Book" w:hAnsi="LuzSans-Book"/>
                <w:sz w:val="18"/>
                <w:szCs w:val="18"/>
                <w:lang w:val="sq-AL"/>
              </w:rPr>
              <w:t>8</w:t>
            </w:r>
          </w:p>
        </w:tc>
        <w:tc>
          <w:tcPr>
            <w:tcW w:w="1559" w:type="dxa"/>
          </w:tcPr>
          <w:p w14:paraId="7C72C82C" w14:textId="77777777" w:rsidR="00FA6977" w:rsidRPr="00F22297"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10 000 euro</w:t>
            </w:r>
          </w:p>
          <w:p w14:paraId="5A7642E2" w14:textId="77777777" w:rsidR="00FA6977" w:rsidRPr="00F22297"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05F0BE88" w14:textId="77777777" w:rsidR="00FA6977" w:rsidRPr="00F22297"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w:t>
            </w:r>
          </w:p>
          <w:p w14:paraId="7FCA267E" w14:textId="77777777" w:rsidR="00FA6977" w:rsidRPr="00F22297"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0933ADBB" w14:textId="77777777" w:rsidR="00FA6977" w:rsidRPr="00F22297"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500 000 euro</w:t>
            </w:r>
          </w:p>
          <w:p w14:paraId="1E9C9F73" w14:textId="77777777" w:rsidR="00FA6977" w:rsidRPr="00F22297"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799DC14F" w14:textId="77777777" w:rsidR="00FA6977" w:rsidRPr="00F22297"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200 000 euro</w:t>
            </w:r>
          </w:p>
        </w:tc>
        <w:tc>
          <w:tcPr>
            <w:tcW w:w="1566" w:type="dxa"/>
          </w:tcPr>
          <w:p w14:paraId="340DFF4B" w14:textId="77777777" w:rsidR="00FA6977" w:rsidRPr="00F22297"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Ministria e Arsimit dhe Kulturës, donatorë</w:t>
            </w:r>
          </w:p>
        </w:tc>
      </w:tr>
      <w:tr w:rsidR="00C2698A" w:rsidRPr="00F22297" w14:paraId="70B70724"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7805577E" w14:textId="77777777" w:rsidR="00FA6977" w:rsidRPr="00F22297" w:rsidRDefault="00FA6977" w:rsidP="004865E1">
            <w:pPr>
              <w:pStyle w:val="ListParagraph"/>
              <w:numPr>
                <w:ilvl w:val="2"/>
                <w:numId w:val="42"/>
              </w:numPr>
              <w:spacing w:before="60" w:after="60"/>
              <w:ind w:left="567" w:hanging="567"/>
              <w:contextualSpacing w:val="0"/>
              <w:rPr>
                <w:rFonts w:ascii="LuzSans-Book" w:hAnsi="LuzSans-Book"/>
                <w:sz w:val="18"/>
                <w:szCs w:val="18"/>
                <w:lang w:val="mk-MK"/>
              </w:rPr>
            </w:pPr>
            <w:r w:rsidRPr="00F22297">
              <w:rPr>
                <w:rFonts w:ascii="LuzSans-Book" w:hAnsi="LuzSans-Book"/>
                <w:sz w:val="18"/>
                <w:szCs w:val="18"/>
                <w:lang w:val="mk-MK"/>
              </w:rPr>
              <w:t>Ndërtimi i një landfilli për mbetjet inerte në territorin e komunës së mbeturinave</w:t>
            </w:r>
          </w:p>
        </w:tc>
        <w:tc>
          <w:tcPr>
            <w:tcW w:w="4111" w:type="dxa"/>
          </w:tcPr>
          <w:p w14:paraId="7FFA7FD2" w14:textId="77777777" w:rsidR="00FA6977" w:rsidRPr="00F22297" w:rsidRDefault="00FA6977" w:rsidP="004865E1">
            <w:pPr>
              <w:pStyle w:val="ListParagraph"/>
              <w:numPr>
                <w:ilvl w:val="3"/>
                <w:numId w:val="42"/>
              </w:numPr>
              <w:spacing w:before="60" w:after="6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Zgjedhja e vendndodhjes</w:t>
            </w:r>
          </w:p>
          <w:p w14:paraId="48068FA7" w14:textId="77777777" w:rsidR="00FA6977" w:rsidRPr="00F22297" w:rsidRDefault="00FA6977" w:rsidP="004865E1">
            <w:pPr>
              <w:pStyle w:val="ListParagraph"/>
              <w:numPr>
                <w:ilvl w:val="3"/>
                <w:numId w:val="42"/>
              </w:numPr>
              <w:spacing w:before="60" w:after="6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Përgatitja e dokumentacionit teknik Studimi i VNM-së</w:t>
            </w:r>
          </w:p>
          <w:p w14:paraId="3EC1D6F4" w14:textId="77777777" w:rsidR="00FA6977" w:rsidRPr="00F22297" w:rsidRDefault="00FA6977" w:rsidP="004865E1">
            <w:pPr>
              <w:pStyle w:val="ListParagraph"/>
              <w:numPr>
                <w:ilvl w:val="3"/>
                <w:numId w:val="42"/>
              </w:numPr>
              <w:spacing w:before="60" w:after="6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Rregullimi i sitit dhe mirëmbajtja e tij</w:t>
            </w:r>
          </w:p>
        </w:tc>
        <w:tc>
          <w:tcPr>
            <w:tcW w:w="1843" w:type="dxa"/>
          </w:tcPr>
          <w:p w14:paraId="2D602DF3" w14:textId="4EEC377A" w:rsidR="00FA6977" w:rsidRPr="00F22297" w:rsidRDefault="00FA6977" w:rsidP="004865E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w:t>
            </w:r>
          </w:p>
          <w:p w14:paraId="5DCF9EEA" w14:textId="77777777" w:rsidR="00FA6977" w:rsidRPr="00F22297" w:rsidRDefault="00FA6977" w:rsidP="004865E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Ndërmarrje publike</w:t>
            </w:r>
          </w:p>
        </w:tc>
        <w:tc>
          <w:tcPr>
            <w:tcW w:w="1984" w:type="dxa"/>
          </w:tcPr>
          <w:p w14:paraId="01105678" w14:textId="0F2D5B95" w:rsidR="00FA6977" w:rsidRPr="00321CE5" w:rsidRDefault="00FA6977" w:rsidP="004865E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321CE5">
              <w:rPr>
                <w:rFonts w:ascii="LuzSans-Book" w:hAnsi="LuzSans-Book"/>
                <w:sz w:val="18"/>
                <w:szCs w:val="18"/>
                <w:lang w:val="sq-AL"/>
              </w:rPr>
              <w:t>6</w:t>
            </w:r>
            <w:r w:rsidRPr="00F22297">
              <w:rPr>
                <w:rFonts w:ascii="LuzSans-Book" w:hAnsi="LuzSans-Book"/>
                <w:sz w:val="18"/>
                <w:szCs w:val="18"/>
                <w:lang w:val="mk-MK"/>
              </w:rPr>
              <w:t>-202</w:t>
            </w:r>
            <w:r w:rsidR="00321CE5">
              <w:rPr>
                <w:rFonts w:ascii="LuzSans-Book" w:hAnsi="LuzSans-Book"/>
                <w:sz w:val="18"/>
                <w:szCs w:val="18"/>
                <w:lang w:val="sq-AL"/>
              </w:rPr>
              <w:t>8</w:t>
            </w:r>
          </w:p>
          <w:p w14:paraId="6AD1FCCD" w14:textId="77777777" w:rsidR="00FA6977" w:rsidRPr="00F22297" w:rsidRDefault="00FA6977" w:rsidP="004865E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14DC420E" w14:textId="2F85B211" w:rsidR="00FA6977" w:rsidRPr="00321CE5" w:rsidRDefault="00207882" w:rsidP="004865E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Pr>
                <w:rFonts w:ascii="LuzSans-Book" w:hAnsi="LuzSans-Book"/>
                <w:sz w:val="18"/>
                <w:szCs w:val="18"/>
                <w:lang w:val="mk-MK"/>
              </w:rPr>
              <w:t>202</w:t>
            </w:r>
            <w:r w:rsidR="00321CE5">
              <w:rPr>
                <w:rFonts w:ascii="LuzSans-Book" w:hAnsi="LuzSans-Book"/>
                <w:sz w:val="18"/>
                <w:szCs w:val="18"/>
                <w:lang w:val="sq-AL"/>
              </w:rPr>
              <w:t>6</w:t>
            </w:r>
            <w:r>
              <w:rPr>
                <w:rFonts w:ascii="LuzSans-Book" w:hAnsi="LuzSans-Book"/>
                <w:sz w:val="18"/>
                <w:szCs w:val="18"/>
                <w:lang w:val="mk-MK"/>
              </w:rPr>
              <w:t>-202</w:t>
            </w:r>
            <w:r w:rsidR="00321CE5">
              <w:rPr>
                <w:rFonts w:ascii="LuzSans-Book" w:hAnsi="LuzSans-Book"/>
                <w:sz w:val="18"/>
                <w:szCs w:val="18"/>
                <w:lang w:val="sq-AL"/>
              </w:rPr>
              <w:t>8</w:t>
            </w:r>
          </w:p>
          <w:p w14:paraId="60DEE295" w14:textId="0A23C707" w:rsidR="00FA6977" w:rsidRPr="00F22297" w:rsidRDefault="00207882" w:rsidP="00321CE5">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202</w:t>
            </w:r>
            <w:r w:rsidR="00321CE5">
              <w:rPr>
                <w:rFonts w:ascii="LuzSans-Book" w:hAnsi="LuzSans-Book"/>
                <w:sz w:val="18"/>
                <w:szCs w:val="18"/>
                <w:lang w:val="sq-AL"/>
              </w:rPr>
              <w:t>6</w:t>
            </w:r>
            <w:r>
              <w:rPr>
                <w:rFonts w:ascii="LuzSans-Book" w:hAnsi="LuzSans-Book"/>
                <w:sz w:val="18"/>
                <w:szCs w:val="18"/>
                <w:lang w:val="mk-MK"/>
              </w:rPr>
              <w:t>-në vazhdim</w:t>
            </w:r>
          </w:p>
        </w:tc>
        <w:tc>
          <w:tcPr>
            <w:tcW w:w="1559" w:type="dxa"/>
          </w:tcPr>
          <w:p w14:paraId="61A7639D" w14:textId="77777777" w:rsidR="00FA6977" w:rsidRPr="00F22297" w:rsidRDefault="00FA6977" w:rsidP="004865E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20 000 euro</w:t>
            </w:r>
          </w:p>
          <w:p w14:paraId="6DA5770B" w14:textId="77777777" w:rsidR="00FA6977" w:rsidRDefault="00FA6977" w:rsidP="004865E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7FD4C83E" w14:textId="77777777" w:rsidR="00FA6977" w:rsidRPr="00F22297" w:rsidRDefault="00FA6977" w:rsidP="004865E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10 000 euro/vit</w:t>
            </w:r>
          </w:p>
        </w:tc>
        <w:tc>
          <w:tcPr>
            <w:tcW w:w="1566" w:type="dxa"/>
          </w:tcPr>
          <w:p w14:paraId="2112FE6B" w14:textId="77777777" w:rsidR="00FA6977" w:rsidRPr="00F22297" w:rsidRDefault="00FA6977" w:rsidP="004865E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Ministria e Arsimit dhe Kulturës, donatorë</w:t>
            </w:r>
          </w:p>
        </w:tc>
      </w:tr>
      <w:tr w:rsidR="00C2698A" w:rsidRPr="00F22297" w14:paraId="2CD8EB3C" w14:textId="77777777" w:rsidTr="00C06EF2">
        <w:tc>
          <w:tcPr>
            <w:cnfStyle w:val="001000000000" w:firstRow="0" w:lastRow="0" w:firstColumn="1" w:lastColumn="0" w:oddVBand="0" w:evenVBand="0" w:oddHBand="0" w:evenHBand="0" w:firstRowFirstColumn="0" w:firstRowLastColumn="0" w:lastRowFirstColumn="0" w:lastRowLastColumn="0"/>
            <w:tcW w:w="3145" w:type="dxa"/>
          </w:tcPr>
          <w:p w14:paraId="3899D9BA" w14:textId="77777777" w:rsidR="00FA6977" w:rsidRPr="00F22297" w:rsidRDefault="00FA6977" w:rsidP="004865E1">
            <w:pPr>
              <w:pStyle w:val="ListParagraph"/>
              <w:numPr>
                <w:ilvl w:val="2"/>
                <w:numId w:val="42"/>
              </w:numPr>
              <w:spacing w:before="60" w:after="60"/>
              <w:ind w:left="567" w:hanging="567"/>
              <w:contextualSpacing w:val="0"/>
              <w:rPr>
                <w:rFonts w:ascii="LuzSans-Book" w:hAnsi="LuzSans-Book"/>
                <w:sz w:val="18"/>
                <w:szCs w:val="18"/>
                <w:lang w:val="mk-MK"/>
              </w:rPr>
            </w:pPr>
            <w:r w:rsidRPr="00F22297">
              <w:rPr>
                <w:rFonts w:ascii="LuzSans-Book" w:hAnsi="LuzSans-Book"/>
                <w:sz w:val="18"/>
                <w:szCs w:val="18"/>
                <w:lang w:val="mk-MK"/>
              </w:rPr>
              <w:t>Fuqizimi i kapaciteteve të komunës për monitorimin e mbetjeve</w:t>
            </w:r>
          </w:p>
        </w:tc>
        <w:tc>
          <w:tcPr>
            <w:tcW w:w="4111" w:type="dxa"/>
          </w:tcPr>
          <w:p w14:paraId="014292E9" w14:textId="77777777" w:rsidR="00FA6977" w:rsidRPr="00F22297" w:rsidRDefault="00FA6977" w:rsidP="004865E1">
            <w:pPr>
              <w:pStyle w:val="ListParagraph"/>
              <w:numPr>
                <w:ilvl w:val="3"/>
                <w:numId w:val="42"/>
              </w:numPr>
              <w:spacing w:before="60" w:after="6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Emërimi i personave përgjegjës në komunë (rritje e numrit të të punësuarve)</w:t>
            </w:r>
          </w:p>
          <w:p w14:paraId="720A9C0E" w14:textId="77777777" w:rsidR="00FA6977" w:rsidRPr="00F22297" w:rsidRDefault="00FA6977" w:rsidP="004865E1">
            <w:pPr>
              <w:pStyle w:val="ListParagraph"/>
              <w:numPr>
                <w:ilvl w:val="3"/>
                <w:numId w:val="42"/>
              </w:numPr>
              <w:spacing w:before="60" w:after="6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Realizimi i trajnimeve të rregullta për punëtorët në komunë dhe përgjegjësit në kompanitë që duhet të dërgojnë raporte, sipas Ligjit për menaxhimin e mbeturinave.</w:t>
            </w:r>
          </w:p>
          <w:p w14:paraId="1C11B3C2" w14:textId="77777777" w:rsidR="00FA6977" w:rsidRPr="00F22297" w:rsidRDefault="00FA6977" w:rsidP="004865E1">
            <w:pPr>
              <w:pStyle w:val="ListParagraph"/>
              <w:numPr>
                <w:ilvl w:val="3"/>
                <w:numId w:val="42"/>
              </w:numPr>
              <w:spacing w:before="60" w:after="6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Sigurimi i mjeteve teknike për realizimin e monitorimit (automjet, mundësia e përpunimit dhe monitorimit kompjuterik)</w:t>
            </w:r>
          </w:p>
        </w:tc>
        <w:tc>
          <w:tcPr>
            <w:tcW w:w="1843" w:type="dxa"/>
          </w:tcPr>
          <w:p w14:paraId="6E29E36E" w14:textId="7A4116E6" w:rsidR="00FA6977" w:rsidRPr="00F22297"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Komuna e </w:t>
            </w:r>
            <w:r w:rsidR="00FD6073" w:rsidRPr="00F22297">
              <w:rPr>
                <w:rFonts w:ascii="LuzSans-Book" w:hAnsi="LuzSans-Book"/>
                <w:sz w:val="18"/>
                <w:szCs w:val="18"/>
                <w:lang w:val="mk-MK"/>
              </w:rPr>
              <w:t>Sarajit</w:t>
            </w:r>
          </w:p>
          <w:p w14:paraId="5806D783" w14:textId="77777777" w:rsidR="00FA6977" w:rsidRPr="00F22297"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Ndërmarrje publike</w:t>
            </w:r>
          </w:p>
        </w:tc>
        <w:tc>
          <w:tcPr>
            <w:tcW w:w="1984" w:type="dxa"/>
          </w:tcPr>
          <w:p w14:paraId="1986B3CE" w14:textId="51D0D906" w:rsidR="00FA6977" w:rsidRPr="00F22297" w:rsidRDefault="009F57BE" w:rsidP="00321CE5">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202</w:t>
            </w:r>
            <w:r w:rsidR="00321CE5">
              <w:rPr>
                <w:rFonts w:ascii="LuzSans-Book" w:hAnsi="LuzSans-Book"/>
                <w:sz w:val="18"/>
                <w:szCs w:val="18"/>
                <w:lang w:val="sq-AL"/>
              </w:rPr>
              <w:t>6</w:t>
            </w:r>
            <w:r>
              <w:rPr>
                <w:rFonts w:ascii="LuzSans-Book" w:hAnsi="LuzSans-Book"/>
                <w:sz w:val="18"/>
                <w:szCs w:val="18"/>
                <w:lang w:val="mk-MK"/>
              </w:rPr>
              <w:t>-në vazhdim</w:t>
            </w:r>
          </w:p>
        </w:tc>
        <w:tc>
          <w:tcPr>
            <w:tcW w:w="1559" w:type="dxa"/>
          </w:tcPr>
          <w:p w14:paraId="5FAC98EF" w14:textId="77777777" w:rsidR="00FA6977" w:rsidRPr="00F22297"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10 000 euro/vit</w:t>
            </w:r>
          </w:p>
        </w:tc>
        <w:tc>
          <w:tcPr>
            <w:tcW w:w="1566" w:type="dxa"/>
          </w:tcPr>
          <w:p w14:paraId="7B740461" w14:textId="77777777" w:rsidR="00FA6977" w:rsidRPr="00F22297" w:rsidRDefault="00FA6977" w:rsidP="004865E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Ministria e Financave,</w:t>
            </w:r>
          </w:p>
        </w:tc>
      </w:tr>
      <w:tr w:rsidR="00C2698A" w:rsidRPr="00F22297" w14:paraId="4D28A519"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18C52927" w14:textId="77777777" w:rsidR="00FA6977" w:rsidRPr="00F22297" w:rsidRDefault="00FA6977" w:rsidP="004865E1">
            <w:pPr>
              <w:pStyle w:val="ListParagraph"/>
              <w:numPr>
                <w:ilvl w:val="2"/>
                <w:numId w:val="42"/>
              </w:numPr>
              <w:spacing w:before="60" w:after="60"/>
              <w:ind w:left="567" w:hanging="567"/>
              <w:contextualSpacing w:val="0"/>
              <w:rPr>
                <w:rFonts w:ascii="LuzSans-Book" w:hAnsi="LuzSans-Book"/>
                <w:sz w:val="18"/>
                <w:szCs w:val="18"/>
                <w:lang w:val="mk-MK"/>
              </w:rPr>
            </w:pPr>
            <w:r w:rsidRPr="00F22297">
              <w:rPr>
                <w:rFonts w:ascii="LuzSans-Book" w:hAnsi="LuzSans-Book"/>
                <w:sz w:val="18"/>
                <w:szCs w:val="18"/>
                <w:lang w:val="mk-MK"/>
              </w:rPr>
              <w:lastRenderedPageBreak/>
              <w:t>Përgatitja dhe zbatimi i një rishikimi vjetor të gjendjes së mbetjeve në komunë</w:t>
            </w:r>
          </w:p>
        </w:tc>
        <w:tc>
          <w:tcPr>
            <w:tcW w:w="4111" w:type="dxa"/>
          </w:tcPr>
          <w:p w14:paraId="5EC8742A" w14:textId="5B65726C" w:rsidR="00FA6977" w:rsidRPr="00F22297" w:rsidRDefault="00FA6977" w:rsidP="004865E1">
            <w:pPr>
              <w:pStyle w:val="ListParagraph"/>
              <w:numPr>
                <w:ilvl w:val="3"/>
                <w:numId w:val="42"/>
              </w:numPr>
              <w:spacing w:before="60" w:after="6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Zbatimi i planit për monitorim të rregullt dhe të rastit</w:t>
            </w:r>
          </w:p>
          <w:p w14:paraId="4B1D5589" w14:textId="77777777" w:rsidR="00FA6977" w:rsidRPr="00F22297" w:rsidRDefault="00FA6977" w:rsidP="004865E1">
            <w:pPr>
              <w:pStyle w:val="ListParagraph"/>
              <w:numPr>
                <w:ilvl w:val="3"/>
                <w:numId w:val="42"/>
              </w:numPr>
              <w:spacing w:before="60" w:after="6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Analiza e dobësive të planit dhe vështirësitë në zbatimin e tij</w:t>
            </w:r>
          </w:p>
          <w:p w14:paraId="3F674049" w14:textId="2273F9CC" w:rsidR="00FA6977" w:rsidRPr="00F22297" w:rsidRDefault="00FA6977" w:rsidP="004865E1">
            <w:pPr>
              <w:pStyle w:val="ListParagraph"/>
              <w:numPr>
                <w:ilvl w:val="3"/>
                <w:numId w:val="42"/>
              </w:numPr>
              <w:spacing w:before="60" w:after="6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Përmirësimi i Planit të rregullt dhe të rastit (rritja e aktiviteteve të mbuluara nga monitorimi)</w:t>
            </w:r>
          </w:p>
        </w:tc>
        <w:tc>
          <w:tcPr>
            <w:tcW w:w="1843" w:type="dxa"/>
          </w:tcPr>
          <w:p w14:paraId="771A105A" w14:textId="7A36D2FC" w:rsidR="00FA6977" w:rsidRPr="00F22297" w:rsidRDefault="00FA6977" w:rsidP="004865E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w:t>
            </w:r>
          </w:p>
          <w:p w14:paraId="3DF232C0" w14:textId="77777777" w:rsidR="00FA6977" w:rsidRPr="00F22297" w:rsidRDefault="00FA6977" w:rsidP="004865E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Ndërmarrje publike</w:t>
            </w:r>
          </w:p>
        </w:tc>
        <w:tc>
          <w:tcPr>
            <w:tcW w:w="1984" w:type="dxa"/>
          </w:tcPr>
          <w:p w14:paraId="0F91B284" w14:textId="4E2EAD51" w:rsidR="00FA6977" w:rsidRPr="00F22297" w:rsidRDefault="00FA6977" w:rsidP="00321CE5">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202</w:t>
            </w:r>
            <w:r w:rsidR="00321CE5">
              <w:rPr>
                <w:rFonts w:ascii="LuzSans-Book" w:hAnsi="LuzSans-Book"/>
                <w:sz w:val="18"/>
                <w:szCs w:val="18"/>
                <w:lang w:val="sq-AL"/>
              </w:rPr>
              <w:t>6</w:t>
            </w:r>
            <w:r w:rsidRPr="00F22297">
              <w:rPr>
                <w:rFonts w:ascii="LuzSans-Book" w:hAnsi="LuzSans-Book"/>
                <w:sz w:val="18"/>
                <w:szCs w:val="18"/>
                <w:lang w:val="mk-MK"/>
              </w:rPr>
              <w:t>-në vazhdim</w:t>
            </w:r>
          </w:p>
        </w:tc>
        <w:tc>
          <w:tcPr>
            <w:tcW w:w="1559" w:type="dxa"/>
          </w:tcPr>
          <w:p w14:paraId="637A1F5C" w14:textId="77777777" w:rsidR="00FA6977" w:rsidRPr="00F22297" w:rsidRDefault="00FA6977" w:rsidP="004865E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5000 euro/vit</w:t>
            </w:r>
          </w:p>
        </w:tc>
        <w:tc>
          <w:tcPr>
            <w:tcW w:w="1566" w:type="dxa"/>
          </w:tcPr>
          <w:p w14:paraId="5F11E91B" w14:textId="77777777" w:rsidR="00FA6977" w:rsidRPr="00F22297" w:rsidRDefault="00FA6977" w:rsidP="004865E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Ministria e Financave,</w:t>
            </w:r>
          </w:p>
        </w:tc>
      </w:tr>
    </w:tbl>
    <w:p w14:paraId="2B528653" w14:textId="77777777" w:rsidR="00FA6977" w:rsidRDefault="00FA6977" w:rsidP="00121985">
      <w:pPr>
        <w:rPr>
          <w:rFonts w:ascii="LuzSans-Book" w:hAnsi="LuzSans-Book"/>
          <w:lang w:val="mk-MK"/>
        </w:rPr>
      </w:pPr>
    </w:p>
    <w:tbl>
      <w:tblPr>
        <w:tblStyle w:val="GridTable5Dark-Accent5"/>
        <w:tblW w:w="14176" w:type="dxa"/>
        <w:tblLook w:val="04A0" w:firstRow="1" w:lastRow="0" w:firstColumn="1" w:lastColumn="0" w:noHBand="0" w:noVBand="1"/>
      </w:tblPr>
      <w:tblGrid>
        <w:gridCol w:w="3119"/>
        <w:gridCol w:w="4111"/>
        <w:gridCol w:w="1843"/>
        <w:gridCol w:w="1984"/>
        <w:gridCol w:w="1559"/>
        <w:gridCol w:w="1560"/>
      </w:tblGrid>
      <w:tr w:rsidR="00FA6977" w:rsidRPr="00F22297" w14:paraId="49BF437A" w14:textId="77777777" w:rsidTr="00C06E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7F7FA9E" w14:textId="77777777" w:rsidR="00FA6977" w:rsidRPr="00F22297" w:rsidRDefault="00FA6977" w:rsidP="004865E1">
            <w:pPr>
              <w:spacing w:before="0" w:after="0"/>
              <w:rPr>
                <w:rFonts w:ascii="LuzSans-Book" w:hAnsi="LuzSans-Book"/>
                <w:sz w:val="18"/>
                <w:szCs w:val="18"/>
                <w:lang w:val="mk-MK"/>
              </w:rPr>
            </w:pPr>
            <w:r w:rsidRPr="00F22297">
              <w:rPr>
                <w:rFonts w:ascii="LuzSans-Book" w:hAnsi="LuzSans-Book"/>
                <w:sz w:val="18"/>
                <w:szCs w:val="18"/>
                <w:lang w:val="mk-MK"/>
              </w:rPr>
              <w:br w:type="page"/>
              <w:t>Problemi:</w:t>
            </w:r>
          </w:p>
        </w:tc>
        <w:tc>
          <w:tcPr>
            <w:tcW w:w="11057" w:type="dxa"/>
            <w:gridSpan w:val="5"/>
          </w:tcPr>
          <w:p w14:paraId="1F56386C" w14:textId="77777777" w:rsidR="00FA6977" w:rsidRPr="00C2698A" w:rsidRDefault="00FA6977" w:rsidP="004865E1">
            <w:pPr>
              <w:spacing w:before="0" w:after="0"/>
              <w:cnfStyle w:val="100000000000" w:firstRow="1" w:lastRow="0" w:firstColumn="0" w:lastColumn="0" w:oddVBand="0" w:evenVBand="0" w:oddHBand="0" w:evenHBand="0" w:firstRowFirstColumn="0" w:firstRowLastColumn="0" w:lastRowFirstColumn="0" w:lastRowLastColumn="0"/>
              <w:rPr>
                <w:rFonts w:ascii="LuzSans-Book" w:hAnsi="LuzSans-Book"/>
                <w:sz w:val="18"/>
                <w:szCs w:val="18"/>
                <w:lang w:val="mk-MK"/>
              </w:rPr>
            </w:pPr>
            <w:r w:rsidRPr="00C2698A">
              <w:rPr>
                <w:rFonts w:ascii="LuzSans-Book" w:hAnsi="LuzSans-Book"/>
                <w:sz w:val="18"/>
                <w:szCs w:val="18"/>
                <w:lang w:val="mk-MK"/>
              </w:rPr>
              <w:t>MUNGESA E NJË SISTEMI TË ORGANIZUAR PËR NDAJEN, RICIKLIMIN DHE RISHFRYTËZIMIN E MBETURINAVE</w:t>
            </w:r>
          </w:p>
        </w:tc>
      </w:tr>
      <w:tr w:rsidR="00FA6977" w:rsidRPr="00F22297" w14:paraId="1AAA38E2"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98C7AA8" w14:textId="77777777" w:rsidR="00FA6977" w:rsidRPr="00F22297" w:rsidRDefault="00FA6977" w:rsidP="004865E1">
            <w:pPr>
              <w:spacing w:before="0" w:after="0"/>
              <w:rPr>
                <w:rFonts w:ascii="LuzSans-Book" w:hAnsi="LuzSans-Book"/>
                <w:sz w:val="18"/>
                <w:szCs w:val="18"/>
                <w:lang w:val="mk-MK"/>
              </w:rPr>
            </w:pPr>
            <w:r w:rsidRPr="00F22297">
              <w:rPr>
                <w:rFonts w:ascii="LuzSans-Book" w:hAnsi="LuzSans-Book"/>
                <w:sz w:val="18"/>
                <w:szCs w:val="18"/>
                <w:lang w:val="mk-MK"/>
              </w:rPr>
              <w:t>Prioriteti 4.3.</w:t>
            </w:r>
          </w:p>
        </w:tc>
        <w:tc>
          <w:tcPr>
            <w:tcW w:w="11057" w:type="dxa"/>
            <w:gridSpan w:val="5"/>
          </w:tcPr>
          <w:p w14:paraId="2D4A68FB" w14:textId="77777777" w:rsidR="00FA6977" w:rsidRPr="00C2698A" w:rsidRDefault="00FA6977"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SISTEMI I KRIJUAR PËR ZGJEDHJEN, RICIKLIMIN DHE RISHFRYTËZIMIN E MBETURINAVE</w:t>
            </w:r>
          </w:p>
        </w:tc>
      </w:tr>
      <w:tr w:rsidR="00FA6977" w:rsidRPr="00F22297" w14:paraId="0154CF35" w14:textId="77777777" w:rsidTr="00C06EF2">
        <w:tc>
          <w:tcPr>
            <w:cnfStyle w:val="001000000000" w:firstRow="0" w:lastRow="0" w:firstColumn="1" w:lastColumn="0" w:oddVBand="0" w:evenVBand="0" w:oddHBand="0" w:evenHBand="0" w:firstRowFirstColumn="0" w:firstRowLastColumn="0" w:lastRowFirstColumn="0" w:lastRowLastColumn="0"/>
            <w:tcW w:w="3119" w:type="dxa"/>
          </w:tcPr>
          <w:p w14:paraId="0F54E576" w14:textId="77777777" w:rsidR="00FA6977" w:rsidRPr="00F22297" w:rsidRDefault="00FA6977" w:rsidP="004865E1">
            <w:pPr>
              <w:spacing w:before="0" w:after="0"/>
              <w:rPr>
                <w:rFonts w:ascii="LuzSans-Book" w:hAnsi="LuzSans-Book"/>
                <w:sz w:val="18"/>
                <w:szCs w:val="18"/>
                <w:lang w:val="mk-MK"/>
              </w:rPr>
            </w:pPr>
            <w:r w:rsidRPr="00F22297">
              <w:rPr>
                <w:rFonts w:ascii="LuzSans-Book" w:hAnsi="LuzSans-Book"/>
                <w:sz w:val="18"/>
                <w:szCs w:val="18"/>
                <w:lang w:val="mk-MK"/>
              </w:rPr>
              <w:t>Masat</w:t>
            </w:r>
          </w:p>
        </w:tc>
        <w:tc>
          <w:tcPr>
            <w:tcW w:w="4111" w:type="dxa"/>
          </w:tcPr>
          <w:p w14:paraId="46F38B8D" w14:textId="77777777" w:rsidR="00FA6977" w:rsidRPr="00C2698A" w:rsidRDefault="00FA6977"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Veprimet</w:t>
            </w:r>
          </w:p>
        </w:tc>
        <w:tc>
          <w:tcPr>
            <w:tcW w:w="1843" w:type="dxa"/>
          </w:tcPr>
          <w:p w14:paraId="083D7618" w14:textId="77777777" w:rsidR="00FA6977" w:rsidRPr="00C2698A" w:rsidRDefault="00FA6977"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Institucioni përgjegjës</w:t>
            </w:r>
          </w:p>
        </w:tc>
        <w:tc>
          <w:tcPr>
            <w:tcW w:w="1984" w:type="dxa"/>
          </w:tcPr>
          <w:p w14:paraId="38E83057" w14:textId="77777777" w:rsidR="00FA6977" w:rsidRPr="00C2698A" w:rsidRDefault="00FA6977"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Korniza kohore</w:t>
            </w:r>
          </w:p>
        </w:tc>
        <w:tc>
          <w:tcPr>
            <w:tcW w:w="1559" w:type="dxa"/>
          </w:tcPr>
          <w:p w14:paraId="3E93473B" w14:textId="77777777" w:rsidR="00FA6977" w:rsidRPr="00C2698A" w:rsidRDefault="00FA6977"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Kërkohet buxhet</w:t>
            </w:r>
          </w:p>
        </w:tc>
        <w:tc>
          <w:tcPr>
            <w:tcW w:w="1560" w:type="dxa"/>
          </w:tcPr>
          <w:p w14:paraId="3320832B" w14:textId="77777777" w:rsidR="00FA6977" w:rsidRPr="00C2698A" w:rsidRDefault="00FA6977"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C2698A">
              <w:rPr>
                <w:rFonts w:ascii="LuzSans-Book" w:hAnsi="LuzSans-Book"/>
                <w:b/>
                <w:sz w:val="18"/>
                <w:szCs w:val="18"/>
                <w:lang w:val="mk-MK"/>
              </w:rPr>
              <w:t>Burimet e financimit</w:t>
            </w:r>
          </w:p>
        </w:tc>
      </w:tr>
      <w:tr w:rsidR="00FA6977" w:rsidRPr="00F22297" w14:paraId="153AF97F" w14:textId="77777777" w:rsidTr="00C06EF2">
        <w:trPr>
          <w:cnfStyle w:val="000000100000" w:firstRow="0" w:lastRow="0" w:firstColumn="0" w:lastColumn="0" w:oddVBand="0" w:evenVBand="0" w:oddHBand="1" w:evenHBand="0" w:firstRowFirstColumn="0" w:firstRowLastColumn="0" w:lastRowFirstColumn="0" w:lastRowLastColumn="0"/>
          <w:trHeight w:val="1043"/>
        </w:trPr>
        <w:tc>
          <w:tcPr>
            <w:cnfStyle w:val="001000000000" w:firstRow="0" w:lastRow="0" w:firstColumn="1" w:lastColumn="0" w:oddVBand="0" w:evenVBand="0" w:oddHBand="0" w:evenHBand="0" w:firstRowFirstColumn="0" w:firstRowLastColumn="0" w:lastRowFirstColumn="0" w:lastRowLastColumn="0"/>
            <w:tcW w:w="3119" w:type="dxa"/>
          </w:tcPr>
          <w:p w14:paraId="2D9DDBC7" w14:textId="77777777" w:rsidR="00FA6977" w:rsidRPr="00F22297" w:rsidRDefault="00FA6977" w:rsidP="004865E1">
            <w:pPr>
              <w:pStyle w:val="ListParagraph"/>
              <w:numPr>
                <w:ilvl w:val="2"/>
                <w:numId w:val="43"/>
              </w:numPr>
              <w:spacing w:before="0" w:after="0"/>
              <w:ind w:left="567" w:hanging="567"/>
              <w:contextualSpacing w:val="0"/>
              <w:rPr>
                <w:rFonts w:ascii="LuzSans-Book" w:hAnsi="LuzSans-Book"/>
                <w:sz w:val="18"/>
                <w:szCs w:val="18"/>
                <w:lang w:val="mk-MK"/>
              </w:rPr>
            </w:pPr>
            <w:r w:rsidRPr="00F22297">
              <w:rPr>
                <w:rFonts w:ascii="LuzSans-Book" w:hAnsi="LuzSans-Book"/>
                <w:sz w:val="18"/>
                <w:szCs w:val="18"/>
                <w:lang w:val="mk-MK"/>
              </w:rPr>
              <w:t>Përcaktimi i sasive të materialeve të riciklueshme dhe përpunuesve të tyre në nivel bashkie</w:t>
            </w:r>
          </w:p>
        </w:tc>
        <w:tc>
          <w:tcPr>
            <w:tcW w:w="4111" w:type="dxa"/>
          </w:tcPr>
          <w:p w14:paraId="1C052BA0" w14:textId="77777777" w:rsidR="00FA6977" w:rsidRPr="00F22297" w:rsidRDefault="00FA6977" w:rsidP="004865E1">
            <w:pPr>
              <w:pStyle w:val="ListParagraph"/>
              <w:numPr>
                <w:ilvl w:val="3"/>
                <w:numId w:val="43"/>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Krijimi i listës së përpunuesve të substancave të riciklueshme në nivel bashkie</w:t>
            </w:r>
          </w:p>
          <w:p w14:paraId="0D675F4C" w14:textId="1430B2D4" w:rsidR="00FA6977" w:rsidRPr="00F22297" w:rsidRDefault="00FA6977" w:rsidP="004865E1">
            <w:pPr>
              <w:pStyle w:val="ListParagraph"/>
              <w:numPr>
                <w:ilvl w:val="3"/>
                <w:numId w:val="43"/>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Vlerësimi i lëndëve të riciklueshme të gjeneruara dhe tendenca e gjenerimit dhe ripërdorimit</w:t>
            </w:r>
            <w:r w:rsidR="00F81F61">
              <w:rPr>
                <w:rFonts w:ascii="LuzSans-Book" w:hAnsi="LuzSans-Book"/>
                <w:sz w:val="18"/>
                <w:szCs w:val="18"/>
              </w:rPr>
              <w:t xml:space="preserve"> </w:t>
            </w:r>
            <w:r w:rsidRPr="00F22297">
              <w:rPr>
                <w:rFonts w:ascii="LuzSans-Book" w:hAnsi="LuzSans-Book"/>
                <w:sz w:val="18"/>
                <w:szCs w:val="18"/>
                <w:lang w:val="mk-MK"/>
              </w:rPr>
              <w:t>të llojeve individuale</w:t>
            </w:r>
          </w:p>
        </w:tc>
        <w:tc>
          <w:tcPr>
            <w:tcW w:w="1843" w:type="dxa"/>
          </w:tcPr>
          <w:p w14:paraId="51BFB159" w14:textId="1EA792D8" w:rsidR="00FA6977" w:rsidRDefault="00FA6977"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w:t>
            </w:r>
          </w:p>
          <w:p w14:paraId="2B92E032" w14:textId="77777777" w:rsidR="00F81F61" w:rsidRDefault="00F81F61"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3B60F97A" w14:textId="77777777" w:rsidR="00F81F61" w:rsidRDefault="00F81F61"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42039782" w14:textId="77777777" w:rsidR="00FA6977" w:rsidRPr="00F22297" w:rsidRDefault="00FA6977"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Ndërmarrje publike</w:t>
            </w:r>
          </w:p>
        </w:tc>
        <w:tc>
          <w:tcPr>
            <w:tcW w:w="1984" w:type="dxa"/>
          </w:tcPr>
          <w:p w14:paraId="1ED8353D" w14:textId="76FE4B3B" w:rsidR="00FA6977" w:rsidRPr="00321CE5" w:rsidRDefault="00FA6977"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321CE5">
              <w:rPr>
                <w:rFonts w:ascii="LuzSans-Book" w:hAnsi="LuzSans-Book"/>
                <w:sz w:val="18"/>
                <w:szCs w:val="18"/>
                <w:lang w:val="sq-AL"/>
              </w:rPr>
              <w:t>6</w:t>
            </w:r>
            <w:r w:rsidRPr="00F22297">
              <w:rPr>
                <w:rFonts w:ascii="LuzSans-Book" w:hAnsi="LuzSans-Book"/>
                <w:sz w:val="18"/>
                <w:szCs w:val="18"/>
                <w:lang w:val="mk-MK"/>
              </w:rPr>
              <w:t>-202</w:t>
            </w:r>
            <w:r w:rsidR="00321CE5">
              <w:rPr>
                <w:rFonts w:ascii="LuzSans-Book" w:hAnsi="LuzSans-Book"/>
                <w:sz w:val="18"/>
                <w:szCs w:val="18"/>
                <w:lang w:val="sq-AL"/>
              </w:rPr>
              <w:t>7</w:t>
            </w:r>
          </w:p>
          <w:p w14:paraId="677F24EC" w14:textId="77777777" w:rsidR="00FA6977" w:rsidRPr="00F22297" w:rsidRDefault="00FA6977"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13B861AE" w14:textId="77777777" w:rsidR="00FA6977" w:rsidRPr="00F22297" w:rsidRDefault="00FA6977"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tc>
        <w:tc>
          <w:tcPr>
            <w:tcW w:w="1559" w:type="dxa"/>
          </w:tcPr>
          <w:p w14:paraId="238811ED" w14:textId="77777777" w:rsidR="00FA6977" w:rsidRPr="00F22297" w:rsidRDefault="00FA6977"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5000 euro</w:t>
            </w:r>
          </w:p>
          <w:p w14:paraId="3624700A" w14:textId="77777777" w:rsidR="00FA6977" w:rsidRPr="00F22297" w:rsidRDefault="00FA6977"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2EEAF94A" w14:textId="77777777" w:rsidR="00FA6977" w:rsidRPr="00F22297" w:rsidRDefault="00FA6977"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tc>
        <w:tc>
          <w:tcPr>
            <w:tcW w:w="1560" w:type="dxa"/>
          </w:tcPr>
          <w:p w14:paraId="076A5491" w14:textId="77777777" w:rsidR="00FA6977" w:rsidRPr="00F22297" w:rsidRDefault="00FA6977"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Ministria e Arsimit dhe Kulturës, donatorë</w:t>
            </w:r>
          </w:p>
        </w:tc>
      </w:tr>
      <w:tr w:rsidR="00FA6977" w:rsidRPr="00F22297" w14:paraId="005FD7AF" w14:textId="77777777" w:rsidTr="00C06EF2">
        <w:trPr>
          <w:trHeight w:val="1043"/>
        </w:trPr>
        <w:tc>
          <w:tcPr>
            <w:cnfStyle w:val="001000000000" w:firstRow="0" w:lastRow="0" w:firstColumn="1" w:lastColumn="0" w:oddVBand="0" w:evenVBand="0" w:oddHBand="0" w:evenHBand="0" w:firstRowFirstColumn="0" w:firstRowLastColumn="0" w:lastRowFirstColumn="0" w:lastRowLastColumn="0"/>
            <w:tcW w:w="3119" w:type="dxa"/>
          </w:tcPr>
          <w:p w14:paraId="1282472B" w14:textId="77777777" w:rsidR="00FA6977" w:rsidRPr="00F22297" w:rsidRDefault="00FA6977" w:rsidP="004865E1">
            <w:pPr>
              <w:pStyle w:val="ListParagraph"/>
              <w:numPr>
                <w:ilvl w:val="2"/>
                <w:numId w:val="43"/>
              </w:numPr>
              <w:spacing w:before="0" w:after="0"/>
              <w:ind w:left="567" w:hanging="567"/>
              <w:contextualSpacing w:val="0"/>
              <w:rPr>
                <w:rFonts w:ascii="LuzSans-Book" w:hAnsi="LuzSans-Book"/>
                <w:sz w:val="18"/>
                <w:szCs w:val="18"/>
                <w:lang w:val="mk-MK"/>
              </w:rPr>
            </w:pPr>
            <w:r w:rsidRPr="00F22297">
              <w:rPr>
                <w:rFonts w:ascii="LuzSans-Book" w:hAnsi="LuzSans-Book"/>
                <w:sz w:val="18"/>
                <w:szCs w:val="18"/>
                <w:lang w:val="mk-MK"/>
              </w:rPr>
              <w:t>Promovimi i projekteve pilot/granteve për ndarjen, riciklimin dhe ripërdorimin e disa llojeve të materialit të riciklueshëm</w:t>
            </w:r>
          </w:p>
        </w:tc>
        <w:tc>
          <w:tcPr>
            <w:tcW w:w="4111" w:type="dxa"/>
          </w:tcPr>
          <w:p w14:paraId="2AF101C8" w14:textId="541BA617" w:rsidR="00FA6977" w:rsidRPr="00F22297" w:rsidRDefault="00FA6977" w:rsidP="004865E1">
            <w:pPr>
              <w:pStyle w:val="ListParagraph"/>
              <w:numPr>
                <w:ilvl w:val="3"/>
                <w:numId w:val="43"/>
              </w:numPr>
              <w:spacing w:before="0" w:after="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Përzgjedhja e materialit të riciklueshëm për të cilin ka zgjidhje teknike "të lehta" për grumbullim dhe trajtim të veçantë</w:t>
            </w:r>
          </w:p>
          <w:p w14:paraId="7ADE223B" w14:textId="77777777" w:rsidR="00FA6977" w:rsidRPr="00F22297" w:rsidRDefault="00FA6977" w:rsidP="004865E1">
            <w:pPr>
              <w:pStyle w:val="ListParagraph"/>
              <w:numPr>
                <w:ilvl w:val="3"/>
                <w:numId w:val="43"/>
              </w:numPr>
              <w:spacing w:before="0" w:after="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Përcaktimi i një detyre projekti</w:t>
            </w:r>
          </w:p>
          <w:p w14:paraId="36D423B3" w14:textId="77777777" w:rsidR="00FA6977" w:rsidRPr="00F22297" w:rsidRDefault="00FA6977" w:rsidP="004865E1">
            <w:pPr>
              <w:pStyle w:val="ListParagraph"/>
              <w:numPr>
                <w:ilvl w:val="3"/>
                <w:numId w:val="43"/>
              </w:numPr>
              <w:spacing w:before="0" w:after="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Realizimi i projektit (në bashkëpunim me përpunuesit e substancave të riciklueshme dhe/ose përdoruesit përfundimtarë)</w:t>
            </w:r>
          </w:p>
        </w:tc>
        <w:tc>
          <w:tcPr>
            <w:tcW w:w="1843" w:type="dxa"/>
          </w:tcPr>
          <w:p w14:paraId="036A6405" w14:textId="66264E65" w:rsidR="00FA6977" w:rsidRPr="00F22297" w:rsidRDefault="00FA6977"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Komuna e </w:t>
            </w:r>
            <w:r w:rsidR="00FD6073" w:rsidRPr="00F22297">
              <w:rPr>
                <w:rFonts w:ascii="LuzSans-Book" w:hAnsi="LuzSans-Book"/>
                <w:sz w:val="18"/>
                <w:szCs w:val="18"/>
                <w:lang w:val="mk-MK"/>
              </w:rPr>
              <w:t>Sarajit (ka nevojë për ndihmë këshilluese)</w:t>
            </w:r>
          </w:p>
        </w:tc>
        <w:tc>
          <w:tcPr>
            <w:tcW w:w="1984" w:type="dxa"/>
          </w:tcPr>
          <w:p w14:paraId="238BCD10" w14:textId="54DB5B35" w:rsidR="00FA6977" w:rsidRPr="00321CE5" w:rsidRDefault="003E0953" w:rsidP="00321CE5">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sq-AL"/>
              </w:rPr>
            </w:pPr>
            <w:r>
              <w:rPr>
                <w:rFonts w:ascii="LuzSans-Book" w:hAnsi="LuzSans-Book"/>
                <w:sz w:val="18"/>
                <w:szCs w:val="18"/>
                <w:lang w:val="mk-MK"/>
              </w:rPr>
              <w:t>202</w:t>
            </w:r>
            <w:r w:rsidR="00321CE5">
              <w:rPr>
                <w:rFonts w:ascii="LuzSans-Book" w:hAnsi="LuzSans-Book"/>
                <w:sz w:val="18"/>
                <w:szCs w:val="18"/>
                <w:lang w:val="sq-AL"/>
              </w:rPr>
              <w:t>6</w:t>
            </w:r>
            <w:r>
              <w:rPr>
                <w:rFonts w:ascii="LuzSans-Book" w:hAnsi="LuzSans-Book"/>
                <w:sz w:val="18"/>
                <w:szCs w:val="18"/>
                <w:lang w:val="mk-MK"/>
              </w:rPr>
              <w:t>-202</w:t>
            </w:r>
            <w:r w:rsidR="00321CE5">
              <w:rPr>
                <w:rFonts w:ascii="LuzSans-Book" w:hAnsi="LuzSans-Book"/>
                <w:sz w:val="18"/>
                <w:szCs w:val="18"/>
                <w:lang w:val="sq-AL"/>
              </w:rPr>
              <w:t>8</w:t>
            </w:r>
          </w:p>
        </w:tc>
        <w:tc>
          <w:tcPr>
            <w:tcW w:w="1559" w:type="dxa"/>
          </w:tcPr>
          <w:p w14:paraId="4546AFF6" w14:textId="77777777" w:rsidR="00FA6977" w:rsidRPr="00F22297" w:rsidRDefault="00FA6977"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50 000 euro</w:t>
            </w:r>
          </w:p>
        </w:tc>
        <w:tc>
          <w:tcPr>
            <w:tcW w:w="1560" w:type="dxa"/>
          </w:tcPr>
          <w:p w14:paraId="43D93F57" w14:textId="77777777" w:rsidR="00FA6977" w:rsidRPr="00F22297" w:rsidRDefault="00FA6977"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Ministria e Arsimit dhe Kulturës, donatorë</w:t>
            </w:r>
          </w:p>
        </w:tc>
      </w:tr>
      <w:tr w:rsidR="00FA6977" w:rsidRPr="00F22297" w14:paraId="3DE7A890" w14:textId="77777777" w:rsidTr="00C06EF2">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119" w:type="dxa"/>
          </w:tcPr>
          <w:p w14:paraId="77E1F756" w14:textId="77777777" w:rsidR="00FA6977" w:rsidRPr="00F22297" w:rsidRDefault="00FA6977" w:rsidP="004865E1">
            <w:pPr>
              <w:pStyle w:val="ListParagraph"/>
              <w:numPr>
                <w:ilvl w:val="2"/>
                <w:numId w:val="43"/>
              </w:numPr>
              <w:spacing w:before="0" w:after="0"/>
              <w:ind w:left="567" w:hanging="567"/>
              <w:contextualSpacing w:val="0"/>
              <w:rPr>
                <w:rFonts w:ascii="LuzSans-Book" w:hAnsi="LuzSans-Book"/>
                <w:sz w:val="18"/>
                <w:szCs w:val="18"/>
                <w:lang w:val="mk-MK"/>
              </w:rPr>
            </w:pPr>
            <w:r w:rsidRPr="00F22297">
              <w:rPr>
                <w:rFonts w:ascii="LuzSans-Book" w:hAnsi="LuzSans-Book"/>
                <w:sz w:val="18"/>
                <w:szCs w:val="18"/>
                <w:lang w:val="mk-MK"/>
              </w:rPr>
              <w:t>Zbatimi i një fushate publike për nevojën e riciklimit</w:t>
            </w:r>
          </w:p>
        </w:tc>
        <w:tc>
          <w:tcPr>
            <w:tcW w:w="4111" w:type="dxa"/>
          </w:tcPr>
          <w:p w14:paraId="32DAA93D" w14:textId="77777777" w:rsidR="00FA6977" w:rsidRPr="00F22297" w:rsidRDefault="00FA6977" w:rsidP="004865E1">
            <w:pPr>
              <w:pStyle w:val="ListParagraph"/>
              <w:numPr>
                <w:ilvl w:val="3"/>
                <w:numId w:val="43"/>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Përgatitja e një plani pune për ndërgjegjësimin e publikut për nevojën e riciklimit</w:t>
            </w:r>
          </w:p>
          <w:p w14:paraId="099B48EE" w14:textId="77777777" w:rsidR="00FA6977" w:rsidRPr="00F22297" w:rsidRDefault="00FA6977" w:rsidP="004865E1">
            <w:pPr>
              <w:pStyle w:val="ListParagraph"/>
              <w:numPr>
                <w:ilvl w:val="3"/>
                <w:numId w:val="43"/>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Krijimi i një broshure për materialet e riciklueshme dhe vlerën e tyre si lëndë e parë dytësore</w:t>
            </w:r>
          </w:p>
        </w:tc>
        <w:tc>
          <w:tcPr>
            <w:tcW w:w="1843" w:type="dxa"/>
          </w:tcPr>
          <w:p w14:paraId="254975AE" w14:textId="4EFD1C49" w:rsidR="00FA6977" w:rsidRPr="00F22297" w:rsidRDefault="00FA6977"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 (ka nevojë për ndihmë këshilluese)</w:t>
            </w:r>
          </w:p>
        </w:tc>
        <w:tc>
          <w:tcPr>
            <w:tcW w:w="1984" w:type="dxa"/>
          </w:tcPr>
          <w:p w14:paraId="0E3455ED" w14:textId="0A321D31" w:rsidR="00FA6977" w:rsidRPr="00321CE5" w:rsidRDefault="00FA6977" w:rsidP="00321CE5">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321CE5">
              <w:rPr>
                <w:rFonts w:ascii="LuzSans-Book" w:hAnsi="LuzSans-Book"/>
                <w:sz w:val="18"/>
                <w:szCs w:val="18"/>
                <w:lang w:val="sq-AL"/>
              </w:rPr>
              <w:t>6</w:t>
            </w:r>
            <w:r w:rsidRPr="00F22297">
              <w:rPr>
                <w:rFonts w:ascii="LuzSans-Book" w:hAnsi="LuzSans-Book"/>
                <w:sz w:val="18"/>
                <w:szCs w:val="18"/>
                <w:lang w:val="mk-MK"/>
              </w:rPr>
              <w:t>-202</w:t>
            </w:r>
            <w:r w:rsidR="00321CE5">
              <w:rPr>
                <w:rFonts w:ascii="LuzSans-Book" w:hAnsi="LuzSans-Book"/>
                <w:sz w:val="18"/>
                <w:szCs w:val="18"/>
                <w:lang w:val="sq-AL"/>
              </w:rPr>
              <w:t>7</w:t>
            </w:r>
          </w:p>
        </w:tc>
        <w:tc>
          <w:tcPr>
            <w:tcW w:w="1559" w:type="dxa"/>
          </w:tcPr>
          <w:p w14:paraId="08D1240B" w14:textId="77777777" w:rsidR="00FA6977" w:rsidRPr="00F22297" w:rsidRDefault="00FA6977"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5000 euro</w:t>
            </w:r>
          </w:p>
        </w:tc>
        <w:tc>
          <w:tcPr>
            <w:tcW w:w="1560" w:type="dxa"/>
          </w:tcPr>
          <w:p w14:paraId="5A605D49" w14:textId="77777777" w:rsidR="00FA6977" w:rsidRPr="00F22297" w:rsidRDefault="00FA6977"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Ministria e Arsimit dhe Kulturës, donatorë</w:t>
            </w:r>
          </w:p>
        </w:tc>
      </w:tr>
    </w:tbl>
    <w:p w14:paraId="7B3A7D7E" w14:textId="77777777" w:rsidR="00FA6977" w:rsidRDefault="00FA6977" w:rsidP="00121985">
      <w:pPr>
        <w:rPr>
          <w:rFonts w:ascii="LuzSans-Book" w:hAnsi="LuzSans-Book"/>
          <w:lang w:val="mk-MK"/>
        </w:rPr>
      </w:pPr>
    </w:p>
    <w:tbl>
      <w:tblPr>
        <w:tblStyle w:val="GridTable5Dark-Accent5"/>
        <w:tblW w:w="14176" w:type="dxa"/>
        <w:tblLook w:val="04A0" w:firstRow="1" w:lastRow="0" w:firstColumn="1" w:lastColumn="0" w:noHBand="0" w:noVBand="1"/>
      </w:tblPr>
      <w:tblGrid>
        <w:gridCol w:w="3119"/>
        <w:gridCol w:w="4111"/>
        <w:gridCol w:w="1843"/>
        <w:gridCol w:w="1984"/>
        <w:gridCol w:w="1559"/>
        <w:gridCol w:w="1560"/>
      </w:tblGrid>
      <w:tr w:rsidR="00FA6977" w:rsidRPr="00F22297" w14:paraId="63FBB63B" w14:textId="77777777" w:rsidTr="00C06E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DED3B2B" w14:textId="77777777" w:rsidR="00FA6977" w:rsidRPr="00F22297" w:rsidRDefault="00FA6977" w:rsidP="00897360">
            <w:pPr>
              <w:spacing w:before="0" w:after="0"/>
              <w:rPr>
                <w:rFonts w:ascii="LuzSans-Book" w:hAnsi="LuzSans-Book"/>
                <w:sz w:val="18"/>
                <w:szCs w:val="18"/>
                <w:lang w:val="mk-MK"/>
              </w:rPr>
            </w:pPr>
            <w:r w:rsidRPr="00F22297">
              <w:rPr>
                <w:rFonts w:ascii="LuzSans-Book" w:hAnsi="LuzSans-Book"/>
                <w:sz w:val="18"/>
                <w:szCs w:val="18"/>
                <w:lang w:val="mk-MK"/>
              </w:rPr>
              <w:br w:type="page"/>
              <w:t>Problemi:</w:t>
            </w:r>
          </w:p>
        </w:tc>
        <w:tc>
          <w:tcPr>
            <w:tcW w:w="11057" w:type="dxa"/>
            <w:gridSpan w:val="5"/>
          </w:tcPr>
          <w:p w14:paraId="6103A5C7" w14:textId="421C0DD8" w:rsidR="00FA6977" w:rsidRPr="00F22297" w:rsidRDefault="00FA6977" w:rsidP="00897360">
            <w:pPr>
              <w:spacing w:before="0" w:after="0"/>
              <w:cnfStyle w:val="100000000000" w:firstRow="1"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Ndotja HISTORIKE ME MBETJE TË RREZIKSHME NË TERRITORIN E BASHKisë SARAJ</w:t>
            </w:r>
          </w:p>
        </w:tc>
      </w:tr>
      <w:tr w:rsidR="00FA6977" w:rsidRPr="00F22297" w14:paraId="48BCD131"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A8AE7B3" w14:textId="77777777" w:rsidR="00FA6977" w:rsidRPr="00F22297" w:rsidRDefault="00FA6977" w:rsidP="00897360">
            <w:pPr>
              <w:spacing w:before="0" w:after="0"/>
              <w:rPr>
                <w:rFonts w:ascii="LuzSans-Book" w:hAnsi="LuzSans-Book"/>
                <w:sz w:val="18"/>
                <w:szCs w:val="18"/>
                <w:lang w:val="mk-MK"/>
              </w:rPr>
            </w:pPr>
            <w:r w:rsidRPr="00F22297">
              <w:rPr>
                <w:rFonts w:ascii="LuzSans-Book" w:hAnsi="LuzSans-Book"/>
                <w:sz w:val="18"/>
                <w:szCs w:val="18"/>
                <w:lang w:val="mk-MK"/>
              </w:rPr>
              <w:t>Prioriteti 4.4.</w:t>
            </w:r>
          </w:p>
        </w:tc>
        <w:tc>
          <w:tcPr>
            <w:tcW w:w="11057" w:type="dxa"/>
            <w:gridSpan w:val="5"/>
          </w:tcPr>
          <w:p w14:paraId="4DE797F1" w14:textId="77777777" w:rsidR="00FA6977" w:rsidRPr="003E0953" w:rsidRDefault="00FA697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3E0953">
              <w:rPr>
                <w:rFonts w:ascii="LuzSans-Book" w:hAnsi="LuzSans-Book"/>
                <w:b/>
                <w:sz w:val="18"/>
                <w:szCs w:val="18"/>
                <w:lang w:val="mk-MK"/>
              </w:rPr>
              <w:t>MENAXHIMI I MBETURINAVE TË RREZIKSHME</w:t>
            </w:r>
          </w:p>
        </w:tc>
      </w:tr>
      <w:tr w:rsidR="00C2698A" w:rsidRPr="00F22297" w14:paraId="1B653C95" w14:textId="77777777" w:rsidTr="00C06EF2">
        <w:tc>
          <w:tcPr>
            <w:cnfStyle w:val="001000000000" w:firstRow="0" w:lastRow="0" w:firstColumn="1" w:lastColumn="0" w:oddVBand="0" w:evenVBand="0" w:oddHBand="0" w:evenHBand="0" w:firstRowFirstColumn="0" w:firstRowLastColumn="0" w:lastRowFirstColumn="0" w:lastRowLastColumn="0"/>
            <w:tcW w:w="3119" w:type="dxa"/>
          </w:tcPr>
          <w:p w14:paraId="0EB21A13" w14:textId="77777777" w:rsidR="00FA6977" w:rsidRPr="00F22297" w:rsidRDefault="00FA6977" w:rsidP="00897360">
            <w:pPr>
              <w:spacing w:before="0" w:after="0"/>
              <w:rPr>
                <w:rFonts w:ascii="LuzSans-Book" w:hAnsi="LuzSans-Book"/>
                <w:sz w:val="18"/>
                <w:szCs w:val="18"/>
                <w:lang w:val="mk-MK"/>
              </w:rPr>
            </w:pPr>
            <w:r w:rsidRPr="00F22297">
              <w:rPr>
                <w:rFonts w:ascii="LuzSans-Book" w:hAnsi="LuzSans-Book"/>
                <w:sz w:val="18"/>
                <w:szCs w:val="18"/>
                <w:lang w:val="mk-MK"/>
              </w:rPr>
              <w:t>Masat</w:t>
            </w:r>
          </w:p>
        </w:tc>
        <w:tc>
          <w:tcPr>
            <w:tcW w:w="4111" w:type="dxa"/>
          </w:tcPr>
          <w:p w14:paraId="619EF323" w14:textId="77777777" w:rsidR="00FA6977" w:rsidRPr="003E0953" w:rsidRDefault="00FA6977"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3E0953">
              <w:rPr>
                <w:rFonts w:ascii="LuzSans-Book" w:hAnsi="LuzSans-Book"/>
                <w:b/>
                <w:sz w:val="18"/>
                <w:szCs w:val="18"/>
                <w:lang w:val="mk-MK"/>
              </w:rPr>
              <w:t>Veprimet</w:t>
            </w:r>
          </w:p>
        </w:tc>
        <w:tc>
          <w:tcPr>
            <w:tcW w:w="1843" w:type="dxa"/>
          </w:tcPr>
          <w:p w14:paraId="29E27450" w14:textId="77777777" w:rsidR="00FA6977" w:rsidRPr="003E0953" w:rsidRDefault="00FA6977"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3E0953">
              <w:rPr>
                <w:rFonts w:ascii="LuzSans-Book" w:hAnsi="LuzSans-Book"/>
                <w:b/>
                <w:sz w:val="18"/>
                <w:szCs w:val="18"/>
                <w:lang w:val="mk-MK"/>
              </w:rPr>
              <w:t>Institucioni përgjegjës</w:t>
            </w:r>
          </w:p>
        </w:tc>
        <w:tc>
          <w:tcPr>
            <w:tcW w:w="1984" w:type="dxa"/>
          </w:tcPr>
          <w:p w14:paraId="6F94D86F" w14:textId="77777777" w:rsidR="00FA6977" w:rsidRPr="003E0953" w:rsidRDefault="00FA6977"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3E0953">
              <w:rPr>
                <w:rFonts w:ascii="LuzSans-Book" w:hAnsi="LuzSans-Book"/>
                <w:b/>
                <w:sz w:val="18"/>
                <w:szCs w:val="18"/>
                <w:lang w:val="mk-MK"/>
              </w:rPr>
              <w:t>Korniza kohore</w:t>
            </w:r>
          </w:p>
        </w:tc>
        <w:tc>
          <w:tcPr>
            <w:tcW w:w="1559" w:type="dxa"/>
          </w:tcPr>
          <w:p w14:paraId="3C3FFD15" w14:textId="77777777" w:rsidR="00FA6977" w:rsidRPr="003E0953" w:rsidRDefault="00FA6977"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3E0953">
              <w:rPr>
                <w:rFonts w:ascii="LuzSans-Book" w:hAnsi="LuzSans-Book"/>
                <w:b/>
                <w:sz w:val="18"/>
                <w:szCs w:val="18"/>
                <w:lang w:val="mk-MK"/>
              </w:rPr>
              <w:t>Kërkohet buxhet</w:t>
            </w:r>
          </w:p>
        </w:tc>
        <w:tc>
          <w:tcPr>
            <w:tcW w:w="1560" w:type="dxa"/>
          </w:tcPr>
          <w:p w14:paraId="7DDCD1B0" w14:textId="77777777" w:rsidR="00FA6977" w:rsidRPr="003E0953" w:rsidRDefault="00FA6977"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3E0953">
              <w:rPr>
                <w:rFonts w:ascii="LuzSans-Book" w:hAnsi="LuzSans-Book"/>
                <w:b/>
                <w:sz w:val="18"/>
                <w:szCs w:val="18"/>
                <w:lang w:val="mk-MK"/>
              </w:rPr>
              <w:t>Burimet e financimit</w:t>
            </w:r>
          </w:p>
        </w:tc>
      </w:tr>
      <w:tr w:rsidR="00C2698A" w:rsidRPr="00F22297" w14:paraId="6B689205" w14:textId="77777777" w:rsidTr="00C06EF2">
        <w:trPr>
          <w:cnfStyle w:val="000000100000" w:firstRow="0" w:lastRow="0" w:firstColumn="0" w:lastColumn="0" w:oddVBand="0" w:evenVBand="0" w:oddHBand="1" w:evenHBand="0" w:firstRowFirstColumn="0" w:firstRowLastColumn="0" w:lastRowFirstColumn="0" w:lastRowLastColumn="0"/>
          <w:trHeight w:val="1043"/>
        </w:trPr>
        <w:tc>
          <w:tcPr>
            <w:cnfStyle w:val="001000000000" w:firstRow="0" w:lastRow="0" w:firstColumn="1" w:lastColumn="0" w:oddVBand="0" w:evenVBand="0" w:oddHBand="0" w:evenHBand="0" w:firstRowFirstColumn="0" w:firstRowLastColumn="0" w:lastRowFirstColumn="0" w:lastRowLastColumn="0"/>
            <w:tcW w:w="3119" w:type="dxa"/>
          </w:tcPr>
          <w:p w14:paraId="15D1EC7C" w14:textId="77777777" w:rsidR="00FA6977" w:rsidRPr="00F22297" w:rsidRDefault="00FA6977" w:rsidP="00897360">
            <w:pPr>
              <w:pStyle w:val="ListParagraph"/>
              <w:numPr>
                <w:ilvl w:val="2"/>
                <w:numId w:val="44"/>
              </w:numPr>
              <w:spacing w:before="0" w:after="0"/>
              <w:ind w:left="567" w:hanging="567"/>
              <w:contextualSpacing w:val="0"/>
              <w:rPr>
                <w:rFonts w:ascii="LuzSans-Book" w:hAnsi="LuzSans-Book"/>
                <w:sz w:val="18"/>
                <w:szCs w:val="18"/>
                <w:lang w:val="mk-MK"/>
              </w:rPr>
            </w:pPr>
            <w:r w:rsidRPr="00F22297">
              <w:rPr>
                <w:rFonts w:ascii="LuzSans-Book" w:hAnsi="LuzSans-Book"/>
                <w:sz w:val="18"/>
                <w:szCs w:val="18"/>
                <w:lang w:val="mk-MK"/>
              </w:rPr>
              <w:lastRenderedPageBreak/>
              <w:t>Hartimi i një plani për menaxhimin e mbetjeve të rrezikshme</w:t>
            </w:r>
          </w:p>
        </w:tc>
        <w:tc>
          <w:tcPr>
            <w:tcW w:w="4111" w:type="dxa"/>
          </w:tcPr>
          <w:p w14:paraId="316A080C" w14:textId="77777777" w:rsidR="00FA6977" w:rsidRPr="00F22297" w:rsidRDefault="00FA6977" w:rsidP="00897360">
            <w:pPr>
              <w:pStyle w:val="ListParagraph"/>
              <w:numPr>
                <w:ilvl w:val="3"/>
                <w:numId w:val="44"/>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Përgatitja e analizës dhe vlerësimi i detajuar i sasive të mbetjeve të rrezikshme për prodhues në territorin e komunës.</w:t>
            </w:r>
          </w:p>
          <w:p w14:paraId="4BC37446" w14:textId="77777777" w:rsidR="00FA6977" w:rsidRPr="00F22297" w:rsidRDefault="00FA6977" w:rsidP="00897360">
            <w:pPr>
              <w:pStyle w:val="ListParagraph"/>
              <w:numPr>
                <w:ilvl w:val="3"/>
                <w:numId w:val="44"/>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Vlerësimi i mjeteve të nevojshme teknike për grumbullimin e mbetjeve të rrezikshme në komunë/në bashkëpunim me Ministrinë e Shëndetësisë dhe Mirëqenies</w:t>
            </w:r>
          </w:p>
          <w:p w14:paraId="245078F3" w14:textId="77777777" w:rsidR="00FA6977" w:rsidRPr="00F22297" w:rsidRDefault="00FA6977" w:rsidP="00897360">
            <w:pPr>
              <w:pStyle w:val="ListParagraph"/>
              <w:numPr>
                <w:ilvl w:val="3"/>
                <w:numId w:val="44"/>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Iniciativë për bashkimin e prodhuesve individualë të mbetjeve të rrezikshme në nivel komunal për t'u marrë me problemin e mbetjeve të rrezikshme</w:t>
            </w:r>
          </w:p>
        </w:tc>
        <w:tc>
          <w:tcPr>
            <w:tcW w:w="1843" w:type="dxa"/>
          </w:tcPr>
          <w:p w14:paraId="3E3CBBBF" w14:textId="7F672D09" w:rsidR="00FA6977" w:rsidRPr="00F22297" w:rsidRDefault="00FA697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w:t>
            </w:r>
          </w:p>
          <w:p w14:paraId="3AFB7471" w14:textId="77777777" w:rsidR="00FA6977" w:rsidRPr="00F22297" w:rsidRDefault="00FA697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Ndërmarrje publike</w:t>
            </w:r>
          </w:p>
        </w:tc>
        <w:tc>
          <w:tcPr>
            <w:tcW w:w="1984" w:type="dxa"/>
          </w:tcPr>
          <w:p w14:paraId="5BAED5A9" w14:textId="053C4D9E" w:rsidR="00FA6977" w:rsidRPr="00321CE5" w:rsidRDefault="003E0953"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Pr>
                <w:rFonts w:ascii="LuzSans-Book" w:hAnsi="LuzSans-Book"/>
                <w:sz w:val="18"/>
                <w:szCs w:val="18"/>
                <w:lang w:val="mk-MK"/>
              </w:rPr>
              <w:t>202</w:t>
            </w:r>
            <w:r w:rsidR="00321CE5">
              <w:rPr>
                <w:rFonts w:ascii="LuzSans-Book" w:hAnsi="LuzSans-Book"/>
                <w:sz w:val="18"/>
                <w:szCs w:val="18"/>
                <w:lang w:val="sq-AL"/>
              </w:rPr>
              <w:t>6</w:t>
            </w:r>
            <w:r>
              <w:rPr>
                <w:rFonts w:ascii="LuzSans-Book" w:hAnsi="LuzSans-Book"/>
                <w:sz w:val="18"/>
                <w:szCs w:val="18"/>
                <w:lang w:val="mk-MK"/>
              </w:rPr>
              <w:t>-202</w:t>
            </w:r>
            <w:r w:rsidR="00321CE5">
              <w:rPr>
                <w:rFonts w:ascii="LuzSans-Book" w:hAnsi="LuzSans-Book"/>
                <w:sz w:val="18"/>
                <w:szCs w:val="18"/>
                <w:lang w:val="sq-AL"/>
              </w:rPr>
              <w:t>8</w:t>
            </w:r>
          </w:p>
          <w:p w14:paraId="5D47A097" w14:textId="77777777" w:rsidR="00FA6977" w:rsidRPr="00F22297" w:rsidRDefault="00FA697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1FE8A5C9" w14:textId="77777777" w:rsidR="00FA6977" w:rsidRPr="00F22297" w:rsidRDefault="00FA697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tc>
        <w:tc>
          <w:tcPr>
            <w:tcW w:w="1559" w:type="dxa"/>
          </w:tcPr>
          <w:p w14:paraId="3B2CDD32" w14:textId="77777777" w:rsidR="00FA6977" w:rsidRPr="00F22297" w:rsidRDefault="00FA697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50 000 euro</w:t>
            </w:r>
          </w:p>
          <w:p w14:paraId="432EA473" w14:textId="77777777" w:rsidR="00FA6977" w:rsidRPr="00F22297" w:rsidRDefault="00FA697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6F67AF15" w14:textId="77777777" w:rsidR="00FA6977" w:rsidRPr="00F22297" w:rsidRDefault="00FA697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tc>
        <w:tc>
          <w:tcPr>
            <w:tcW w:w="1560" w:type="dxa"/>
          </w:tcPr>
          <w:p w14:paraId="77B4BAA0" w14:textId="77777777" w:rsidR="00FA6977" w:rsidRPr="00F22297" w:rsidRDefault="00FA697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Ministria e Arsimit dhe Kulturës, donatorë</w:t>
            </w:r>
          </w:p>
        </w:tc>
      </w:tr>
      <w:tr w:rsidR="00C2698A" w:rsidRPr="00F22297" w14:paraId="5B393456" w14:textId="77777777" w:rsidTr="00C06EF2">
        <w:trPr>
          <w:trHeight w:val="1043"/>
        </w:trPr>
        <w:tc>
          <w:tcPr>
            <w:cnfStyle w:val="001000000000" w:firstRow="0" w:lastRow="0" w:firstColumn="1" w:lastColumn="0" w:oddVBand="0" w:evenVBand="0" w:oddHBand="0" w:evenHBand="0" w:firstRowFirstColumn="0" w:firstRowLastColumn="0" w:lastRowFirstColumn="0" w:lastRowLastColumn="0"/>
            <w:tcW w:w="3119" w:type="dxa"/>
          </w:tcPr>
          <w:p w14:paraId="25B6BA70" w14:textId="309FDDB8" w:rsidR="00FA6977" w:rsidRPr="00F22297" w:rsidRDefault="00FA6977" w:rsidP="00897360">
            <w:pPr>
              <w:pStyle w:val="ListParagraph"/>
              <w:numPr>
                <w:ilvl w:val="2"/>
                <w:numId w:val="44"/>
              </w:numPr>
              <w:spacing w:before="0" w:after="0"/>
              <w:ind w:left="567" w:hanging="567"/>
              <w:contextualSpacing w:val="0"/>
              <w:rPr>
                <w:rFonts w:ascii="LuzSans-Book" w:hAnsi="LuzSans-Book"/>
                <w:sz w:val="18"/>
                <w:szCs w:val="18"/>
                <w:lang w:val="mk-MK"/>
              </w:rPr>
            </w:pPr>
            <w:r w:rsidRPr="00F22297">
              <w:rPr>
                <w:rFonts w:ascii="LuzSans-Book" w:hAnsi="LuzSans-Book"/>
                <w:sz w:val="18"/>
                <w:szCs w:val="18"/>
                <w:lang w:val="mk-MK"/>
              </w:rPr>
              <w:t>Plani për rehabilitimin dhe sanimin e vendeve me mbetje industriale “pikat e nxehta industriale”.</w:t>
            </w:r>
          </w:p>
        </w:tc>
        <w:tc>
          <w:tcPr>
            <w:tcW w:w="4111" w:type="dxa"/>
          </w:tcPr>
          <w:p w14:paraId="6E1B0E76" w14:textId="77777777" w:rsidR="00FA6977" w:rsidRPr="00F22297" w:rsidRDefault="00FA6977" w:rsidP="00897360">
            <w:pPr>
              <w:pStyle w:val="ListParagraph"/>
              <w:numPr>
                <w:ilvl w:val="3"/>
                <w:numId w:val="44"/>
              </w:numPr>
              <w:spacing w:before="0" w:after="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Përgatitja e një studimi të detajuar për rehabilitimin dhe rehabilitimin</w:t>
            </w:r>
          </w:p>
          <w:p w14:paraId="1F06B26A" w14:textId="77777777" w:rsidR="00FA6977" w:rsidRPr="00F22297" w:rsidRDefault="00FA6977" w:rsidP="00897360">
            <w:pPr>
              <w:pStyle w:val="ListParagraph"/>
              <w:numPr>
                <w:ilvl w:val="3"/>
                <w:numId w:val="44"/>
              </w:numPr>
              <w:spacing w:before="0" w:after="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Zhvillimi i një plani rehabilitimi dhe rehabilitimi</w:t>
            </w:r>
          </w:p>
          <w:p w14:paraId="5EF75590" w14:textId="77777777" w:rsidR="00FA6977" w:rsidRPr="00F22297" w:rsidRDefault="00FA6977" w:rsidP="00897360">
            <w:pPr>
              <w:pStyle w:val="ListParagraph"/>
              <w:numPr>
                <w:ilvl w:val="3"/>
                <w:numId w:val="44"/>
              </w:numPr>
              <w:spacing w:before="0" w:after="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Zbatimi i aktiviteteve rehabilituese dhe rehabilituese</w:t>
            </w:r>
          </w:p>
        </w:tc>
        <w:tc>
          <w:tcPr>
            <w:tcW w:w="1843" w:type="dxa"/>
          </w:tcPr>
          <w:p w14:paraId="519A52F9" w14:textId="55BE5530" w:rsidR="00FA6977" w:rsidRPr="00F22297" w:rsidRDefault="00FA6977"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w:t>
            </w:r>
          </w:p>
          <w:p w14:paraId="286DF63F" w14:textId="77777777" w:rsidR="00FA6977" w:rsidRPr="00F22297" w:rsidRDefault="00FA6977"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Ministria e Arsimit dhe Kulturës</w:t>
            </w:r>
          </w:p>
        </w:tc>
        <w:tc>
          <w:tcPr>
            <w:tcW w:w="1984" w:type="dxa"/>
          </w:tcPr>
          <w:p w14:paraId="1D8C95EC" w14:textId="33D50835" w:rsidR="00FA6977" w:rsidRPr="00321CE5" w:rsidRDefault="00FA6977" w:rsidP="00321CE5">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321CE5">
              <w:rPr>
                <w:rFonts w:ascii="LuzSans-Book" w:hAnsi="LuzSans-Book"/>
                <w:sz w:val="18"/>
                <w:szCs w:val="18"/>
                <w:lang w:val="sq-AL"/>
              </w:rPr>
              <w:t>6</w:t>
            </w:r>
            <w:r w:rsidRPr="00F22297">
              <w:rPr>
                <w:rFonts w:ascii="LuzSans-Book" w:hAnsi="LuzSans-Book"/>
                <w:sz w:val="18"/>
                <w:szCs w:val="18"/>
                <w:lang w:val="mk-MK"/>
              </w:rPr>
              <w:t>-20</w:t>
            </w:r>
            <w:r w:rsidR="00321CE5">
              <w:rPr>
                <w:rFonts w:ascii="LuzSans-Book" w:hAnsi="LuzSans-Book"/>
                <w:sz w:val="18"/>
                <w:szCs w:val="18"/>
                <w:lang w:val="sq-AL"/>
              </w:rPr>
              <w:t>30</w:t>
            </w:r>
          </w:p>
        </w:tc>
        <w:tc>
          <w:tcPr>
            <w:tcW w:w="1559" w:type="dxa"/>
          </w:tcPr>
          <w:p w14:paraId="356039B4" w14:textId="77777777" w:rsidR="00FA6977" w:rsidRPr="00F22297" w:rsidRDefault="00FA6977"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1 000 000 euro</w:t>
            </w:r>
          </w:p>
        </w:tc>
        <w:tc>
          <w:tcPr>
            <w:tcW w:w="1560" w:type="dxa"/>
          </w:tcPr>
          <w:p w14:paraId="4792865B" w14:textId="77777777" w:rsidR="00FA6977" w:rsidRPr="00F22297" w:rsidRDefault="00FA6977"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Ministria e Arsimit dhe Kulturës, donatorë</w:t>
            </w:r>
          </w:p>
        </w:tc>
      </w:tr>
    </w:tbl>
    <w:p w14:paraId="0AF03BA5" w14:textId="7EE93FB5" w:rsidR="00FA6977" w:rsidRPr="00F22297" w:rsidRDefault="00C640CC" w:rsidP="00C640CC">
      <w:pPr>
        <w:pStyle w:val="Heading2"/>
        <w:rPr>
          <w:rFonts w:ascii="LuzSans-Book" w:hAnsi="LuzSans-Book"/>
          <w:lang w:val="mk-MK"/>
        </w:rPr>
      </w:pPr>
      <w:bookmarkStart w:id="195" w:name="_Toc174633283"/>
      <w:r w:rsidRPr="00F22297">
        <w:rPr>
          <w:rFonts w:ascii="LuzSans-Book" w:hAnsi="LuzSans-Book"/>
          <w:lang w:val="mk-MK"/>
        </w:rPr>
        <w:t xml:space="preserve">Fusha e temës 5 – ZHURMA </w:t>
      </w:r>
      <w:r w:rsidR="007E12FD">
        <w:rPr>
          <w:rFonts w:ascii="LuzSans-Book" w:hAnsi="LuzSans-Book"/>
          <w:lang w:val="mk-MK"/>
        </w:rPr>
        <w:t>DHE RREZATAT JOJONIZUESE</w:t>
      </w:r>
      <w:bookmarkEnd w:id="195"/>
    </w:p>
    <w:p w14:paraId="3D2CDF1D" w14:textId="77777777" w:rsidR="00C640CC" w:rsidRPr="00F22297" w:rsidRDefault="00C640CC" w:rsidP="00121985">
      <w:pPr>
        <w:rPr>
          <w:rFonts w:ascii="LuzSans-Book" w:hAnsi="LuzSans-Book"/>
          <w:lang w:val="mk-MK"/>
        </w:rPr>
      </w:pPr>
    </w:p>
    <w:tbl>
      <w:tblPr>
        <w:tblStyle w:val="GridTable5Dark-Accent5"/>
        <w:tblW w:w="14176" w:type="dxa"/>
        <w:tblLook w:val="04A0" w:firstRow="1" w:lastRow="0" w:firstColumn="1" w:lastColumn="0" w:noHBand="0" w:noVBand="1"/>
      </w:tblPr>
      <w:tblGrid>
        <w:gridCol w:w="3119"/>
        <w:gridCol w:w="4111"/>
        <w:gridCol w:w="1843"/>
        <w:gridCol w:w="1984"/>
        <w:gridCol w:w="1559"/>
        <w:gridCol w:w="1560"/>
      </w:tblGrid>
      <w:tr w:rsidR="00F306A7" w:rsidRPr="00F22297" w14:paraId="3B2D6911" w14:textId="77777777" w:rsidTr="00C06E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D7841E2" w14:textId="77777777" w:rsidR="00DD2536" w:rsidRPr="00F22297" w:rsidRDefault="00DD2536" w:rsidP="00897360">
            <w:pPr>
              <w:spacing w:before="0" w:after="0"/>
              <w:rPr>
                <w:rFonts w:ascii="LuzSans-Book" w:hAnsi="LuzSans-Book"/>
                <w:sz w:val="18"/>
                <w:szCs w:val="18"/>
                <w:lang w:val="mk-MK"/>
              </w:rPr>
            </w:pPr>
            <w:r w:rsidRPr="00F22297">
              <w:rPr>
                <w:rFonts w:ascii="LuzSans-Book" w:hAnsi="LuzSans-Book"/>
                <w:sz w:val="18"/>
                <w:szCs w:val="18"/>
                <w:lang w:val="mk-MK"/>
              </w:rPr>
              <w:br w:type="page"/>
              <w:t>Problemi:</w:t>
            </w:r>
          </w:p>
        </w:tc>
        <w:tc>
          <w:tcPr>
            <w:tcW w:w="11057" w:type="dxa"/>
            <w:gridSpan w:val="5"/>
          </w:tcPr>
          <w:p w14:paraId="09847FF4" w14:textId="77777777" w:rsidR="00DD2536" w:rsidRPr="00F22297" w:rsidRDefault="00DD2536" w:rsidP="00897360">
            <w:pPr>
              <w:spacing w:before="0" w:after="0"/>
              <w:cnfStyle w:val="100000000000" w:firstRow="1"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EMISIONI I PAKONTROLLUAR I ZHURMAVE</w:t>
            </w:r>
          </w:p>
        </w:tc>
      </w:tr>
      <w:tr w:rsidR="00F306A7" w:rsidRPr="00F22297" w14:paraId="3219D476"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8247835" w14:textId="77777777" w:rsidR="00DD2536" w:rsidRPr="00F22297" w:rsidRDefault="00DD2536" w:rsidP="00897360">
            <w:pPr>
              <w:spacing w:before="0" w:after="0"/>
              <w:rPr>
                <w:rFonts w:ascii="LuzSans-Book" w:hAnsi="LuzSans-Book"/>
                <w:sz w:val="18"/>
                <w:szCs w:val="18"/>
                <w:lang w:val="mk-MK"/>
              </w:rPr>
            </w:pPr>
            <w:r w:rsidRPr="00F22297">
              <w:rPr>
                <w:rFonts w:ascii="LuzSans-Book" w:hAnsi="LuzSans-Book"/>
                <w:sz w:val="18"/>
                <w:szCs w:val="18"/>
                <w:lang w:val="mk-MK"/>
              </w:rPr>
              <w:t>Prioriteti 5.1</w:t>
            </w:r>
          </w:p>
        </w:tc>
        <w:tc>
          <w:tcPr>
            <w:tcW w:w="11057" w:type="dxa"/>
            <w:gridSpan w:val="5"/>
          </w:tcPr>
          <w:p w14:paraId="0A246A97" w14:textId="77777777" w:rsidR="00DD2536" w:rsidRPr="003E0953" w:rsidRDefault="00DD2536"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3E0953">
              <w:rPr>
                <w:rFonts w:ascii="LuzSans-Book" w:hAnsi="LuzSans-Book"/>
                <w:b/>
                <w:sz w:val="18"/>
                <w:szCs w:val="18"/>
                <w:lang w:val="mk-MK"/>
              </w:rPr>
              <w:t>MBROJTJA DHE KONTROLLI NGA ZHURMA</w:t>
            </w:r>
          </w:p>
        </w:tc>
      </w:tr>
      <w:tr w:rsidR="00F306A7" w:rsidRPr="00F22297" w14:paraId="622B1A4D" w14:textId="77777777" w:rsidTr="00C06EF2">
        <w:tc>
          <w:tcPr>
            <w:cnfStyle w:val="001000000000" w:firstRow="0" w:lastRow="0" w:firstColumn="1" w:lastColumn="0" w:oddVBand="0" w:evenVBand="0" w:oddHBand="0" w:evenHBand="0" w:firstRowFirstColumn="0" w:firstRowLastColumn="0" w:lastRowFirstColumn="0" w:lastRowLastColumn="0"/>
            <w:tcW w:w="3119" w:type="dxa"/>
          </w:tcPr>
          <w:p w14:paraId="23F86FC9" w14:textId="77777777" w:rsidR="00DD2536" w:rsidRPr="00F22297" w:rsidRDefault="00DD2536" w:rsidP="00897360">
            <w:pPr>
              <w:spacing w:before="0" w:after="0"/>
              <w:rPr>
                <w:rFonts w:ascii="LuzSans-Book" w:hAnsi="LuzSans-Book"/>
                <w:sz w:val="18"/>
                <w:szCs w:val="18"/>
                <w:lang w:val="mk-MK"/>
              </w:rPr>
            </w:pPr>
            <w:r w:rsidRPr="00F22297">
              <w:rPr>
                <w:rFonts w:ascii="LuzSans-Book" w:hAnsi="LuzSans-Book"/>
                <w:sz w:val="18"/>
                <w:szCs w:val="18"/>
                <w:lang w:val="mk-MK"/>
              </w:rPr>
              <w:t>Masat</w:t>
            </w:r>
          </w:p>
        </w:tc>
        <w:tc>
          <w:tcPr>
            <w:tcW w:w="4111" w:type="dxa"/>
          </w:tcPr>
          <w:p w14:paraId="0CE53F59" w14:textId="77777777" w:rsidR="00DD2536" w:rsidRPr="003E0953" w:rsidRDefault="00DD2536"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3E0953">
              <w:rPr>
                <w:rFonts w:ascii="LuzSans-Book" w:hAnsi="LuzSans-Book"/>
                <w:b/>
                <w:sz w:val="18"/>
                <w:szCs w:val="18"/>
                <w:lang w:val="mk-MK"/>
              </w:rPr>
              <w:t>Veprimet</w:t>
            </w:r>
          </w:p>
        </w:tc>
        <w:tc>
          <w:tcPr>
            <w:tcW w:w="1843" w:type="dxa"/>
          </w:tcPr>
          <w:p w14:paraId="51BBFE31" w14:textId="77777777" w:rsidR="00DD2536" w:rsidRPr="003E0953" w:rsidRDefault="00DD2536"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3E0953">
              <w:rPr>
                <w:rFonts w:ascii="LuzSans-Book" w:hAnsi="LuzSans-Book"/>
                <w:b/>
                <w:sz w:val="18"/>
                <w:szCs w:val="18"/>
                <w:lang w:val="mk-MK"/>
              </w:rPr>
              <w:t>Institucioni përgjegjës</w:t>
            </w:r>
          </w:p>
        </w:tc>
        <w:tc>
          <w:tcPr>
            <w:tcW w:w="1984" w:type="dxa"/>
          </w:tcPr>
          <w:p w14:paraId="341374DE" w14:textId="77777777" w:rsidR="00DD2536" w:rsidRPr="003E0953" w:rsidRDefault="00DD2536"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3E0953">
              <w:rPr>
                <w:rFonts w:ascii="LuzSans-Book" w:hAnsi="LuzSans-Book"/>
                <w:b/>
                <w:sz w:val="18"/>
                <w:szCs w:val="18"/>
                <w:lang w:val="mk-MK"/>
              </w:rPr>
              <w:t>Korniza kohore</w:t>
            </w:r>
          </w:p>
        </w:tc>
        <w:tc>
          <w:tcPr>
            <w:tcW w:w="1559" w:type="dxa"/>
          </w:tcPr>
          <w:p w14:paraId="69774508" w14:textId="77777777" w:rsidR="00DD2536" w:rsidRPr="003E0953" w:rsidRDefault="00DD2536"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3E0953">
              <w:rPr>
                <w:rFonts w:ascii="LuzSans-Book" w:hAnsi="LuzSans-Book"/>
                <w:b/>
                <w:sz w:val="18"/>
                <w:szCs w:val="18"/>
                <w:lang w:val="mk-MK"/>
              </w:rPr>
              <w:t>Kërkohet buxhet</w:t>
            </w:r>
          </w:p>
        </w:tc>
        <w:tc>
          <w:tcPr>
            <w:tcW w:w="1560" w:type="dxa"/>
          </w:tcPr>
          <w:p w14:paraId="1FA042B0" w14:textId="77777777" w:rsidR="00DD2536" w:rsidRPr="003E0953" w:rsidRDefault="00DD2536"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3E0953">
              <w:rPr>
                <w:rFonts w:ascii="LuzSans-Book" w:hAnsi="LuzSans-Book"/>
                <w:b/>
                <w:sz w:val="18"/>
                <w:szCs w:val="18"/>
                <w:lang w:val="mk-MK"/>
              </w:rPr>
              <w:t>Burimet e financimit</w:t>
            </w:r>
          </w:p>
        </w:tc>
      </w:tr>
      <w:tr w:rsidR="00F306A7" w:rsidRPr="00F22297" w14:paraId="390A73AA" w14:textId="77777777" w:rsidTr="00C06EF2">
        <w:trPr>
          <w:cnfStyle w:val="000000100000" w:firstRow="0" w:lastRow="0" w:firstColumn="0" w:lastColumn="0" w:oddVBand="0" w:evenVBand="0" w:oddHBand="1" w:evenHBand="0" w:firstRowFirstColumn="0" w:firstRowLastColumn="0" w:lastRowFirstColumn="0" w:lastRowLastColumn="0"/>
          <w:trHeight w:val="1043"/>
        </w:trPr>
        <w:tc>
          <w:tcPr>
            <w:cnfStyle w:val="001000000000" w:firstRow="0" w:lastRow="0" w:firstColumn="1" w:lastColumn="0" w:oddVBand="0" w:evenVBand="0" w:oddHBand="0" w:evenHBand="0" w:firstRowFirstColumn="0" w:firstRowLastColumn="0" w:lastRowFirstColumn="0" w:lastRowLastColumn="0"/>
            <w:tcW w:w="3119" w:type="dxa"/>
          </w:tcPr>
          <w:p w14:paraId="2A9CD6F0" w14:textId="0F024A42" w:rsidR="00F306A7" w:rsidRPr="004F0802" w:rsidRDefault="00F306A7" w:rsidP="00897360">
            <w:pPr>
              <w:pStyle w:val="ListParagraph"/>
              <w:widowControl w:val="0"/>
              <w:numPr>
                <w:ilvl w:val="2"/>
                <w:numId w:val="53"/>
              </w:numPr>
              <w:wordWrap w:val="0"/>
              <w:autoSpaceDE w:val="0"/>
              <w:autoSpaceDN w:val="0"/>
              <w:spacing w:before="0" w:after="0"/>
              <w:ind w:left="567" w:hanging="567"/>
              <w:contextualSpacing w:val="0"/>
              <w:rPr>
                <w:rFonts w:ascii="LuzSans-Book" w:hAnsi="LuzSans-Book"/>
                <w:kern w:val="2"/>
                <w:sz w:val="18"/>
                <w:szCs w:val="18"/>
                <w:lang w:val="mk-MK" w:eastAsia="ko-KR"/>
              </w:rPr>
            </w:pPr>
            <w:r w:rsidRPr="004F0802">
              <w:rPr>
                <w:rFonts w:ascii="LuzSans-Book" w:hAnsi="LuzSans-Book"/>
                <w:kern w:val="2"/>
                <w:sz w:val="18"/>
                <w:szCs w:val="18"/>
                <w:lang w:val="mk-MK" w:eastAsia="ko-KR"/>
              </w:rPr>
              <w:t>Krijimi i një sistemi për monitorimin dhe menaxhimin e zhurmës në zonat e banuara</w:t>
            </w:r>
          </w:p>
        </w:tc>
        <w:tc>
          <w:tcPr>
            <w:tcW w:w="4111" w:type="dxa"/>
          </w:tcPr>
          <w:p w14:paraId="56184874" w14:textId="1D2B2C09" w:rsidR="004F0802" w:rsidRPr="004F0802" w:rsidRDefault="004F0802" w:rsidP="00897360">
            <w:pPr>
              <w:widowControl w:val="0"/>
              <w:wordWrap w:val="0"/>
              <w:autoSpaceDE w:val="0"/>
              <w:autoSpaceDN w:val="0"/>
              <w:spacing w:before="0" w:after="0"/>
              <w:ind w:left="680" w:hanging="680"/>
              <w:cnfStyle w:val="000000100000" w:firstRow="0" w:lastRow="0" w:firstColumn="0" w:lastColumn="0" w:oddVBand="0" w:evenVBand="0" w:oddHBand="1" w:evenHBand="0" w:firstRowFirstColumn="0" w:firstRowLastColumn="0" w:lastRowFirstColumn="0" w:lastRowLastColumn="0"/>
              <w:rPr>
                <w:rFonts w:ascii="LuzSans-Book" w:hAnsi="LuzSans-Book"/>
                <w:kern w:val="2"/>
                <w:sz w:val="18"/>
                <w:szCs w:val="18"/>
                <w:lang w:val="mk-MK" w:eastAsia="ko-KR"/>
              </w:rPr>
            </w:pPr>
            <w:r w:rsidRPr="004F0802">
              <w:rPr>
                <w:rFonts w:ascii="LuzSans-Book" w:hAnsi="LuzSans-Book"/>
                <w:kern w:val="2"/>
                <w:sz w:val="18"/>
                <w:szCs w:val="18"/>
                <w:lang w:val="mk-MK" w:eastAsia="ko-KR"/>
              </w:rPr>
              <w:t>5.1.1.1.</w:t>
            </w:r>
            <w:r>
              <w:rPr>
                <w:rFonts w:ascii="LuzSans-Book" w:hAnsi="LuzSans-Book"/>
                <w:sz w:val="18"/>
                <w:szCs w:val="18"/>
                <w:lang w:val="mk-MK"/>
              </w:rPr>
              <w:t xml:space="preserve">  </w:t>
            </w:r>
            <w:r w:rsidRPr="004F0802">
              <w:rPr>
                <w:rFonts w:ascii="LuzSans-Book" w:hAnsi="LuzSans-Book"/>
                <w:kern w:val="2"/>
                <w:sz w:val="18"/>
                <w:szCs w:val="18"/>
                <w:lang w:val="mk-MK" w:eastAsia="ko-KR"/>
              </w:rPr>
              <w:t>Krijimi i një plani vendor me grumbullim dhe zonim për shkak të kufizimit të emetimit të zhurmës në përputhje me rregulloren ligjore.</w:t>
            </w:r>
          </w:p>
          <w:p w14:paraId="6F91D859" w14:textId="29120D2F" w:rsidR="004F0802" w:rsidRDefault="004F0802" w:rsidP="00897360">
            <w:pPr>
              <w:spacing w:before="0" w:after="0"/>
              <w:ind w:left="680" w:hanging="68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4F0802">
              <w:rPr>
                <w:rFonts w:ascii="LuzSans-Book" w:hAnsi="LuzSans-Book"/>
                <w:kern w:val="2"/>
                <w:sz w:val="18"/>
                <w:szCs w:val="18"/>
                <w:lang w:val="mk-MK" w:eastAsia="ko-KR"/>
              </w:rPr>
              <w:t>5.1.1.2.</w:t>
            </w:r>
            <w:r>
              <w:rPr>
                <w:rFonts w:ascii="LuzSans-Book" w:hAnsi="LuzSans-Book"/>
                <w:sz w:val="18"/>
                <w:szCs w:val="18"/>
                <w:lang w:val="mk-MK"/>
              </w:rPr>
              <w:t xml:space="preserve"> </w:t>
            </w:r>
            <w:r w:rsidR="00F306A7" w:rsidRPr="004F0802">
              <w:rPr>
                <w:rFonts w:ascii="LuzSans-Book" w:hAnsi="LuzSans-Book"/>
                <w:kern w:val="2"/>
                <w:sz w:val="18"/>
                <w:szCs w:val="18"/>
                <w:lang w:val="mk-MK" w:eastAsia="ko-KR"/>
              </w:rPr>
              <w:t>Krijimi i kadastrës së burimeve të zhurmës në territorin e komunës</w:t>
            </w:r>
          </w:p>
          <w:p w14:paraId="5E309BB4" w14:textId="56B95A4B" w:rsidR="00F306A7" w:rsidRPr="004F0802" w:rsidRDefault="004F0802" w:rsidP="00897360">
            <w:pPr>
              <w:widowControl w:val="0"/>
              <w:wordWrap w:val="0"/>
              <w:autoSpaceDE w:val="0"/>
              <w:autoSpaceDN w:val="0"/>
              <w:spacing w:before="0" w:after="0"/>
              <w:ind w:left="680" w:hanging="680"/>
              <w:cnfStyle w:val="000000100000" w:firstRow="0" w:lastRow="0" w:firstColumn="0" w:lastColumn="0" w:oddVBand="0" w:evenVBand="0" w:oddHBand="1" w:evenHBand="0" w:firstRowFirstColumn="0" w:firstRowLastColumn="0" w:lastRowFirstColumn="0" w:lastRowLastColumn="0"/>
              <w:rPr>
                <w:rFonts w:ascii="LuzSans-Book" w:hAnsi="LuzSans-Book"/>
                <w:kern w:val="2"/>
                <w:sz w:val="18"/>
                <w:szCs w:val="18"/>
                <w:lang w:val="mk-MK" w:eastAsia="ko-KR"/>
              </w:rPr>
            </w:pPr>
            <w:r>
              <w:rPr>
                <w:rFonts w:ascii="LuzSans-Book" w:hAnsi="LuzSans-Book"/>
                <w:sz w:val="18"/>
                <w:szCs w:val="18"/>
                <w:lang w:val="mk-MK"/>
              </w:rPr>
              <w:t xml:space="preserve">5.1.1.3. </w:t>
            </w:r>
            <w:r w:rsidR="00F306A7" w:rsidRPr="004F0802">
              <w:rPr>
                <w:rFonts w:ascii="LuzSans-Book" w:hAnsi="LuzSans-Book"/>
                <w:kern w:val="2"/>
                <w:sz w:val="18"/>
                <w:szCs w:val="18"/>
                <w:lang w:val="mk-MK" w:eastAsia="ko-KR"/>
              </w:rPr>
              <w:t>Organizimi i trajnimeve për menaxhimin e administratës komunale dhe kontrollin e zhurmës</w:t>
            </w:r>
          </w:p>
        </w:tc>
        <w:tc>
          <w:tcPr>
            <w:tcW w:w="1843" w:type="dxa"/>
          </w:tcPr>
          <w:p w14:paraId="09D22C0D" w14:textId="2C055F0C" w:rsidR="00F306A7" w:rsidRPr="00F22297" w:rsidRDefault="00F306A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w:t>
            </w:r>
          </w:p>
          <w:p w14:paraId="5EF0922A" w14:textId="77777777" w:rsidR="00F306A7" w:rsidRPr="00F22297" w:rsidRDefault="00F306A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Ministria e Arsimit dhe Kulturës</w:t>
            </w:r>
          </w:p>
        </w:tc>
        <w:tc>
          <w:tcPr>
            <w:tcW w:w="1984" w:type="dxa"/>
          </w:tcPr>
          <w:p w14:paraId="01D63335" w14:textId="74D22060" w:rsidR="00F306A7" w:rsidRPr="00321CE5" w:rsidRDefault="00F306A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321CE5">
              <w:rPr>
                <w:rFonts w:ascii="LuzSans-Book" w:hAnsi="LuzSans-Book"/>
                <w:sz w:val="18"/>
                <w:szCs w:val="18"/>
                <w:lang w:val="sq-AL"/>
              </w:rPr>
              <w:t>6</w:t>
            </w:r>
            <w:r w:rsidRPr="00F22297">
              <w:rPr>
                <w:rFonts w:ascii="LuzSans-Book" w:hAnsi="LuzSans-Book"/>
                <w:sz w:val="18"/>
                <w:szCs w:val="18"/>
                <w:lang w:val="mk-MK"/>
              </w:rPr>
              <w:t>-202</w:t>
            </w:r>
            <w:r w:rsidR="00321CE5">
              <w:rPr>
                <w:rFonts w:ascii="LuzSans-Book" w:hAnsi="LuzSans-Book"/>
                <w:sz w:val="18"/>
                <w:szCs w:val="18"/>
                <w:lang w:val="sq-AL"/>
              </w:rPr>
              <w:t>8</w:t>
            </w:r>
          </w:p>
          <w:p w14:paraId="1177365F" w14:textId="77777777" w:rsidR="00F306A7" w:rsidRPr="00F22297" w:rsidRDefault="00F306A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256DA43F" w14:textId="77777777" w:rsidR="00F306A7" w:rsidRPr="00F22297" w:rsidRDefault="00F306A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7A42C52C" w14:textId="5396F3E5" w:rsidR="00F306A7" w:rsidRPr="00321CE5" w:rsidRDefault="004F0802"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Pr>
                <w:rFonts w:ascii="LuzSans-Book" w:hAnsi="LuzSans-Book"/>
                <w:sz w:val="18"/>
                <w:szCs w:val="18"/>
                <w:lang w:val="mk-MK"/>
              </w:rPr>
              <w:t>202</w:t>
            </w:r>
            <w:r w:rsidR="00321CE5">
              <w:rPr>
                <w:rFonts w:ascii="LuzSans-Book" w:hAnsi="LuzSans-Book"/>
                <w:sz w:val="18"/>
                <w:szCs w:val="18"/>
                <w:lang w:val="sq-AL"/>
              </w:rPr>
              <w:t>6</w:t>
            </w:r>
            <w:r>
              <w:rPr>
                <w:rFonts w:ascii="LuzSans-Book" w:hAnsi="LuzSans-Book"/>
                <w:sz w:val="18"/>
                <w:szCs w:val="18"/>
                <w:lang w:val="mk-MK"/>
              </w:rPr>
              <w:t>-202</w:t>
            </w:r>
            <w:r w:rsidR="00321CE5">
              <w:rPr>
                <w:rFonts w:ascii="LuzSans-Book" w:hAnsi="LuzSans-Book"/>
                <w:sz w:val="18"/>
                <w:szCs w:val="18"/>
                <w:lang w:val="sq-AL"/>
              </w:rPr>
              <w:t>8</w:t>
            </w:r>
          </w:p>
          <w:p w14:paraId="6E932357" w14:textId="77777777" w:rsidR="00F306A7" w:rsidRPr="00F22297" w:rsidRDefault="00F306A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1DBFB246" w14:textId="77777777" w:rsidR="00F306A7" w:rsidRPr="00F22297" w:rsidRDefault="00F306A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5E26F009" w14:textId="64C3F5BC" w:rsidR="00F306A7" w:rsidRPr="00321CE5" w:rsidRDefault="00AA72CE" w:rsidP="00321CE5">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Pr>
                <w:rFonts w:ascii="LuzSans-Book" w:hAnsi="LuzSans-Book"/>
                <w:sz w:val="18"/>
                <w:szCs w:val="18"/>
                <w:lang w:val="mk-MK"/>
              </w:rPr>
              <w:t>202</w:t>
            </w:r>
            <w:r w:rsidR="00321CE5">
              <w:rPr>
                <w:rFonts w:ascii="LuzSans-Book" w:hAnsi="LuzSans-Book"/>
                <w:sz w:val="18"/>
                <w:szCs w:val="18"/>
                <w:lang w:val="sq-AL"/>
              </w:rPr>
              <w:t>6</w:t>
            </w:r>
            <w:r>
              <w:rPr>
                <w:rFonts w:ascii="LuzSans-Book" w:hAnsi="LuzSans-Book"/>
                <w:sz w:val="18"/>
                <w:szCs w:val="18"/>
                <w:lang w:val="mk-MK"/>
              </w:rPr>
              <w:t>-202</w:t>
            </w:r>
            <w:r w:rsidR="00321CE5">
              <w:rPr>
                <w:rFonts w:ascii="LuzSans-Book" w:hAnsi="LuzSans-Book"/>
                <w:sz w:val="18"/>
                <w:szCs w:val="18"/>
                <w:lang w:val="sq-AL"/>
              </w:rPr>
              <w:t>8</w:t>
            </w:r>
          </w:p>
        </w:tc>
        <w:tc>
          <w:tcPr>
            <w:tcW w:w="1559" w:type="dxa"/>
          </w:tcPr>
          <w:p w14:paraId="773D1B4F" w14:textId="77777777" w:rsidR="00F306A7" w:rsidRPr="00F22297" w:rsidRDefault="00F306A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10 000 euro</w:t>
            </w:r>
          </w:p>
          <w:p w14:paraId="7E4D9C28" w14:textId="77777777" w:rsidR="00F306A7" w:rsidRPr="00F22297" w:rsidRDefault="00F306A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026CB17B" w14:textId="77777777" w:rsidR="00F306A7" w:rsidRPr="00F22297" w:rsidRDefault="00F306A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1EE17468" w14:textId="77777777" w:rsidR="00F306A7" w:rsidRPr="00F22297" w:rsidRDefault="00F306A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10 000 euro</w:t>
            </w:r>
          </w:p>
          <w:p w14:paraId="4A3B8084" w14:textId="77777777" w:rsidR="00F306A7" w:rsidRPr="00F22297" w:rsidRDefault="00F306A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67BE246A" w14:textId="77777777" w:rsidR="00F306A7" w:rsidRPr="00F22297" w:rsidRDefault="00F306A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0487D5E5" w14:textId="77777777" w:rsidR="00F306A7" w:rsidRPr="00F22297" w:rsidRDefault="00F306A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3000 euro</w:t>
            </w:r>
          </w:p>
        </w:tc>
        <w:tc>
          <w:tcPr>
            <w:tcW w:w="1560" w:type="dxa"/>
          </w:tcPr>
          <w:p w14:paraId="6A256E6E" w14:textId="77777777" w:rsidR="00F306A7" w:rsidRPr="00F22297" w:rsidRDefault="00F306A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Ministria e Arsimit dhe Kulturës, donatorë</w:t>
            </w:r>
          </w:p>
        </w:tc>
      </w:tr>
      <w:tr w:rsidR="00F306A7" w:rsidRPr="00F22297" w14:paraId="205D51EE" w14:textId="77777777" w:rsidTr="00C06EF2">
        <w:trPr>
          <w:trHeight w:val="1043"/>
        </w:trPr>
        <w:tc>
          <w:tcPr>
            <w:cnfStyle w:val="001000000000" w:firstRow="0" w:lastRow="0" w:firstColumn="1" w:lastColumn="0" w:oddVBand="0" w:evenVBand="0" w:oddHBand="0" w:evenHBand="0" w:firstRowFirstColumn="0" w:firstRowLastColumn="0" w:lastRowFirstColumn="0" w:lastRowLastColumn="0"/>
            <w:tcW w:w="3119" w:type="dxa"/>
          </w:tcPr>
          <w:p w14:paraId="61040457" w14:textId="77777777" w:rsidR="00F306A7" w:rsidRPr="00F22297" w:rsidRDefault="00F306A7" w:rsidP="00897360">
            <w:pPr>
              <w:pStyle w:val="ListParagraph"/>
              <w:numPr>
                <w:ilvl w:val="2"/>
                <w:numId w:val="53"/>
              </w:numPr>
              <w:spacing w:before="0" w:after="0"/>
              <w:ind w:left="567" w:hanging="567"/>
              <w:contextualSpacing w:val="0"/>
              <w:rPr>
                <w:rFonts w:ascii="LuzSans-Book" w:hAnsi="LuzSans-Book"/>
                <w:sz w:val="18"/>
                <w:szCs w:val="18"/>
                <w:lang w:val="mk-MK"/>
              </w:rPr>
            </w:pPr>
            <w:r w:rsidRPr="00F22297">
              <w:rPr>
                <w:rFonts w:ascii="LuzSans-Book" w:hAnsi="LuzSans-Book"/>
                <w:sz w:val="18"/>
                <w:szCs w:val="18"/>
                <w:lang w:val="mk-MK"/>
              </w:rPr>
              <w:t>Futja e kontrollit të emetimeve të zhurmës duke krijuar një sistem lokal monitorimi të zhurmës</w:t>
            </w:r>
          </w:p>
        </w:tc>
        <w:tc>
          <w:tcPr>
            <w:tcW w:w="4111" w:type="dxa"/>
          </w:tcPr>
          <w:p w14:paraId="722777A9" w14:textId="68CB2F4B" w:rsidR="00F306A7" w:rsidRPr="004F0802" w:rsidRDefault="00F306A7" w:rsidP="00897360">
            <w:pPr>
              <w:pStyle w:val="ListParagraph"/>
              <w:widowControl w:val="0"/>
              <w:numPr>
                <w:ilvl w:val="3"/>
                <w:numId w:val="45"/>
              </w:numPr>
              <w:wordWrap w:val="0"/>
              <w:autoSpaceDE w:val="0"/>
              <w:autoSpaceDN w:val="0"/>
              <w:spacing w:before="0" w:after="0"/>
              <w:ind w:hanging="680"/>
              <w:contextualSpacing w:val="0"/>
              <w:jc w:val="both"/>
              <w:cnfStyle w:val="000000000000" w:firstRow="0" w:lastRow="0" w:firstColumn="0" w:lastColumn="0" w:oddVBand="0" w:evenVBand="0" w:oddHBand="0" w:evenHBand="0" w:firstRowFirstColumn="0" w:firstRowLastColumn="0" w:lastRowFirstColumn="0" w:lastRowLastColumn="0"/>
              <w:rPr>
                <w:rFonts w:ascii="LuzSans-Book" w:hAnsi="LuzSans-Book"/>
                <w:kern w:val="2"/>
                <w:sz w:val="18"/>
                <w:szCs w:val="18"/>
                <w:lang w:val="mk-MK" w:eastAsia="ko-KR"/>
              </w:rPr>
            </w:pPr>
            <w:r w:rsidRPr="004F0802">
              <w:rPr>
                <w:rFonts w:ascii="LuzSans-Book" w:hAnsi="LuzSans-Book"/>
                <w:kern w:val="2"/>
                <w:sz w:val="18"/>
                <w:szCs w:val="18"/>
                <w:lang w:val="mk-MK" w:eastAsia="ko-KR"/>
              </w:rPr>
              <w:t>Zbatimi i procedurës së tenderit për blerjen e pajisjeve të lëvizshme dhe të palëvizshme për matjen e zhurmës</w:t>
            </w:r>
          </w:p>
          <w:p w14:paraId="6F268A79" w14:textId="77777777" w:rsidR="00F306A7" w:rsidRPr="00F22297" w:rsidRDefault="00F306A7" w:rsidP="00897360">
            <w:pPr>
              <w:pStyle w:val="ListParagraph"/>
              <w:numPr>
                <w:ilvl w:val="3"/>
                <w:numId w:val="45"/>
              </w:numPr>
              <w:spacing w:before="0" w:after="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Prokurimi dhe instalimi i pajisjeve të monitorimit të zhurmës në përputhje me planin e grumbullimit dhe zonimit</w:t>
            </w:r>
          </w:p>
          <w:p w14:paraId="349B3C5E" w14:textId="77777777" w:rsidR="00F306A7" w:rsidRPr="00F22297" w:rsidRDefault="00F306A7" w:rsidP="00897360">
            <w:pPr>
              <w:pStyle w:val="ListParagraph"/>
              <w:numPr>
                <w:ilvl w:val="3"/>
                <w:numId w:val="45"/>
              </w:numPr>
              <w:spacing w:before="0" w:after="0"/>
              <w:ind w:left="680" w:hanging="6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Kryerja e kontrollit të rregullt</w:t>
            </w:r>
          </w:p>
        </w:tc>
        <w:tc>
          <w:tcPr>
            <w:tcW w:w="1843" w:type="dxa"/>
          </w:tcPr>
          <w:p w14:paraId="4267B817" w14:textId="002F82B4" w:rsidR="00F306A7" w:rsidRPr="00F22297" w:rsidRDefault="00F306A7"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w:t>
            </w:r>
          </w:p>
          <w:p w14:paraId="200E314F" w14:textId="77777777" w:rsidR="00F306A7" w:rsidRPr="00F22297" w:rsidRDefault="00F306A7"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Ministria e Arsimit dhe Kulturës</w:t>
            </w:r>
          </w:p>
        </w:tc>
        <w:tc>
          <w:tcPr>
            <w:tcW w:w="1984" w:type="dxa"/>
          </w:tcPr>
          <w:p w14:paraId="4F1844FF" w14:textId="2F36A323" w:rsidR="00F306A7" w:rsidRPr="00321CE5" w:rsidRDefault="00AA72CE"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sq-AL"/>
              </w:rPr>
            </w:pPr>
            <w:r>
              <w:rPr>
                <w:rFonts w:ascii="LuzSans-Book" w:hAnsi="LuzSans-Book"/>
                <w:sz w:val="18"/>
                <w:szCs w:val="18"/>
                <w:lang w:val="mk-MK"/>
              </w:rPr>
              <w:t>202</w:t>
            </w:r>
            <w:r w:rsidR="00321CE5">
              <w:rPr>
                <w:rFonts w:ascii="LuzSans-Book" w:hAnsi="LuzSans-Book"/>
                <w:sz w:val="18"/>
                <w:szCs w:val="18"/>
                <w:lang w:val="sq-AL"/>
              </w:rPr>
              <w:t>6</w:t>
            </w:r>
            <w:r>
              <w:rPr>
                <w:rFonts w:ascii="LuzSans-Book" w:hAnsi="LuzSans-Book"/>
                <w:sz w:val="18"/>
                <w:szCs w:val="18"/>
                <w:lang w:val="mk-MK"/>
              </w:rPr>
              <w:t>-202</w:t>
            </w:r>
            <w:r w:rsidR="00321CE5">
              <w:rPr>
                <w:rFonts w:ascii="LuzSans-Book" w:hAnsi="LuzSans-Book"/>
                <w:sz w:val="18"/>
                <w:szCs w:val="18"/>
                <w:lang w:val="sq-AL"/>
              </w:rPr>
              <w:t>8</w:t>
            </w:r>
          </w:p>
          <w:p w14:paraId="711BD40F" w14:textId="77777777" w:rsidR="00F306A7" w:rsidRDefault="00F306A7"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2822EAF5" w14:textId="77777777" w:rsidR="003E0953" w:rsidRPr="00F22297" w:rsidRDefault="003E0953"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53A33317" w14:textId="25C9A907" w:rsidR="00F306A7" w:rsidRPr="00321CE5" w:rsidRDefault="00F306A7"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321CE5">
              <w:rPr>
                <w:rFonts w:ascii="LuzSans-Book" w:hAnsi="LuzSans-Book"/>
                <w:sz w:val="18"/>
                <w:szCs w:val="18"/>
                <w:lang w:val="sq-AL"/>
              </w:rPr>
              <w:t>6</w:t>
            </w:r>
          </w:p>
          <w:p w14:paraId="36EBEC12" w14:textId="77777777" w:rsidR="00F306A7" w:rsidRDefault="00F306A7"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13CC4BE7" w14:textId="1F648E72" w:rsidR="00F306A7" w:rsidRPr="00F22297" w:rsidRDefault="00F306A7" w:rsidP="00321CE5">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202</w:t>
            </w:r>
            <w:r w:rsidR="00321CE5">
              <w:rPr>
                <w:rFonts w:ascii="LuzSans-Book" w:hAnsi="LuzSans-Book"/>
                <w:sz w:val="18"/>
                <w:szCs w:val="18"/>
                <w:lang w:val="sq-AL"/>
              </w:rPr>
              <w:t>6</w:t>
            </w:r>
            <w:r w:rsidRPr="00F22297">
              <w:rPr>
                <w:rFonts w:ascii="LuzSans-Book" w:hAnsi="LuzSans-Book"/>
                <w:sz w:val="18"/>
                <w:szCs w:val="18"/>
                <w:lang w:val="mk-MK"/>
              </w:rPr>
              <w:t>-në vazhdim</w:t>
            </w:r>
          </w:p>
        </w:tc>
        <w:tc>
          <w:tcPr>
            <w:tcW w:w="1559" w:type="dxa"/>
          </w:tcPr>
          <w:p w14:paraId="1F889CD6" w14:textId="77777777" w:rsidR="00F306A7" w:rsidRPr="00F22297" w:rsidRDefault="00F306A7"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1000 euro</w:t>
            </w:r>
          </w:p>
          <w:p w14:paraId="56F56EE5" w14:textId="77777777" w:rsidR="00F306A7" w:rsidRDefault="00F306A7"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5E9C8EA5" w14:textId="77777777" w:rsidR="003E0953" w:rsidRPr="00F22297" w:rsidRDefault="003E0953"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0761F73C" w14:textId="77777777" w:rsidR="00F306A7" w:rsidRPr="00F22297" w:rsidRDefault="00F306A7"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50 000 euro</w:t>
            </w:r>
          </w:p>
          <w:p w14:paraId="54567B68" w14:textId="77777777" w:rsidR="00F306A7" w:rsidRPr="00F22297" w:rsidRDefault="00F306A7"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14C930FB" w14:textId="77777777" w:rsidR="00F306A7" w:rsidRPr="00F22297" w:rsidRDefault="00F306A7"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w:t>
            </w:r>
          </w:p>
        </w:tc>
        <w:tc>
          <w:tcPr>
            <w:tcW w:w="1560" w:type="dxa"/>
          </w:tcPr>
          <w:p w14:paraId="0568CBC1" w14:textId="77777777" w:rsidR="00F306A7" w:rsidRPr="00F22297" w:rsidRDefault="00F306A7"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Ministria e Arsimit dhe Kulturës, donatorë</w:t>
            </w:r>
          </w:p>
        </w:tc>
      </w:tr>
      <w:tr w:rsidR="00F306A7" w:rsidRPr="00F22297" w14:paraId="172EE135" w14:textId="77777777" w:rsidTr="00C06EF2">
        <w:trPr>
          <w:cnfStyle w:val="000000100000" w:firstRow="0" w:lastRow="0" w:firstColumn="0" w:lastColumn="0" w:oddVBand="0" w:evenVBand="0" w:oddHBand="1" w:evenHBand="0" w:firstRowFirstColumn="0" w:firstRowLastColumn="0" w:lastRowFirstColumn="0" w:lastRowLastColumn="0"/>
          <w:trHeight w:val="1043"/>
        </w:trPr>
        <w:tc>
          <w:tcPr>
            <w:cnfStyle w:val="001000000000" w:firstRow="0" w:lastRow="0" w:firstColumn="1" w:lastColumn="0" w:oddVBand="0" w:evenVBand="0" w:oddHBand="0" w:evenHBand="0" w:firstRowFirstColumn="0" w:firstRowLastColumn="0" w:lastRowFirstColumn="0" w:lastRowLastColumn="0"/>
            <w:tcW w:w="3119" w:type="dxa"/>
          </w:tcPr>
          <w:p w14:paraId="371CCE62" w14:textId="77777777" w:rsidR="00F306A7" w:rsidRPr="00F22297" w:rsidRDefault="00F306A7" w:rsidP="00897360">
            <w:pPr>
              <w:pStyle w:val="ListParagraph"/>
              <w:numPr>
                <w:ilvl w:val="2"/>
                <w:numId w:val="53"/>
              </w:numPr>
              <w:spacing w:before="0" w:after="0"/>
              <w:ind w:left="567" w:hanging="567"/>
              <w:contextualSpacing w:val="0"/>
              <w:rPr>
                <w:rFonts w:ascii="LuzSans-Book" w:hAnsi="LuzSans-Book"/>
                <w:sz w:val="18"/>
                <w:szCs w:val="18"/>
                <w:lang w:val="mk-MK"/>
              </w:rPr>
            </w:pPr>
            <w:r w:rsidRPr="00F22297">
              <w:rPr>
                <w:rFonts w:ascii="LuzSans-Book" w:hAnsi="LuzSans-Book"/>
                <w:sz w:val="18"/>
                <w:szCs w:val="18"/>
                <w:lang w:val="mk-MK"/>
              </w:rPr>
              <w:lastRenderedPageBreak/>
              <w:t>Rritja e ndërgjegjësimit të publikut për rreziqet e zhurmës</w:t>
            </w:r>
          </w:p>
        </w:tc>
        <w:tc>
          <w:tcPr>
            <w:tcW w:w="4111" w:type="dxa"/>
          </w:tcPr>
          <w:p w14:paraId="51AF0A2C" w14:textId="77777777" w:rsidR="004F0802" w:rsidRDefault="00F306A7" w:rsidP="00897360">
            <w:pPr>
              <w:pStyle w:val="ListParagraph"/>
              <w:numPr>
                <w:ilvl w:val="3"/>
                <w:numId w:val="54"/>
              </w:numPr>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4F0802">
              <w:rPr>
                <w:rFonts w:ascii="LuzSans-Book" w:hAnsi="LuzSans-Book"/>
                <w:kern w:val="2"/>
                <w:sz w:val="18"/>
                <w:szCs w:val="18"/>
                <w:lang w:val="mk-MK" w:eastAsia="ko-KR"/>
              </w:rPr>
              <w:t>Organizimi i një fushate për ndërgjegjësimin e publikut</w:t>
            </w:r>
          </w:p>
          <w:p w14:paraId="46FA1A48" w14:textId="43260A28" w:rsidR="00F306A7" w:rsidRPr="004F0802" w:rsidRDefault="00F306A7" w:rsidP="00897360">
            <w:pPr>
              <w:pStyle w:val="ListParagraph"/>
              <w:widowControl w:val="0"/>
              <w:numPr>
                <w:ilvl w:val="3"/>
                <w:numId w:val="54"/>
              </w:numPr>
              <w:wordWrap w:val="0"/>
              <w:autoSpaceDE w:val="0"/>
              <w:autoSpaceDN w:val="0"/>
              <w:spacing w:before="0" w:after="0"/>
              <w:ind w:left="680" w:hanging="68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kern w:val="2"/>
                <w:sz w:val="18"/>
                <w:szCs w:val="18"/>
                <w:lang w:val="mk-MK" w:eastAsia="ko-KR"/>
              </w:rPr>
            </w:pPr>
            <w:r w:rsidRPr="004F0802">
              <w:rPr>
                <w:rFonts w:ascii="LuzSans-Book" w:hAnsi="LuzSans-Book"/>
                <w:kern w:val="2"/>
                <w:sz w:val="18"/>
                <w:szCs w:val="18"/>
                <w:lang w:val="mk-MK" w:eastAsia="ko-KR"/>
              </w:rPr>
              <w:t>Prodhimi, shtypja dhe shpërndarja e materialit edukativ dhe informativ</w:t>
            </w:r>
          </w:p>
        </w:tc>
        <w:tc>
          <w:tcPr>
            <w:tcW w:w="1843" w:type="dxa"/>
          </w:tcPr>
          <w:p w14:paraId="03CF1B9E" w14:textId="129A61FF" w:rsidR="00F306A7" w:rsidRPr="00F22297" w:rsidRDefault="00F306A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Komuna e Sarajit</w:t>
            </w:r>
          </w:p>
          <w:p w14:paraId="3B633F9C" w14:textId="77777777" w:rsidR="00F306A7" w:rsidRPr="00F22297" w:rsidRDefault="00F306A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Ministria e Arsimit, OJQ Lokale</w:t>
            </w:r>
          </w:p>
        </w:tc>
        <w:tc>
          <w:tcPr>
            <w:tcW w:w="1984" w:type="dxa"/>
          </w:tcPr>
          <w:p w14:paraId="698C1AE3" w14:textId="776F4900" w:rsidR="00F306A7" w:rsidRPr="00321CE5" w:rsidRDefault="00F306A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sidRPr="00F22297">
              <w:rPr>
                <w:rFonts w:ascii="LuzSans-Book" w:hAnsi="LuzSans-Book"/>
                <w:sz w:val="18"/>
                <w:szCs w:val="18"/>
                <w:lang w:val="mk-MK"/>
              </w:rPr>
              <w:t>202</w:t>
            </w:r>
            <w:r w:rsidR="00321CE5">
              <w:rPr>
                <w:rFonts w:ascii="LuzSans-Book" w:hAnsi="LuzSans-Book"/>
                <w:sz w:val="18"/>
                <w:szCs w:val="18"/>
                <w:lang w:val="sq-AL"/>
              </w:rPr>
              <w:t>6</w:t>
            </w:r>
            <w:r w:rsidRPr="00F22297">
              <w:rPr>
                <w:rFonts w:ascii="LuzSans-Book" w:hAnsi="LuzSans-Book"/>
                <w:sz w:val="18"/>
                <w:szCs w:val="18"/>
                <w:lang w:val="mk-MK"/>
              </w:rPr>
              <w:t>-202</w:t>
            </w:r>
            <w:r w:rsidR="00321CE5">
              <w:rPr>
                <w:rFonts w:ascii="LuzSans-Book" w:hAnsi="LuzSans-Book"/>
                <w:sz w:val="18"/>
                <w:szCs w:val="18"/>
                <w:lang w:val="sq-AL"/>
              </w:rPr>
              <w:t>7</w:t>
            </w:r>
          </w:p>
          <w:p w14:paraId="6082300F" w14:textId="1EB1F19C" w:rsidR="00F306A7" w:rsidRPr="00321CE5" w:rsidRDefault="003E0953" w:rsidP="00321CE5">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sq-AL"/>
              </w:rPr>
            </w:pPr>
            <w:r>
              <w:rPr>
                <w:rFonts w:ascii="LuzSans-Book" w:hAnsi="LuzSans-Book"/>
                <w:sz w:val="18"/>
                <w:szCs w:val="18"/>
                <w:lang w:val="mk-MK"/>
              </w:rPr>
              <w:t>202</w:t>
            </w:r>
            <w:r w:rsidR="00321CE5">
              <w:rPr>
                <w:rFonts w:ascii="LuzSans-Book" w:hAnsi="LuzSans-Book"/>
                <w:sz w:val="18"/>
                <w:szCs w:val="18"/>
                <w:lang w:val="sq-AL"/>
              </w:rPr>
              <w:t>6</w:t>
            </w:r>
            <w:r>
              <w:rPr>
                <w:rFonts w:ascii="LuzSans-Book" w:hAnsi="LuzSans-Book"/>
                <w:sz w:val="18"/>
                <w:szCs w:val="18"/>
                <w:lang w:val="mk-MK"/>
              </w:rPr>
              <w:t>-202</w:t>
            </w:r>
            <w:r w:rsidR="00321CE5">
              <w:rPr>
                <w:rFonts w:ascii="LuzSans-Book" w:hAnsi="LuzSans-Book"/>
                <w:sz w:val="18"/>
                <w:szCs w:val="18"/>
                <w:lang w:val="sq-AL"/>
              </w:rPr>
              <w:t>7</w:t>
            </w:r>
          </w:p>
        </w:tc>
        <w:tc>
          <w:tcPr>
            <w:tcW w:w="1559" w:type="dxa"/>
          </w:tcPr>
          <w:p w14:paraId="7D7AA9BB" w14:textId="77777777" w:rsidR="00F306A7" w:rsidRPr="00F22297" w:rsidRDefault="00F306A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6000 euro</w:t>
            </w:r>
          </w:p>
          <w:p w14:paraId="65CE558E" w14:textId="77777777" w:rsidR="00F306A7" w:rsidRPr="00F22297" w:rsidRDefault="00F306A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38E841B7" w14:textId="77777777" w:rsidR="00F306A7" w:rsidRPr="00F22297" w:rsidRDefault="00F306A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3000 euro</w:t>
            </w:r>
          </w:p>
        </w:tc>
        <w:tc>
          <w:tcPr>
            <w:tcW w:w="1560" w:type="dxa"/>
          </w:tcPr>
          <w:p w14:paraId="412DDAC7" w14:textId="77777777" w:rsidR="00F306A7" w:rsidRPr="00F22297" w:rsidRDefault="00F306A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Fondet e veta, Ministria e Arsimit dhe Kulturës, donatorë</w:t>
            </w:r>
          </w:p>
        </w:tc>
      </w:tr>
    </w:tbl>
    <w:p w14:paraId="7DFF9453" w14:textId="77777777" w:rsidR="006A2752" w:rsidRPr="00F22297" w:rsidRDefault="006A2752" w:rsidP="00121985">
      <w:pPr>
        <w:rPr>
          <w:rFonts w:ascii="LuzSans-Book" w:hAnsi="LuzSans-Book"/>
          <w:lang w:val="mk-MK"/>
        </w:rPr>
        <w:sectPr w:rsidR="006A2752" w:rsidRPr="00F22297" w:rsidSect="00CA4E9A">
          <w:pgSz w:w="16839" w:h="11907" w:orient="landscape" w:code="9"/>
          <w:pgMar w:top="1440" w:right="1440" w:bottom="1440" w:left="1440" w:header="720" w:footer="490" w:gutter="0"/>
          <w:cols w:space="720"/>
          <w:titlePg/>
          <w:docGrid w:linePitch="360"/>
        </w:sectPr>
      </w:pPr>
    </w:p>
    <w:p w14:paraId="032272D1" w14:textId="4BFE4053" w:rsidR="00ED246F" w:rsidRPr="001A6D9C" w:rsidRDefault="00ED246F" w:rsidP="001A6D9C">
      <w:pPr>
        <w:pStyle w:val="Heading1"/>
        <w:numPr>
          <w:ilvl w:val="0"/>
          <w:numId w:val="54"/>
        </w:numPr>
        <w:rPr>
          <w:rFonts w:ascii="LuzSans-Book" w:hAnsi="LuzSans-Book"/>
          <w:sz w:val="40"/>
          <w:lang w:val="mk-MK"/>
        </w:rPr>
      </w:pPr>
      <w:bookmarkStart w:id="196" w:name="_Toc174633284"/>
      <w:r w:rsidRPr="001A6D9C">
        <w:rPr>
          <w:rFonts w:ascii="LuzSans-Book" w:hAnsi="LuzSans-Book"/>
          <w:sz w:val="40"/>
          <w:lang w:val="mk-MK"/>
        </w:rPr>
        <w:lastRenderedPageBreak/>
        <w:t>PLANI MONITORIMI</w:t>
      </w:r>
      <w:bookmarkEnd w:id="196"/>
    </w:p>
    <w:p w14:paraId="7507973F" w14:textId="77777777" w:rsidR="002843C2" w:rsidRPr="00F22297" w:rsidRDefault="002843C2" w:rsidP="002843C2">
      <w:pPr>
        <w:rPr>
          <w:rFonts w:ascii="LuzSans-Book" w:hAnsi="LuzSans-Book"/>
          <w:lang w:val="mk-MK"/>
        </w:rPr>
      </w:pPr>
    </w:p>
    <w:p w14:paraId="3F423D2E" w14:textId="77777777" w:rsidR="009A3A80" w:rsidRPr="00F22297" w:rsidRDefault="009A3A80" w:rsidP="009A3A80">
      <w:pPr>
        <w:pStyle w:val="Heading2"/>
        <w:rPr>
          <w:rFonts w:ascii="LuzSans-Book" w:hAnsi="LuzSans-Book"/>
          <w:lang w:val="mk-MK"/>
        </w:rPr>
      </w:pPr>
      <w:bookmarkStart w:id="197" w:name="_Toc174633285"/>
      <w:r w:rsidRPr="00F22297">
        <w:rPr>
          <w:rFonts w:ascii="LuzSans-Book" w:hAnsi="LuzSans-Book"/>
          <w:lang w:val="mk-MK"/>
        </w:rPr>
        <w:t>Fusha e temës 1 - AJRI, EFIÇENCA E ENERGJISË DHE NDRYSHIMET KLIMATIKE</w:t>
      </w:r>
      <w:bookmarkEnd w:id="197"/>
    </w:p>
    <w:p w14:paraId="6B31D9C3" w14:textId="77777777" w:rsidR="009A3A80" w:rsidRPr="00F22297" w:rsidRDefault="009A3A80" w:rsidP="009A3A80">
      <w:pPr>
        <w:rPr>
          <w:rFonts w:ascii="LuzSans-Book" w:hAnsi="LuzSans-Book"/>
          <w:lang w:val="mk-MK"/>
        </w:rPr>
      </w:pPr>
    </w:p>
    <w:tbl>
      <w:tblPr>
        <w:tblStyle w:val="GridTable5Dark-Accent5"/>
        <w:tblW w:w="0" w:type="auto"/>
        <w:tblLook w:val="04A0" w:firstRow="1" w:lastRow="0" w:firstColumn="1" w:lastColumn="0" w:noHBand="0" w:noVBand="1"/>
      </w:tblPr>
      <w:tblGrid>
        <w:gridCol w:w="757"/>
        <w:gridCol w:w="2504"/>
        <w:gridCol w:w="4285"/>
        <w:gridCol w:w="2169"/>
        <w:gridCol w:w="2160"/>
        <w:gridCol w:w="2074"/>
      </w:tblGrid>
      <w:tr w:rsidR="00630ED9" w:rsidRPr="00F22297" w14:paraId="188D57DA" w14:textId="77777777" w:rsidTr="00C06E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9" w:type="dxa"/>
            <w:gridSpan w:val="6"/>
          </w:tcPr>
          <w:p w14:paraId="727BF5B0" w14:textId="77777777" w:rsidR="00630ED9" w:rsidRPr="00F22297" w:rsidRDefault="00630ED9" w:rsidP="00897360">
            <w:pPr>
              <w:spacing w:before="0" w:after="0"/>
              <w:rPr>
                <w:rFonts w:ascii="LuzSans-Book" w:hAnsi="LuzSans-Book"/>
                <w:sz w:val="18"/>
                <w:szCs w:val="18"/>
                <w:lang w:val="mk-MK"/>
              </w:rPr>
            </w:pPr>
            <w:r w:rsidRPr="00F22297">
              <w:rPr>
                <w:rFonts w:ascii="LuzSans-Book" w:hAnsi="LuzSans-Book"/>
                <w:sz w:val="18"/>
                <w:szCs w:val="18"/>
                <w:lang w:val="mk-MK"/>
              </w:rPr>
              <w:t>Problemi: NDOTJA E AJRIT NGA BURIME TË LËVIZUARA DHE TË STACIONARE (SHTËPI, OBJEKTET INDUSTRIALE, BIZNES DHE MJETET)</w:t>
            </w:r>
          </w:p>
        </w:tc>
      </w:tr>
      <w:tr w:rsidR="00630ED9" w:rsidRPr="00F22297" w14:paraId="4150FB91"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9" w:type="dxa"/>
            <w:gridSpan w:val="6"/>
          </w:tcPr>
          <w:p w14:paraId="017003DE" w14:textId="77777777" w:rsidR="00630ED9" w:rsidRPr="00F22297" w:rsidRDefault="00630ED9" w:rsidP="00897360">
            <w:pPr>
              <w:spacing w:before="0" w:after="0"/>
              <w:rPr>
                <w:rFonts w:ascii="LuzSans-Book" w:hAnsi="LuzSans-Book"/>
                <w:sz w:val="18"/>
                <w:szCs w:val="18"/>
                <w:lang w:val="mk-MK"/>
              </w:rPr>
            </w:pPr>
            <w:r w:rsidRPr="00F22297">
              <w:rPr>
                <w:rFonts w:ascii="LuzSans-Book" w:hAnsi="LuzSans-Book"/>
                <w:sz w:val="18"/>
                <w:szCs w:val="18"/>
                <w:lang w:val="mk-MK"/>
              </w:rPr>
              <w:t>Prioriteti 1.1: REDUKTIMI DHE KONTROLLI I EMISIONIT TË NDOTESVE NË AJËR</w:t>
            </w:r>
          </w:p>
        </w:tc>
      </w:tr>
      <w:tr w:rsidR="00630ED9" w:rsidRPr="00F22297" w14:paraId="419BB5D2" w14:textId="77777777" w:rsidTr="00C06EF2">
        <w:tc>
          <w:tcPr>
            <w:cnfStyle w:val="001000000000" w:firstRow="0" w:lastRow="0" w:firstColumn="1" w:lastColumn="0" w:oddVBand="0" w:evenVBand="0" w:oddHBand="0" w:evenHBand="0" w:firstRowFirstColumn="0" w:firstRowLastColumn="0" w:lastRowFirstColumn="0" w:lastRowLastColumn="0"/>
            <w:tcW w:w="757" w:type="dxa"/>
          </w:tcPr>
          <w:p w14:paraId="5ACFD20D" w14:textId="77777777" w:rsidR="00630ED9" w:rsidRPr="00F22297" w:rsidRDefault="00630ED9" w:rsidP="00897360">
            <w:pPr>
              <w:spacing w:before="0" w:after="0"/>
              <w:rPr>
                <w:rFonts w:ascii="LuzSans-Book" w:hAnsi="LuzSans-Book"/>
                <w:sz w:val="18"/>
                <w:szCs w:val="18"/>
                <w:lang w:val="mk-MK"/>
              </w:rPr>
            </w:pPr>
            <w:r w:rsidRPr="00F22297">
              <w:rPr>
                <w:rFonts w:ascii="LuzSans-Book" w:hAnsi="LuzSans-Book"/>
                <w:sz w:val="18"/>
                <w:szCs w:val="18"/>
                <w:lang w:val="mk-MK"/>
              </w:rPr>
              <w:t>#</w:t>
            </w:r>
          </w:p>
        </w:tc>
        <w:tc>
          <w:tcPr>
            <w:tcW w:w="2504" w:type="dxa"/>
          </w:tcPr>
          <w:p w14:paraId="71BA22FF" w14:textId="77777777" w:rsidR="00630ED9" w:rsidRPr="003E0953" w:rsidRDefault="00630ED9"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3E0953">
              <w:rPr>
                <w:rFonts w:ascii="LuzSans-Book" w:hAnsi="LuzSans-Book"/>
                <w:b/>
                <w:sz w:val="18"/>
                <w:szCs w:val="18"/>
                <w:lang w:val="mk-MK"/>
              </w:rPr>
              <w:t>Masa:</w:t>
            </w:r>
          </w:p>
          <w:p w14:paraId="0CDD8E85" w14:textId="77777777" w:rsidR="00630ED9" w:rsidRPr="003E0953" w:rsidRDefault="00630ED9"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p>
        </w:tc>
        <w:tc>
          <w:tcPr>
            <w:tcW w:w="4285" w:type="dxa"/>
          </w:tcPr>
          <w:p w14:paraId="2AB13DCA" w14:textId="77777777" w:rsidR="00630ED9" w:rsidRPr="003E0953" w:rsidRDefault="00630ED9"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3E0953">
              <w:rPr>
                <w:rFonts w:ascii="LuzSans-Book" w:hAnsi="LuzSans-Book"/>
                <w:b/>
                <w:sz w:val="18"/>
                <w:szCs w:val="18"/>
                <w:lang w:val="mk-MK"/>
              </w:rPr>
              <w:t>Veprimi:</w:t>
            </w:r>
          </w:p>
        </w:tc>
        <w:tc>
          <w:tcPr>
            <w:tcW w:w="2169" w:type="dxa"/>
          </w:tcPr>
          <w:p w14:paraId="6C9C2E12" w14:textId="77777777" w:rsidR="00630ED9" w:rsidRPr="003E0953" w:rsidRDefault="00630ED9"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3E0953">
              <w:rPr>
                <w:rFonts w:ascii="LuzSans-Book" w:hAnsi="LuzSans-Book"/>
                <w:b/>
                <w:sz w:val="18"/>
                <w:szCs w:val="18"/>
                <w:lang w:val="mk-MK"/>
              </w:rPr>
              <w:t>Rezultatet e pritshme</w:t>
            </w:r>
          </w:p>
        </w:tc>
        <w:tc>
          <w:tcPr>
            <w:tcW w:w="2160" w:type="dxa"/>
          </w:tcPr>
          <w:p w14:paraId="3EA05184" w14:textId="77777777" w:rsidR="00630ED9" w:rsidRPr="003E0953" w:rsidRDefault="00630ED9"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3E0953">
              <w:rPr>
                <w:rFonts w:ascii="LuzSans-Book" w:hAnsi="LuzSans-Book"/>
                <w:b/>
                <w:sz w:val="18"/>
                <w:szCs w:val="18"/>
                <w:lang w:val="mk-MK"/>
              </w:rPr>
              <w:t>Treguesi</w:t>
            </w:r>
          </w:p>
        </w:tc>
        <w:tc>
          <w:tcPr>
            <w:tcW w:w="2074" w:type="dxa"/>
          </w:tcPr>
          <w:p w14:paraId="2763FADD" w14:textId="77777777" w:rsidR="00630ED9" w:rsidRPr="003E0953" w:rsidRDefault="00630ED9"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3E0953">
              <w:rPr>
                <w:rFonts w:ascii="LuzSans-Book" w:hAnsi="LuzSans-Book"/>
                <w:b/>
                <w:sz w:val="18"/>
                <w:szCs w:val="18"/>
                <w:lang w:val="mk-MK"/>
              </w:rPr>
              <w:t>Frekuenca e treguesve të monitorimit</w:t>
            </w:r>
          </w:p>
        </w:tc>
      </w:tr>
      <w:tr w:rsidR="00630ED9" w:rsidRPr="00F22297" w14:paraId="3369E888"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dxa"/>
          </w:tcPr>
          <w:p w14:paraId="0D9B0259" w14:textId="77777777" w:rsidR="00630ED9" w:rsidRPr="00F22297" w:rsidRDefault="00630ED9" w:rsidP="00897360">
            <w:pPr>
              <w:spacing w:before="0" w:after="0"/>
              <w:rPr>
                <w:rFonts w:ascii="LuzSans-Book" w:hAnsi="LuzSans-Book"/>
                <w:sz w:val="18"/>
                <w:szCs w:val="18"/>
                <w:lang w:val="mk-MK"/>
              </w:rPr>
            </w:pPr>
            <w:r w:rsidRPr="00F22297">
              <w:rPr>
                <w:rFonts w:ascii="LuzSans-Book" w:hAnsi="LuzSans-Book"/>
                <w:sz w:val="18"/>
                <w:szCs w:val="18"/>
                <w:lang w:val="mk-MK"/>
              </w:rPr>
              <w:t>1.1.1.</w:t>
            </w:r>
          </w:p>
        </w:tc>
        <w:tc>
          <w:tcPr>
            <w:tcW w:w="2504" w:type="dxa"/>
          </w:tcPr>
          <w:p w14:paraId="0EB5C7A2" w14:textId="77777777" w:rsidR="00630ED9" w:rsidRPr="003E0953" w:rsidRDefault="00630ED9"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3E0953">
              <w:rPr>
                <w:rFonts w:ascii="LuzSans-Book" w:hAnsi="LuzSans-Book"/>
                <w:b/>
                <w:sz w:val="18"/>
                <w:szCs w:val="18"/>
                <w:lang w:val="mk-MK"/>
              </w:rPr>
              <w:t>Ngritja e një sistemi për menaxhimin e ndotjes së ajrit (monitorimi i emetimit të substancave ndotëse në ajër), me qëllim marrjen e masave tekniko-teknologjike dhe administrative-administrative me karakter afatshkurtër, afatmesëm dhe afatgjatë.</w:t>
            </w:r>
          </w:p>
        </w:tc>
        <w:tc>
          <w:tcPr>
            <w:tcW w:w="4285" w:type="dxa"/>
          </w:tcPr>
          <w:p w14:paraId="6EB84746" w14:textId="22352039" w:rsidR="00630ED9" w:rsidRPr="00F22297" w:rsidRDefault="003E0953"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1.1.1.1. Hartimi i një programi dhe plani për mbrojtjen dhe përmirësimin e cilësisë së ajrit të ambientit</w:t>
            </w:r>
          </w:p>
          <w:p w14:paraId="2E9335D4" w14:textId="127727A6" w:rsidR="00630ED9" w:rsidRPr="00F22297" w:rsidRDefault="003E0953"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1.1.1.2. Krijimi i një kadastre lokale të substancave ndotëse në ajër nga burimet e lëvizshme dhe të palëvizshme të ndotjes.</w:t>
            </w:r>
          </w:p>
          <w:p w14:paraId="6084C0FC" w14:textId="1B66570E" w:rsidR="00630ED9" w:rsidRPr="00F22297" w:rsidRDefault="003E0953"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1.1.1.3. Inventarizimi i vazhdueshëm i të dhënave për emetimin e suspensioneve ndotëse në ajër në bashki</w:t>
            </w:r>
          </w:p>
        </w:tc>
        <w:tc>
          <w:tcPr>
            <w:tcW w:w="2169" w:type="dxa"/>
          </w:tcPr>
          <w:p w14:paraId="5FEC5B83" w14:textId="323EBFCE" w:rsidR="00630ED9" w:rsidRPr="00F22297" w:rsidRDefault="00630ED9"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Krijimi i sistemit për monitorimin e substancave ndotëse në ajër</w:t>
            </w:r>
          </w:p>
        </w:tc>
        <w:tc>
          <w:tcPr>
            <w:tcW w:w="2160" w:type="dxa"/>
          </w:tcPr>
          <w:p w14:paraId="28E59177" w14:textId="58DEADD5" w:rsidR="00630ED9" w:rsidRPr="00F22297" w:rsidRDefault="00630ED9"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Hartohet program dhe plan për mbrojtjen dhe përmirësimin e cilësisë së ajrit të ambientit</w:t>
            </w:r>
          </w:p>
          <w:p w14:paraId="0A0A5960" w14:textId="77777777" w:rsidR="00630ED9" w:rsidRPr="00F22297" w:rsidRDefault="00630ED9"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67773CF1" w14:textId="6F89D252" w:rsidR="00630ED9" w:rsidRPr="00F22297" w:rsidRDefault="00B10D85"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Është zhvilluar një inventar i substancave ndotëse në ajër</w:t>
            </w:r>
          </w:p>
        </w:tc>
        <w:tc>
          <w:tcPr>
            <w:tcW w:w="2074" w:type="dxa"/>
          </w:tcPr>
          <w:p w14:paraId="6469D0A6" w14:textId="77777777" w:rsidR="000E6778" w:rsidRPr="00F22297" w:rsidRDefault="000E6778"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Dy herë në vit</w:t>
            </w:r>
          </w:p>
          <w:p w14:paraId="4A766E1C" w14:textId="77777777" w:rsidR="000E6778" w:rsidRPr="00F22297" w:rsidRDefault="000E6778"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3C6B010A" w14:textId="77777777" w:rsidR="000E6778" w:rsidRPr="00F22297" w:rsidRDefault="000E6778"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7013A071" w14:textId="77777777" w:rsidR="000E6778" w:rsidRPr="00F22297" w:rsidRDefault="000E6778"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3BFEF7A7" w14:textId="77777777" w:rsidR="000E6778" w:rsidRDefault="000E6778"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55BF9FFF" w14:textId="77777777" w:rsidR="00630ED9" w:rsidRPr="00F22297" w:rsidRDefault="000E6778"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Një herë në muaj</w:t>
            </w:r>
          </w:p>
        </w:tc>
      </w:tr>
      <w:tr w:rsidR="000E6778" w:rsidRPr="00F22297" w14:paraId="7FDF1825" w14:textId="77777777" w:rsidTr="00C06EF2">
        <w:tc>
          <w:tcPr>
            <w:cnfStyle w:val="001000000000" w:firstRow="0" w:lastRow="0" w:firstColumn="1" w:lastColumn="0" w:oddVBand="0" w:evenVBand="0" w:oddHBand="0" w:evenHBand="0" w:firstRowFirstColumn="0" w:firstRowLastColumn="0" w:lastRowFirstColumn="0" w:lastRowLastColumn="0"/>
            <w:tcW w:w="757" w:type="dxa"/>
          </w:tcPr>
          <w:p w14:paraId="010A7CA8" w14:textId="1AB437A4" w:rsidR="000E6778" w:rsidRPr="00F22297" w:rsidRDefault="000E6778" w:rsidP="00897360">
            <w:pPr>
              <w:spacing w:before="0" w:after="0"/>
              <w:rPr>
                <w:rFonts w:ascii="LuzSans-Book" w:hAnsi="LuzSans-Book"/>
                <w:sz w:val="18"/>
                <w:szCs w:val="18"/>
                <w:lang w:val="mk-MK"/>
              </w:rPr>
            </w:pPr>
            <w:r w:rsidRPr="00F22297">
              <w:rPr>
                <w:rFonts w:ascii="LuzSans-Book" w:hAnsi="LuzSans-Book"/>
                <w:sz w:val="18"/>
                <w:szCs w:val="18"/>
                <w:lang w:val="mk-MK"/>
              </w:rPr>
              <w:t>1.1.2.</w:t>
            </w:r>
          </w:p>
        </w:tc>
        <w:tc>
          <w:tcPr>
            <w:tcW w:w="2504" w:type="dxa"/>
          </w:tcPr>
          <w:p w14:paraId="0A5CE4F1" w14:textId="77777777" w:rsidR="000E6778" w:rsidRPr="00F22297" w:rsidRDefault="000E6778"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B10D85">
              <w:rPr>
                <w:rFonts w:ascii="LuzSans-Book" w:hAnsi="LuzSans-Book"/>
                <w:b/>
                <w:sz w:val="18"/>
                <w:szCs w:val="18"/>
                <w:lang w:val="mk-MK"/>
              </w:rPr>
              <w:t>Ngritja e një rrjeti lokal për monitorimin e cilësisë së ajrit të ambientit në nivel bashkie</w:t>
            </w:r>
          </w:p>
        </w:tc>
        <w:tc>
          <w:tcPr>
            <w:tcW w:w="4285" w:type="dxa"/>
          </w:tcPr>
          <w:p w14:paraId="28C7B5F7" w14:textId="26F02A9D" w:rsidR="000E6778" w:rsidRPr="00F22297" w:rsidRDefault="00B10D85"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1.1.2.1. Zgjerimi i rrjetit të monitorimit të shkarkimeve duke ngritur një stacion të ri monitorimi për monitorimin e cilësisë së ajrit të ambientit në bashki</w:t>
            </w:r>
          </w:p>
        </w:tc>
        <w:tc>
          <w:tcPr>
            <w:tcW w:w="2169" w:type="dxa"/>
          </w:tcPr>
          <w:p w14:paraId="7C5D38C7" w14:textId="0436D6E3" w:rsidR="000E6778" w:rsidRPr="00F22297" w:rsidRDefault="000E6778"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Krijimi i sistemit për monitorimin e cilësisë së ajrit të ambientit në nivel komune</w:t>
            </w:r>
          </w:p>
        </w:tc>
        <w:tc>
          <w:tcPr>
            <w:tcW w:w="2160" w:type="dxa"/>
          </w:tcPr>
          <w:p w14:paraId="088A6209" w14:textId="1C385FFD" w:rsidR="000E6778" w:rsidRPr="00F22297" w:rsidRDefault="000E6778"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Një stacion monitorimi është instaluar në një lokacion në komunë</w:t>
            </w:r>
          </w:p>
        </w:tc>
        <w:tc>
          <w:tcPr>
            <w:tcW w:w="2074" w:type="dxa"/>
          </w:tcPr>
          <w:p w14:paraId="3FDF9836" w14:textId="77777777" w:rsidR="000E6778" w:rsidRPr="00F22297" w:rsidRDefault="000E6778"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Një herë në vit</w:t>
            </w:r>
          </w:p>
        </w:tc>
      </w:tr>
      <w:tr w:rsidR="000E6778" w:rsidRPr="00F22297" w14:paraId="15F1870F" w14:textId="77777777" w:rsidTr="00C0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dxa"/>
          </w:tcPr>
          <w:p w14:paraId="2CAE3D0D" w14:textId="77777777" w:rsidR="000E6778" w:rsidRPr="00F22297" w:rsidRDefault="000E6778" w:rsidP="00897360">
            <w:pPr>
              <w:spacing w:before="0" w:after="0"/>
              <w:rPr>
                <w:rFonts w:ascii="LuzSans-Book" w:hAnsi="LuzSans-Book"/>
                <w:sz w:val="18"/>
                <w:szCs w:val="18"/>
                <w:lang w:val="mk-MK"/>
              </w:rPr>
            </w:pPr>
            <w:r w:rsidRPr="00F22297">
              <w:rPr>
                <w:rFonts w:ascii="LuzSans-Book" w:hAnsi="LuzSans-Book"/>
                <w:sz w:val="18"/>
                <w:szCs w:val="18"/>
                <w:lang w:val="mk-MK"/>
              </w:rPr>
              <w:t>1.1.3.</w:t>
            </w:r>
          </w:p>
        </w:tc>
        <w:tc>
          <w:tcPr>
            <w:tcW w:w="2504" w:type="dxa"/>
          </w:tcPr>
          <w:p w14:paraId="3368EE12" w14:textId="77777777" w:rsidR="000E6778" w:rsidRPr="00F22297" w:rsidRDefault="000E6778"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B10D85">
              <w:rPr>
                <w:rFonts w:ascii="LuzSans-Book" w:hAnsi="LuzSans-Book"/>
                <w:b/>
                <w:sz w:val="18"/>
                <w:szCs w:val="18"/>
                <w:lang w:val="mk-MK"/>
              </w:rPr>
              <w:t>Futja e kontrollit të shkarkimeve të substancave ndotëse në ajër me anë të monitorimit të brendshëm dhe procedurave në përputhje me Ligjin për Mjedisin (VNM/ISKZ)</w:t>
            </w:r>
          </w:p>
        </w:tc>
        <w:tc>
          <w:tcPr>
            <w:tcW w:w="4285" w:type="dxa"/>
          </w:tcPr>
          <w:p w14:paraId="153824C7" w14:textId="77777777" w:rsidR="00B10D85" w:rsidRDefault="00B10D85" w:rsidP="00897360">
            <w:pPr>
              <w:pStyle w:val="ListParagraph"/>
              <w:spacing w:before="0" w:after="0"/>
              <w:ind w:left="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 xml:space="preserve">1.1.3.1. </w:t>
            </w:r>
            <w:r w:rsidR="005C1FB4" w:rsidRPr="00F22297">
              <w:rPr>
                <w:rFonts w:ascii="LuzSans-Book" w:hAnsi="LuzSans-Book"/>
                <w:sz w:val="18"/>
                <w:szCs w:val="18"/>
                <w:lang w:val="mk-MK"/>
              </w:rPr>
              <w:t>Forcimi i kapaciteteve të bashkisë - trajnimi i stafit për të dhënë opinione dhe vlerësime për studimet e VNM, si dhe lejet B - ISKZ.</w:t>
            </w:r>
          </w:p>
          <w:p w14:paraId="0B310418" w14:textId="6D4E401F" w:rsidR="00B10D85" w:rsidRDefault="00B10D85" w:rsidP="00897360">
            <w:pPr>
              <w:pStyle w:val="ListParagraph"/>
              <w:spacing w:before="0" w:after="0"/>
              <w:ind w:left="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 xml:space="preserve">1.1.3.2. </w:t>
            </w:r>
            <w:r w:rsidR="000E6778" w:rsidRPr="00F22297">
              <w:rPr>
                <w:rFonts w:ascii="LuzSans-Book" w:hAnsi="LuzSans-Book"/>
                <w:sz w:val="18"/>
                <w:szCs w:val="18"/>
                <w:lang w:val="mk-MK"/>
              </w:rPr>
              <w:t>Nxjerrja e një opinioni/vlerësimi i studimeve të VNM-së dhe VSM-së për objektet industriale dhe të biznesit, me propozim-masa për uljen dhe kufizimin e emetimeve të substancave ndotëse në ajër.</w:t>
            </w:r>
          </w:p>
          <w:p w14:paraId="32F33323" w14:textId="6DA399B8" w:rsidR="000E6778" w:rsidRPr="00F22297" w:rsidRDefault="00B10D85" w:rsidP="00897360">
            <w:pPr>
              <w:pStyle w:val="ListParagraph"/>
              <w:spacing w:before="0" w:after="0"/>
              <w:ind w:left="0"/>
              <w:contextualSpacing w:val="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1.1.3.3. Lëshimi i lejeve B - ISKZ për instalime dhe raporte mjedisore</w:t>
            </w:r>
          </w:p>
        </w:tc>
        <w:tc>
          <w:tcPr>
            <w:tcW w:w="2169" w:type="dxa"/>
          </w:tcPr>
          <w:p w14:paraId="384CF3DD" w14:textId="7055AA51" w:rsidR="00562C82" w:rsidRPr="00F22297" w:rsidRDefault="00562C82"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Krijimi i sistemit për monitorimin </w:t>
            </w:r>
            <w:r w:rsidR="00B10D85">
              <w:rPr>
                <w:rFonts w:ascii="LuzSans-Book" w:hAnsi="LuzSans-Book"/>
                <w:sz w:val="18"/>
                <w:szCs w:val="18"/>
                <w:lang w:val="mk-MK"/>
              </w:rPr>
              <w:t>dhe kontrollin e emetimit të substancave ndotëse në ajër</w:t>
            </w:r>
          </w:p>
          <w:p w14:paraId="7B3435E8" w14:textId="77777777" w:rsidR="00562C82" w:rsidRDefault="00562C82"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7C8CBFEF" w14:textId="77777777" w:rsidR="001A6D9C" w:rsidRDefault="001A6D9C"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1D04F035" w14:textId="4E08C60E" w:rsidR="000E6778" w:rsidRPr="00F22297" w:rsidRDefault="00562C82"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Staf i trajnuar për procedurën e VNM dhe ISKZ</w:t>
            </w:r>
          </w:p>
        </w:tc>
        <w:tc>
          <w:tcPr>
            <w:tcW w:w="2160" w:type="dxa"/>
          </w:tcPr>
          <w:p w14:paraId="013BCE29" w14:textId="1855FD89" w:rsidR="00562C82" w:rsidRPr="00F22297" w:rsidRDefault="00562C82"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Numri i </w:t>
            </w:r>
            <w:r w:rsidR="00B10D85">
              <w:rPr>
                <w:rFonts w:ascii="LuzSans-Book" w:hAnsi="LuzSans-Book"/>
                <w:sz w:val="18"/>
                <w:szCs w:val="18"/>
                <w:lang w:val="mk-MK"/>
              </w:rPr>
              <w:t>opinioneve/notave të dhëna për studimet e VNM</w:t>
            </w:r>
          </w:p>
          <w:p w14:paraId="6E60A753" w14:textId="77777777" w:rsidR="00562C82" w:rsidRDefault="00562C82"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293526B4" w14:textId="77777777" w:rsidR="00B10D85" w:rsidRDefault="00B10D85"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771A9191" w14:textId="77777777" w:rsidR="00B10D85" w:rsidRDefault="00B10D85"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567FC247" w14:textId="4FC73B27" w:rsidR="000E6778" w:rsidRPr="00F22297" w:rsidRDefault="00562C82"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lejeve të lëshuara B-ISKZ</w:t>
            </w:r>
          </w:p>
        </w:tc>
        <w:tc>
          <w:tcPr>
            <w:tcW w:w="2074" w:type="dxa"/>
          </w:tcPr>
          <w:p w14:paraId="7E4D147A" w14:textId="77777777" w:rsidR="00562C82" w:rsidRPr="00F22297" w:rsidRDefault="00562C82"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Një herë në muaj</w:t>
            </w:r>
          </w:p>
          <w:p w14:paraId="6E1781BB" w14:textId="77777777" w:rsidR="00562C82" w:rsidRPr="00F22297" w:rsidRDefault="00562C82"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16D8D50D" w14:textId="77777777" w:rsidR="00562C82" w:rsidRPr="00F22297" w:rsidRDefault="00562C82"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17721FC7" w14:textId="77777777" w:rsidR="00562C82" w:rsidRDefault="00562C82"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56411C1D" w14:textId="77777777" w:rsidR="00B10D85" w:rsidRDefault="00B10D85"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1AE06725" w14:textId="77777777" w:rsidR="00B10D85" w:rsidRDefault="00B10D85"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1039D6C9" w14:textId="77777777" w:rsidR="000E6778" w:rsidRPr="00F22297" w:rsidRDefault="00562C82"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Një herë në muaj</w:t>
            </w:r>
          </w:p>
        </w:tc>
      </w:tr>
      <w:tr w:rsidR="00562C82" w:rsidRPr="00F22297" w14:paraId="049DF4DF" w14:textId="77777777" w:rsidTr="00C06EF2">
        <w:tc>
          <w:tcPr>
            <w:cnfStyle w:val="001000000000" w:firstRow="0" w:lastRow="0" w:firstColumn="1" w:lastColumn="0" w:oddVBand="0" w:evenVBand="0" w:oddHBand="0" w:evenHBand="0" w:firstRowFirstColumn="0" w:firstRowLastColumn="0" w:lastRowFirstColumn="0" w:lastRowLastColumn="0"/>
            <w:tcW w:w="757" w:type="dxa"/>
          </w:tcPr>
          <w:p w14:paraId="6DD6FA1A" w14:textId="77777777" w:rsidR="00562C82" w:rsidRPr="00F22297" w:rsidRDefault="00562C82" w:rsidP="00897360">
            <w:pPr>
              <w:spacing w:before="0" w:after="0"/>
              <w:rPr>
                <w:rFonts w:ascii="LuzSans-Book" w:hAnsi="LuzSans-Book"/>
                <w:sz w:val="18"/>
                <w:szCs w:val="18"/>
                <w:lang w:val="mk-MK"/>
              </w:rPr>
            </w:pPr>
            <w:r w:rsidRPr="00F22297">
              <w:rPr>
                <w:rFonts w:ascii="LuzSans-Book" w:hAnsi="LuzSans-Book"/>
                <w:sz w:val="18"/>
                <w:szCs w:val="18"/>
                <w:lang w:val="mk-MK"/>
              </w:rPr>
              <w:t>1.1.4.</w:t>
            </w:r>
          </w:p>
        </w:tc>
        <w:tc>
          <w:tcPr>
            <w:tcW w:w="2504" w:type="dxa"/>
          </w:tcPr>
          <w:p w14:paraId="6B45A55D" w14:textId="77777777" w:rsidR="00562C82" w:rsidRPr="00F22297" w:rsidRDefault="00562C82"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B10D85">
              <w:rPr>
                <w:rFonts w:ascii="LuzSans-Book" w:hAnsi="LuzSans-Book"/>
                <w:b/>
                <w:sz w:val="18"/>
                <w:szCs w:val="18"/>
                <w:lang w:val="mk-MK"/>
              </w:rPr>
              <w:t>Rritja e ndërgjegjësimit të publikut për mbrojtjen nga ndotja e ajrit</w:t>
            </w:r>
          </w:p>
        </w:tc>
        <w:tc>
          <w:tcPr>
            <w:tcW w:w="4285" w:type="dxa"/>
          </w:tcPr>
          <w:p w14:paraId="69E5CC9B" w14:textId="492254EA" w:rsidR="00562C82" w:rsidRPr="00B10D85" w:rsidRDefault="00B10D85" w:rsidP="00897360">
            <w:pPr>
              <w:pStyle w:val="ListParagraph"/>
              <w:spacing w:before="0" w:after="0"/>
              <w:ind w:left="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1.1.4.1. Organizimi i një fushate për ndërgjegjësimin e publikut</w:t>
            </w:r>
          </w:p>
          <w:p w14:paraId="2FE73ED6" w14:textId="7DE8994F" w:rsidR="00562C82" w:rsidRPr="00B10D85" w:rsidRDefault="00B10D85" w:rsidP="00897360">
            <w:pPr>
              <w:pStyle w:val="ListParagraph"/>
              <w:spacing w:before="0" w:after="0"/>
              <w:ind w:left="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1.1.4.2. Printimi i materialit edukativ</w:t>
            </w:r>
          </w:p>
          <w:p w14:paraId="55625A21" w14:textId="77777777" w:rsidR="00562C82" w:rsidRPr="00F22297" w:rsidRDefault="00562C82" w:rsidP="00897360">
            <w:pPr>
              <w:pStyle w:val="ListParagraph"/>
              <w:spacing w:before="0" w:after="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tc>
        <w:tc>
          <w:tcPr>
            <w:tcW w:w="2169" w:type="dxa"/>
          </w:tcPr>
          <w:p w14:paraId="610E4415" w14:textId="0DD50999" w:rsidR="00562C82" w:rsidRPr="00F22297" w:rsidRDefault="00562C82"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Ngritja e vetëdijes publike të qytetarëve në komunë</w:t>
            </w:r>
          </w:p>
        </w:tc>
        <w:tc>
          <w:tcPr>
            <w:tcW w:w="2160" w:type="dxa"/>
          </w:tcPr>
          <w:p w14:paraId="3826BA61" w14:textId="5303119D" w:rsidR="00562C82" w:rsidRPr="00F22297" w:rsidRDefault="00562C82"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qytetarëve dhe grupeve të synuara të përfshira në fushatë</w:t>
            </w:r>
          </w:p>
          <w:p w14:paraId="79F2E07A" w14:textId="77777777" w:rsidR="00562C82" w:rsidRPr="00F22297" w:rsidRDefault="00562C82"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Materiale edukative të shtypura</w:t>
            </w:r>
          </w:p>
        </w:tc>
        <w:tc>
          <w:tcPr>
            <w:tcW w:w="2074" w:type="dxa"/>
          </w:tcPr>
          <w:p w14:paraId="759A94D0" w14:textId="77777777" w:rsidR="00562C82" w:rsidRPr="00F22297" w:rsidRDefault="00562C82"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Dy herë gjatë fushatës</w:t>
            </w:r>
          </w:p>
          <w:p w14:paraId="40E9B0C3" w14:textId="77777777" w:rsidR="00562C82" w:rsidRPr="00F22297" w:rsidRDefault="00562C82"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602EF5F0" w14:textId="77777777" w:rsidR="00562C82" w:rsidRPr="00F22297" w:rsidRDefault="00562C82"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Gjatë përgatitjes së materialit</w:t>
            </w:r>
          </w:p>
        </w:tc>
      </w:tr>
    </w:tbl>
    <w:p w14:paraId="3AC7CC14" w14:textId="77777777" w:rsidR="009A3A80" w:rsidRPr="00F22297" w:rsidRDefault="009A3A80" w:rsidP="009A3A80">
      <w:pPr>
        <w:rPr>
          <w:rFonts w:ascii="LuzSans-Book" w:hAnsi="LuzSans-Book"/>
          <w:lang w:val="mk-MK"/>
        </w:rPr>
      </w:pPr>
    </w:p>
    <w:tbl>
      <w:tblPr>
        <w:tblStyle w:val="GridTable5Dark-Accent5"/>
        <w:tblW w:w="0" w:type="auto"/>
        <w:tblLook w:val="04A0" w:firstRow="1" w:lastRow="0" w:firstColumn="1" w:lastColumn="0" w:noHBand="0" w:noVBand="1"/>
      </w:tblPr>
      <w:tblGrid>
        <w:gridCol w:w="757"/>
        <w:gridCol w:w="2504"/>
        <w:gridCol w:w="4285"/>
        <w:gridCol w:w="2169"/>
        <w:gridCol w:w="2160"/>
        <w:gridCol w:w="2074"/>
      </w:tblGrid>
      <w:tr w:rsidR="005C1FB4" w:rsidRPr="00F22297" w14:paraId="26BA7C06" w14:textId="77777777" w:rsidTr="004E06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9" w:type="dxa"/>
            <w:gridSpan w:val="6"/>
          </w:tcPr>
          <w:p w14:paraId="1DECF688" w14:textId="77777777" w:rsidR="005C1FB4" w:rsidRPr="00F22297" w:rsidRDefault="005C1FB4" w:rsidP="00897360">
            <w:pPr>
              <w:spacing w:before="0" w:after="0"/>
              <w:rPr>
                <w:rFonts w:ascii="LuzSans-Book" w:hAnsi="LuzSans-Book"/>
                <w:sz w:val="18"/>
                <w:szCs w:val="18"/>
                <w:lang w:val="mk-MK"/>
              </w:rPr>
            </w:pPr>
            <w:r w:rsidRPr="00F22297">
              <w:rPr>
                <w:rFonts w:ascii="LuzSans-Book" w:hAnsi="LuzSans-Book"/>
                <w:sz w:val="18"/>
                <w:szCs w:val="18"/>
                <w:lang w:val="mk-MK"/>
              </w:rPr>
              <w:t>Problemi: KONTRIBUTI NË EFEKTIN E KOPSHTIT TË XHAMIT DHE EMISIONET E GAZIT SERË</w:t>
            </w:r>
          </w:p>
        </w:tc>
      </w:tr>
      <w:tr w:rsidR="005C1FB4" w:rsidRPr="00F22297" w14:paraId="133610FC" w14:textId="77777777" w:rsidTr="004E06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9" w:type="dxa"/>
            <w:gridSpan w:val="6"/>
          </w:tcPr>
          <w:p w14:paraId="5B34C9FF" w14:textId="77777777" w:rsidR="005C1FB4" w:rsidRPr="00F22297" w:rsidRDefault="005C1FB4" w:rsidP="00897360">
            <w:pPr>
              <w:spacing w:before="0" w:after="0"/>
              <w:rPr>
                <w:rFonts w:ascii="LuzSans-Book" w:hAnsi="LuzSans-Book"/>
                <w:sz w:val="18"/>
                <w:szCs w:val="18"/>
                <w:lang w:val="mk-MK"/>
              </w:rPr>
            </w:pPr>
            <w:r w:rsidRPr="00F22297">
              <w:rPr>
                <w:rFonts w:ascii="LuzSans-Book" w:hAnsi="LuzSans-Book"/>
                <w:sz w:val="18"/>
                <w:szCs w:val="18"/>
                <w:lang w:val="mk-MK"/>
              </w:rPr>
              <w:t>Prioriteti 1.2: REDUKSIMI I EMISIONIT TË GAZIT SERË, EFIÇENCA E ENERGJISË DHE PËRDORIMI I BURIMEVE TË RITËRITUESHME TË ENERGJISË</w:t>
            </w:r>
          </w:p>
        </w:tc>
      </w:tr>
      <w:tr w:rsidR="005C1FB4" w:rsidRPr="00F22297" w14:paraId="2CD43A27" w14:textId="77777777" w:rsidTr="004E06B8">
        <w:tc>
          <w:tcPr>
            <w:cnfStyle w:val="001000000000" w:firstRow="0" w:lastRow="0" w:firstColumn="1" w:lastColumn="0" w:oddVBand="0" w:evenVBand="0" w:oddHBand="0" w:evenHBand="0" w:firstRowFirstColumn="0" w:firstRowLastColumn="0" w:lastRowFirstColumn="0" w:lastRowLastColumn="0"/>
            <w:tcW w:w="757" w:type="dxa"/>
          </w:tcPr>
          <w:p w14:paraId="1C3642C1" w14:textId="77777777" w:rsidR="005C1FB4" w:rsidRPr="00F22297" w:rsidRDefault="005C1FB4" w:rsidP="00897360">
            <w:pPr>
              <w:spacing w:before="0" w:after="0"/>
              <w:rPr>
                <w:rFonts w:ascii="LuzSans-Book" w:hAnsi="LuzSans-Book"/>
                <w:sz w:val="18"/>
                <w:szCs w:val="18"/>
                <w:lang w:val="mk-MK"/>
              </w:rPr>
            </w:pPr>
            <w:r w:rsidRPr="00F22297">
              <w:rPr>
                <w:rFonts w:ascii="LuzSans-Book" w:hAnsi="LuzSans-Book"/>
                <w:sz w:val="18"/>
                <w:szCs w:val="18"/>
                <w:lang w:val="mk-MK"/>
              </w:rPr>
              <w:t>#</w:t>
            </w:r>
          </w:p>
        </w:tc>
        <w:tc>
          <w:tcPr>
            <w:tcW w:w="2504" w:type="dxa"/>
          </w:tcPr>
          <w:p w14:paraId="68ABAA39" w14:textId="77777777" w:rsidR="005C1FB4" w:rsidRPr="00B10D85" w:rsidRDefault="005C1FB4"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B10D85">
              <w:rPr>
                <w:rFonts w:ascii="LuzSans-Book" w:hAnsi="LuzSans-Book"/>
                <w:b/>
                <w:sz w:val="18"/>
                <w:szCs w:val="18"/>
                <w:lang w:val="mk-MK"/>
              </w:rPr>
              <w:t>Masa:</w:t>
            </w:r>
          </w:p>
          <w:p w14:paraId="1CAE2AD2" w14:textId="77777777" w:rsidR="005C1FB4" w:rsidRPr="00B10D85" w:rsidRDefault="005C1FB4"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p>
        </w:tc>
        <w:tc>
          <w:tcPr>
            <w:tcW w:w="4285" w:type="dxa"/>
          </w:tcPr>
          <w:p w14:paraId="60AD7328" w14:textId="77777777" w:rsidR="005C1FB4" w:rsidRPr="00B10D85" w:rsidRDefault="005C1FB4"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B10D85">
              <w:rPr>
                <w:rFonts w:ascii="LuzSans-Book" w:hAnsi="LuzSans-Book"/>
                <w:b/>
                <w:sz w:val="18"/>
                <w:szCs w:val="18"/>
                <w:lang w:val="mk-MK"/>
              </w:rPr>
              <w:t>Veprimi:</w:t>
            </w:r>
          </w:p>
        </w:tc>
        <w:tc>
          <w:tcPr>
            <w:tcW w:w="2169" w:type="dxa"/>
          </w:tcPr>
          <w:p w14:paraId="7927C08F" w14:textId="77777777" w:rsidR="005C1FB4" w:rsidRPr="00B10D85" w:rsidRDefault="005C1FB4"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B10D85">
              <w:rPr>
                <w:rFonts w:ascii="LuzSans-Book" w:hAnsi="LuzSans-Book"/>
                <w:b/>
                <w:sz w:val="18"/>
                <w:szCs w:val="18"/>
                <w:lang w:val="mk-MK"/>
              </w:rPr>
              <w:t>Rezultatet e pritshme</w:t>
            </w:r>
          </w:p>
        </w:tc>
        <w:tc>
          <w:tcPr>
            <w:tcW w:w="2160" w:type="dxa"/>
          </w:tcPr>
          <w:p w14:paraId="051337E5" w14:textId="77777777" w:rsidR="005C1FB4" w:rsidRPr="00B10D85" w:rsidRDefault="005C1FB4"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B10D85">
              <w:rPr>
                <w:rFonts w:ascii="LuzSans-Book" w:hAnsi="LuzSans-Book"/>
                <w:b/>
                <w:sz w:val="18"/>
                <w:szCs w:val="18"/>
                <w:lang w:val="mk-MK"/>
              </w:rPr>
              <w:t>Treguesi</w:t>
            </w:r>
          </w:p>
        </w:tc>
        <w:tc>
          <w:tcPr>
            <w:tcW w:w="2074" w:type="dxa"/>
          </w:tcPr>
          <w:p w14:paraId="4D540F1A" w14:textId="77777777" w:rsidR="005C1FB4" w:rsidRPr="00B10D85" w:rsidRDefault="005C1FB4"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B10D85">
              <w:rPr>
                <w:rFonts w:ascii="LuzSans-Book" w:hAnsi="LuzSans-Book"/>
                <w:b/>
                <w:sz w:val="18"/>
                <w:szCs w:val="18"/>
                <w:lang w:val="mk-MK"/>
              </w:rPr>
              <w:t>Frekuenca e treguesve të monitorimit</w:t>
            </w:r>
          </w:p>
        </w:tc>
      </w:tr>
      <w:tr w:rsidR="005C1FB4" w:rsidRPr="00F22297" w14:paraId="281788C5" w14:textId="77777777" w:rsidTr="004E06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dxa"/>
          </w:tcPr>
          <w:p w14:paraId="64C7BE9C" w14:textId="77777777" w:rsidR="005C1FB4" w:rsidRPr="00F22297" w:rsidRDefault="004A5037" w:rsidP="00897360">
            <w:pPr>
              <w:spacing w:before="0" w:after="0"/>
              <w:rPr>
                <w:rFonts w:ascii="LuzSans-Book" w:hAnsi="LuzSans-Book"/>
                <w:sz w:val="18"/>
                <w:szCs w:val="18"/>
                <w:lang w:val="mk-MK"/>
              </w:rPr>
            </w:pPr>
            <w:r w:rsidRPr="00F22297">
              <w:rPr>
                <w:rFonts w:ascii="LuzSans-Book" w:hAnsi="LuzSans-Book"/>
                <w:sz w:val="18"/>
                <w:szCs w:val="18"/>
                <w:lang w:val="mk-MK"/>
              </w:rPr>
              <w:t>1.2.1.</w:t>
            </w:r>
          </w:p>
        </w:tc>
        <w:tc>
          <w:tcPr>
            <w:tcW w:w="2504" w:type="dxa"/>
          </w:tcPr>
          <w:p w14:paraId="5DE85BB5" w14:textId="77777777" w:rsidR="005C1FB4" w:rsidRPr="00545D27" w:rsidRDefault="004A503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545D27">
              <w:rPr>
                <w:rFonts w:ascii="LuzSans-Book" w:hAnsi="LuzSans-Book"/>
                <w:b/>
                <w:sz w:val="18"/>
                <w:szCs w:val="18"/>
                <w:lang w:val="mk-MK"/>
              </w:rPr>
              <w:t>Futja e një sistemi për monitorimin e situatës së ndryshimeve klimatike dhe menaxhimin e qëndrueshëm të burimeve energjetike</w:t>
            </w:r>
          </w:p>
        </w:tc>
        <w:tc>
          <w:tcPr>
            <w:tcW w:w="4285" w:type="dxa"/>
          </w:tcPr>
          <w:p w14:paraId="36132451" w14:textId="62D9B27C" w:rsidR="004A5037" w:rsidRPr="00F22297" w:rsidRDefault="00545D2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1.2.1.1. Rishikimi dhe shtimi i inventarit lokal të gazeve serrë me një plan veprimi për klimën</w:t>
            </w:r>
          </w:p>
          <w:p w14:paraId="6CB51A43" w14:textId="77777777" w:rsidR="00545D27" w:rsidRDefault="00545D2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1.2.1.2. Zhvillimi i një programi të ri për efiçencën e energjisë në ndërtesat publike</w:t>
            </w:r>
          </w:p>
          <w:p w14:paraId="1B4B8FC4" w14:textId="7ABD713A" w:rsidR="005C1FB4" w:rsidRPr="00F22297" w:rsidRDefault="00545D2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1.2.1.3. Inkurajimi i përdorimit të burimeve të rinovueshme të energjisë (kryesisht energjia diellore, etj.)</w:t>
            </w:r>
          </w:p>
        </w:tc>
        <w:tc>
          <w:tcPr>
            <w:tcW w:w="2169" w:type="dxa"/>
          </w:tcPr>
          <w:p w14:paraId="3CD71198" w14:textId="77777777" w:rsidR="005C1FB4" w:rsidRPr="00F22297" w:rsidRDefault="004A503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Monitorimi i situatës me emetimin e gazeve serrë</w:t>
            </w:r>
          </w:p>
          <w:p w14:paraId="21CAC152" w14:textId="77777777" w:rsidR="004A5037" w:rsidRPr="00F22297" w:rsidRDefault="004A503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Përcaktimi i prioriteteve për efiçencën energjetike të ndërtesave publike</w:t>
            </w:r>
          </w:p>
          <w:p w14:paraId="7A673D1A" w14:textId="77777777" w:rsidR="004A5037" w:rsidRPr="00F22297" w:rsidRDefault="004A503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Tërheqja e investimeve në burimet e rinovueshme të energjisë</w:t>
            </w:r>
          </w:p>
        </w:tc>
        <w:tc>
          <w:tcPr>
            <w:tcW w:w="2160" w:type="dxa"/>
          </w:tcPr>
          <w:p w14:paraId="65A0183D" w14:textId="77777777" w:rsidR="005C1FB4" w:rsidRPr="00F22297" w:rsidRDefault="004A503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Prodhuar inventar lokal të gazeve serrë me një plan veprimi</w:t>
            </w:r>
          </w:p>
          <w:p w14:paraId="1A626D17" w14:textId="77777777" w:rsidR="004A5037" w:rsidRPr="00F22297" w:rsidRDefault="004A503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Është zhvilluar një program i ri për efikasitetin e energjisë</w:t>
            </w:r>
          </w:p>
          <w:p w14:paraId="51E1B814" w14:textId="77777777" w:rsidR="004A5037" w:rsidRPr="00F22297" w:rsidRDefault="004A503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projekteve/investimeve të realizuara në burimet e rinovueshme të energjisë</w:t>
            </w:r>
          </w:p>
        </w:tc>
        <w:tc>
          <w:tcPr>
            <w:tcW w:w="2074" w:type="dxa"/>
          </w:tcPr>
          <w:p w14:paraId="030669DA" w14:textId="77777777" w:rsidR="005C1FB4" w:rsidRPr="00F22297" w:rsidRDefault="004A503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Një herë në vit</w:t>
            </w:r>
          </w:p>
        </w:tc>
      </w:tr>
      <w:tr w:rsidR="004A5037" w:rsidRPr="00F22297" w14:paraId="259DD089" w14:textId="77777777" w:rsidTr="004E06B8">
        <w:tc>
          <w:tcPr>
            <w:cnfStyle w:val="001000000000" w:firstRow="0" w:lastRow="0" w:firstColumn="1" w:lastColumn="0" w:oddVBand="0" w:evenVBand="0" w:oddHBand="0" w:evenHBand="0" w:firstRowFirstColumn="0" w:firstRowLastColumn="0" w:lastRowFirstColumn="0" w:lastRowLastColumn="0"/>
            <w:tcW w:w="757" w:type="dxa"/>
          </w:tcPr>
          <w:p w14:paraId="29E6A65E" w14:textId="6A2AC6B3" w:rsidR="004A5037" w:rsidRPr="00F22297" w:rsidRDefault="00545D27" w:rsidP="00897360">
            <w:pPr>
              <w:spacing w:before="0" w:after="0"/>
              <w:rPr>
                <w:rFonts w:ascii="LuzSans-Book" w:hAnsi="LuzSans-Book"/>
                <w:sz w:val="18"/>
                <w:szCs w:val="18"/>
                <w:lang w:val="mk-MK"/>
              </w:rPr>
            </w:pPr>
            <w:r>
              <w:rPr>
                <w:rFonts w:ascii="LuzSans-Book" w:hAnsi="LuzSans-Book"/>
                <w:sz w:val="18"/>
                <w:szCs w:val="18"/>
                <w:lang w:val="mk-MK"/>
              </w:rPr>
              <w:t>1.2.2.</w:t>
            </w:r>
          </w:p>
        </w:tc>
        <w:tc>
          <w:tcPr>
            <w:tcW w:w="2504" w:type="dxa"/>
          </w:tcPr>
          <w:p w14:paraId="1089227E" w14:textId="193A3C5F" w:rsidR="004A5037" w:rsidRPr="00F22297" w:rsidRDefault="004A5037"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545D27">
              <w:rPr>
                <w:rFonts w:ascii="LuzSans-Book" w:hAnsi="LuzSans-Book"/>
                <w:b/>
                <w:sz w:val="18"/>
                <w:szCs w:val="18"/>
                <w:lang w:val="mk-MK"/>
              </w:rPr>
              <w:t>Rritja e ndërgjegjësimit të publikut për ndryshimet klimatike dhe ndikimet klimatike si dhe përshtatjen ndaj ndryshimeve klimatike</w:t>
            </w:r>
          </w:p>
        </w:tc>
        <w:tc>
          <w:tcPr>
            <w:tcW w:w="4285" w:type="dxa"/>
          </w:tcPr>
          <w:p w14:paraId="77FCF40B" w14:textId="01F51D1A" w:rsidR="002843C2" w:rsidRPr="00F22297" w:rsidRDefault="00545D27"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 xml:space="preserve">1.2.2.1. </w:t>
            </w:r>
            <w:r w:rsidR="002843C2" w:rsidRPr="00F22297">
              <w:rPr>
                <w:rFonts w:ascii="LuzSans-Book" w:hAnsi="LuzSans-Book"/>
                <w:sz w:val="18"/>
                <w:szCs w:val="18"/>
                <w:lang w:val="mk-MK"/>
              </w:rPr>
              <w:t>Organizimi i një fushate për ndërgjegjësimin e publikut</w:t>
            </w:r>
          </w:p>
          <w:p w14:paraId="3E2B33A5" w14:textId="3EF55155" w:rsidR="004A5037" w:rsidRPr="00F22297" w:rsidRDefault="00545D27"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1.2.2.2. Printimi i materialit edukativ</w:t>
            </w:r>
          </w:p>
        </w:tc>
        <w:tc>
          <w:tcPr>
            <w:tcW w:w="2169" w:type="dxa"/>
          </w:tcPr>
          <w:p w14:paraId="1A691F47" w14:textId="0EA2DC35" w:rsidR="004A5037" w:rsidRPr="00F22297" w:rsidRDefault="002843C2"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Ngritja e vetëdijes publike të qytetarëve në komunë</w:t>
            </w:r>
          </w:p>
        </w:tc>
        <w:tc>
          <w:tcPr>
            <w:tcW w:w="2160" w:type="dxa"/>
          </w:tcPr>
          <w:p w14:paraId="2FE1CDAC" w14:textId="30BA3F95" w:rsidR="002843C2" w:rsidRPr="00F22297" w:rsidRDefault="002843C2"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qytetarëve dhe grupeve të synuara të përfshira në fushatë</w:t>
            </w:r>
          </w:p>
          <w:p w14:paraId="743C4E8B" w14:textId="77777777" w:rsidR="004A5037" w:rsidRPr="00F22297" w:rsidRDefault="002843C2"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Materiale edukative të shtypura</w:t>
            </w:r>
          </w:p>
        </w:tc>
        <w:tc>
          <w:tcPr>
            <w:tcW w:w="2074" w:type="dxa"/>
          </w:tcPr>
          <w:p w14:paraId="489E2F0B" w14:textId="77777777" w:rsidR="002843C2" w:rsidRPr="00F22297" w:rsidRDefault="002843C2"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Dy herë gjatë fushatës</w:t>
            </w:r>
          </w:p>
          <w:p w14:paraId="777F9F45" w14:textId="77777777" w:rsidR="002843C2" w:rsidRPr="00F22297" w:rsidRDefault="002843C2"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08404B85" w14:textId="77777777" w:rsidR="004A5037" w:rsidRPr="00F22297" w:rsidRDefault="002843C2"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Gjatë përgatitjes së materialit</w:t>
            </w:r>
          </w:p>
        </w:tc>
      </w:tr>
    </w:tbl>
    <w:p w14:paraId="69823B90" w14:textId="77777777" w:rsidR="00924300" w:rsidRPr="00F22297" w:rsidRDefault="00924300" w:rsidP="00CD6679">
      <w:pPr>
        <w:rPr>
          <w:rFonts w:ascii="LuzSans-Book" w:hAnsi="LuzSans-Book"/>
          <w:lang w:val="mk-MK"/>
        </w:rPr>
      </w:pPr>
    </w:p>
    <w:p w14:paraId="4433F25B" w14:textId="77777777" w:rsidR="009711D6" w:rsidRPr="00F22297" w:rsidRDefault="00924300" w:rsidP="00924300">
      <w:pPr>
        <w:pStyle w:val="Heading2"/>
        <w:rPr>
          <w:rFonts w:ascii="LuzSans-Book" w:hAnsi="LuzSans-Book"/>
          <w:lang w:val="mk-MK"/>
        </w:rPr>
      </w:pPr>
      <w:bookmarkStart w:id="198" w:name="_Toc174633286"/>
      <w:r w:rsidRPr="00F22297">
        <w:rPr>
          <w:rFonts w:ascii="LuzSans-Book" w:hAnsi="LuzSans-Book"/>
          <w:lang w:val="mk-MK"/>
        </w:rPr>
        <w:t>Fusha tematike 2 – UJI DHE BURIMET UJORE</w:t>
      </w:r>
      <w:bookmarkEnd w:id="198"/>
    </w:p>
    <w:p w14:paraId="17E56E3E" w14:textId="77777777" w:rsidR="00924300" w:rsidRPr="00F22297" w:rsidRDefault="00924300" w:rsidP="00924300">
      <w:pPr>
        <w:rPr>
          <w:rFonts w:ascii="LuzSans-Book" w:hAnsi="LuzSans-Book"/>
          <w:lang w:val="mk-MK"/>
        </w:rPr>
      </w:pPr>
    </w:p>
    <w:tbl>
      <w:tblPr>
        <w:tblStyle w:val="GridTable5Dark-Accent5"/>
        <w:tblW w:w="0" w:type="auto"/>
        <w:tblLook w:val="04A0" w:firstRow="1" w:lastRow="0" w:firstColumn="1" w:lastColumn="0" w:noHBand="0" w:noVBand="1"/>
      </w:tblPr>
      <w:tblGrid>
        <w:gridCol w:w="757"/>
        <w:gridCol w:w="2499"/>
        <w:gridCol w:w="4290"/>
        <w:gridCol w:w="2169"/>
        <w:gridCol w:w="2160"/>
        <w:gridCol w:w="2074"/>
      </w:tblGrid>
      <w:tr w:rsidR="00924300" w:rsidRPr="00F22297" w14:paraId="7078AEBE" w14:textId="77777777" w:rsidTr="00486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9" w:type="dxa"/>
            <w:gridSpan w:val="6"/>
          </w:tcPr>
          <w:p w14:paraId="57C30A8D" w14:textId="77777777" w:rsidR="00924300" w:rsidRPr="00F22297" w:rsidRDefault="00924300" w:rsidP="00897360">
            <w:pPr>
              <w:spacing w:before="0" w:after="0"/>
              <w:rPr>
                <w:rFonts w:ascii="LuzSans-Book" w:hAnsi="LuzSans-Book"/>
                <w:sz w:val="18"/>
                <w:szCs w:val="18"/>
                <w:lang w:val="mk-MK"/>
              </w:rPr>
            </w:pPr>
            <w:r w:rsidRPr="00F22297">
              <w:rPr>
                <w:rFonts w:ascii="LuzSans-Book" w:hAnsi="LuzSans-Book"/>
                <w:sz w:val="18"/>
                <w:szCs w:val="18"/>
                <w:lang w:val="mk-MK"/>
              </w:rPr>
              <w:t>Problemi: MUNGESA E SISTEMIT TË KANALIZUARAVE DHE IMPANIAVE TË TRAJTIMIT TË Ujërave të Zeza</w:t>
            </w:r>
          </w:p>
        </w:tc>
      </w:tr>
      <w:tr w:rsidR="00924300" w:rsidRPr="00F22297" w14:paraId="58564CC8"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9" w:type="dxa"/>
            <w:gridSpan w:val="6"/>
          </w:tcPr>
          <w:p w14:paraId="60D4A1F6" w14:textId="77777777" w:rsidR="00924300" w:rsidRPr="00F22297" w:rsidRDefault="00EF5C5A" w:rsidP="00897360">
            <w:pPr>
              <w:spacing w:before="0" w:after="0"/>
              <w:rPr>
                <w:rFonts w:ascii="LuzSans-Book" w:hAnsi="LuzSans-Book"/>
                <w:sz w:val="18"/>
                <w:szCs w:val="18"/>
                <w:lang w:val="mk-MK"/>
              </w:rPr>
            </w:pPr>
            <w:r w:rsidRPr="00F22297">
              <w:rPr>
                <w:rFonts w:ascii="LuzSans-Book" w:hAnsi="LuzSans-Book"/>
                <w:sz w:val="18"/>
                <w:szCs w:val="18"/>
                <w:lang w:val="mk-MK"/>
              </w:rPr>
              <w:t>Prioriteti 2.1: KULLIMI DHE PASTRIMI I UJËrave të zeza NË BASHKË</w:t>
            </w:r>
          </w:p>
        </w:tc>
      </w:tr>
      <w:tr w:rsidR="00924300" w:rsidRPr="00F22297" w14:paraId="73A405B9" w14:textId="77777777" w:rsidTr="004865E1">
        <w:tc>
          <w:tcPr>
            <w:cnfStyle w:val="001000000000" w:firstRow="0" w:lastRow="0" w:firstColumn="1" w:lastColumn="0" w:oddVBand="0" w:evenVBand="0" w:oddHBand="0" w:evenHBand="0" w:firstRowFirstColumn="0" w:firstRowLastColumn="0" w:lastRowFirstColumn="0" w:lastRowLastColumn="0"/>
            <w:tcW w:w="757" w:type="dxa"/>
          </w:tcPr>
          <w:p w14:paraId="01CC7C83" w14:textId="77777777" w:rsidR="00924300" w:rsidRPr="00545D27" w:rsidRDefault="00924300" w:rsidP="00897360">
            <w:pPr>
              <w:spacing w:before="0" w:after="0"/>
              <w:rPr>
                <w:rFonts w:ascii="LuzSans-Book" w:hAnsi="LuzSans-Book"/>
                <w:sz w:val="18"/>
                <w:szCs w:val="18"/>
                <w:lang w:val="mk-MK"/>
              </w:rPr>
            </w:pPr>
            <w:r w:rsidRPr="00545D27">
              <w:rPr>
                <w:rFonts w:ascii="LuzSans-Book" w:hAnsi="LuzSans-Book"/>
                <w:sz w:val="18"/>
                <w:szCs w:val="18"/>
                <w:lang w:val="mk-MK"/>
              </w:rPr>
              <w:t>#</w:t>
            </w:r>
          </w:p>
        </w:tc>
        <w:tc>
          <w:tcPr>
            <w:tcW w:w="2499" w:type="dxa"/>
          </w:tcPr>
          <w:p w14:paraId="1CD157A1" w14:textId="77777777" w:rsidR="00924300" w:rsidRPr="00545D27" w:rsidRDefault="00924300"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545D27">
              <w:rPr>
                <w:rFonts w:ascii="LuzSans-Book" w:hAnsi="LuzSans-Book"/>
                <w:b/>
                <w:sz w:val="18"/>
                <w:szCs w:val="18"/>
                <w:lang w:val="mk-MK"/>
              </w:rPr>
              <w:t>Masa:</w:t>
            </w:r>
          </w:p>
          <w:p w14:paraId="261B6B26" w14:textId="77777777" w:rsidR="00924300" w:rsidRPr="00545D27" w:rsidRDefault="00924300"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p>
        </w:tc>
        <w:tc>
          <w:tcPr>
            <w:tcW w:w="4290" w:type="dxa"/>
          </w:tcPr>
          <w:p w14:paraId="04EA4901" w14:textId="77777777" w:rsidR="00924300" w:rsidRPr="00545D27" w:rsidRDefault="00924300"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545D27">
              <w:rPr>
                <w:rFonts w:ascii="LuzSans-Book" w:hAnsi="LuzSans-Book"/>
                <w:b/>
                <w:sz w:val="18"/>
                <w:szCs w:val="18"/>
                <w:lang w:val="mk-MK"/>
              </w:rPr>
              <w:t>Veprimi:</w:t>
            </w:r>
          </w:p>
        </w:tc>
        <w:tc>
          <w:tcPr>
            <w:tcW w:w="2169" w:type="dxa"/>
          </w:tcPr>
          <w:p w14:paraId="2AFF67AF" w14:textId="77777777" w:rsidR="00924300" w:rsidRPr="00545D27" w:rsidRDefault="00924300"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545D27">
              <w:rPr>
                <w:rFonts w:ascii="LuzSans-Book" w:hAnsi="LuzSans-Book"/>
                <w:b/>
                <w:sz w:val="18"/>
                <w:szCs w:val="18"/>
                <w:lang w:val="mk-MK"/>
              </w:rPr>
              <w:t>Rezultatet e pritshme</w:t>
            </w:r>
          </w:p>
        </w:tc>
        <w:tc>
          <w:tcPr>
            <w:tcW w:w="2160" w:type="dxa"/>
          </w:tcPr>
          <w:p w14:paraId="23396085" w14:textId="77777777" w:rsidR="00924300" w:rsidRPr="00545D27" w:rsidRDefault="00924300"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545D27">
              <w:rPr>
                <w:rFonts w:ascii="LuzSans-Book" w:hAnsi="LuzSans-Book"/>
                <w:b/>
                <w:sz w:val="18"/>
                <w:szCs w:val="18"/>
                <w:lang w:val="mk-MK"/>
              </w:rPr>
              <w:t>Treguesi</w:t>
            </w:r>
          </w:p>
        </w:tc>
        <w:tc>
          <w:tcPr>
            <w:tcW w:w="2074" w:type="dxa"/>
          </w:tcPr>
          <w:p w14:paraId="6B388DC7" w14:textId="77777777" w:rsidR="00924300" w:rsidRPr="00545D27" w:rsidRDefault="00924300"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545D27">
              <w:rPr>
                <w:rFonts w:ascii="LuzSans-Book" w:hAnsi="LuzSans-Book"/>
                <w:b/>
                <w:sz w:val="18"/>
                <w:szCs w:val="18"/>
                <w:lang w:val="mk-MK"/>
              </w:rPr>
              <w:t>Frekuenca e treguesve të monitorimit</w:t>
            </w:r>
          </w:p>
        </w:tc>
      </w:tr>
      <w:tr w:rsidR="00EF5C5A" w:rsidRPr="00F22297" w14:paraId="150CA500"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dxa"/>
          </w:tcPr>
          <w:p w14:paraId="767C82EA" w14:textId="77777777" w:rsidR="00EF5C5A" w:rsidRPr="00F22297" w:rsidRDefault="00EF5C5A" w:rsidP="00897360">
            <w:pPr>
              <w:spacing w:before="0" w:after="0"/>
              <w:rPr>
                <w:rFonts w:ascii="LuzSans-Book" w:hAnsi="LuzSans-Book"/>
                <w:sz w:val="18"/>
                <w:szCs w:val="18"/>
                <w:lang w:val="mk-MK"/>
              </w:rPr>
            </w:pPr>
            <w:r w:rsidRPr="00F22297">
              <w:rPr>
                <w:rFonts w:ascii="LuzSans-Book" w:hAnsi="LuzSans-Book"/>
                <w:sz w:val="18"/>
                <w:szCs w:val="18"/>
                <w:lang w:val="mk-MK"/>
              </w:rPr>
              <w:t>2.1.1.</w:t>
            </w:r>
          </w:p>
        </w:tc>
        <w:tc>
          <w:tcPr>
            <w:tcW w:w="2499" w:type="dxa"/>
          </w:tcPr>
          <w:p w14:paraId="21B73CD3" w14:textId="5EC1B077" w:rsidR="00EF5C5A" w:rsidRPr="00545D27" w:rsidRDefault="00EF5C5A"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545D27">
              <w:rPr>
                <w:rFonts w:ascii="LuzSans-Book" w:hAnsi="LuzSans-Book"/>
                <w:b/>
                <w:sz w:val="18"/>
                <w:szCs w:val="18"/>
                <w:lang w:val="mk-MK"/>
              </w:rPr>
              <w:t>Rikonstruksioni ose zgjerimi i kanalizimit (veçanërisht në pjesën rurale të bashkisë)</w:t>
            </w:r>
          </w:p>
        </w:tc>
        <w:tc>
          <w:tcPr>
            <w:tcW w:w="4290" w:type="dxa"/>
          </w:tcPr>
          <w:p w14:paraId="0DA54133" w14:textId="536B87CC" w:rsidR="00EF5C5A" w:rsidRDefault="00545D2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2.1.1.1. Prodhimi i dokumentacionit teknik</w:t>
            </w:r>
          </w:p>
          <w:p w14:paraId="6E347155" w14:textId="77777777" w:rsidR="001A6D9C" w:rsidRPr="00F22297" w:rsidRDefault="001A6D9C"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17C2ED23" w14:textId="03C414E1" w:rsidR="00EF5C5A" w:rsidRPr="00545D27" w:rsidRDefault="00545D2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2.1.1.2. Rikonstruksioni dhe kompletimi i sistemit të kanalizimit</w:t>
            </w:r>
          </w:p>
        </w:tc>
        <w:tc>
          <w:tcPr>
            <w:tcW w:w="2169" w:type="dxa"/>
          </w:tcPr>
          <w:p w14:paraId="2C10269E" w14:textId="77777777" w:rsidR="00EF5C5A" w:rsidRPr="00F22297" w:rsidRDefault="000F50F2"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Sistemi i kompletuar për grumbullimin dhe largimin e ujërave të zeza urbane në komunë</w:t>
            </w:r>
          </w:p>
        </w:tc>
        <w:tc>
          <w:tcPr>
            <w:tcW w:w="2160" w:type="dxa"/>
          </w:tcPr>
          <w:p w14:paraId="02A63925" w14:textId="77777777" w:rsidR="000F50F2" w:rsidRPr="00F22297" w:rsidRDefault="000F50F2"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Dokumentacioni teknik i zhvilluar</w:t>
            </w:r>
          </w:p>
          <w:p w14:paraId="77B965C5" w14:textId="77777777" w:rsidR="00EF5C5A" w:rsidRPr="00F22297" w:rsidRDefault="000F50F2"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U ndërtua një sistem kanalizimi në nivel bashkie</w:t>
            </w:r>
          </w:p>
        </w:tc>
        <w:tc>
          <w:tcPr>
            <w:tcW w:w="2074" w:type="dxa"/>
          </w:tcPr>
          <w:p w14:paraId="1E8228C2" w14:textId="183E7136" w:rsidR="000F50F2" w:rsidRDefault="000F50F2"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Gjatë përgatitjes së dokumentacionit teknik</w:t>
            </w:r>
          </w:p>
          <w:p w14:paraId="02626D6D" w14:textId="77777777" w:rsidR="00EF5C5A" w:rsidRPr="00F22297" w:rsidRDefault="000F50F2"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Sistemi është në ndërtim e sipër</w:t>
            </w:r>
          </w:p>
        </w:tc>
      </w:tr>
      <w:tr w:rsidR="000F50F2" w:rsidRPr="00F22297" w14:paraId="1BE546EC" w14:textId="77777777" w:rsidTr="004865E1">
        <w:tc>
          <w:tcPr>
            <w:cnfStyle w:val="001000000000" w:firstRow="0" w:lastRow="0" w:firstColumn="1" w:lastColumn="0" w:oddVBand="0" w:evenVBand="0" w:oddHBand="0" w:evenHBand="0" w:firstRowFirstColumn="0" w:firstRowLastColumn="0" w:lastRowFirstColumn="0" w:lastRowLastColumn="0"/>
            <w:tcW w:w="757" w:type="dxa"/>
          </w:tcPr>
          <w:p w14:paraId="21229F89" w14:textId="77777777" w:rsidR="000F50F2" w:rsidRPr="00F22297" w:rsidRDefault="008730CF" w:rsidP="00897360">
            <w:pPr>
              <w:spacing w:before="0" w:after="0"/>
              <w:rPr>
                <w:rFonts w:ascii="LuzSans-Book" w:hAnsi="LuzSans-Book"/>
                <w:sz w:val="18"/>
                <w:szCs w:val="18"/>
                <w:lang w:val="mk-MK"/>
              </w:rPr>
            </w:pPr>
            <w:r w:rsidRPr="00F22297">
              <w:rPr>
                <w:rFonts w:ascii="LuzSans-Book" w:hAnsi="LuzSans-Book"/>
                <w:sz w:val="18"/>
                <w:szCs w:val="18"/>
                <w:lang w:val="mk-MK"/>
              </w:rPr>
              <w:t>2.1.2.</w:t>
            </w:r>
          </w:p>
        </w:tc>
        <w:tc>
          <w:tcPr>
            <w:tcW w:w="2499" w:type="dxa"/>
          </w:tcPr>
          <w:p w14:paraId="484F0D88" w14:textId="1191AFD7" w:rsidR="000973FA" w:rsidRPr="00545D27" w:rsidRDefault="000F50F2"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545D27">
              <w:rPr>
                <w:rFonts w:ascii="LuzSans-Book" w:hAnsi="LuzSans-Book"/>
                <w:b/>
                <w:sz w:val="18"/>
                <w:szCs w:val="18"/>
                <w:lang w:val="mk-MK"/>
              </w:rPr>
              <w:t>Ndërtimi i mini impianteve të trajtimit të ujit në lokacione prioritare dhe</w:t>
            </w:r>
          </w:p>
          <w:p w14:paraId="39AC1109" w14:textId="1BAA77CF" w:rsidR="000F50F2" w:rsidRPr="00F22297" w:rsidRDefault="000F50F2"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545D27">
              <w:rPr>
                <w:rFonts w:ascii="LuzSans-Book" w:hAnsi="LuzSans-Book"/>
                <w:b/>
                <w:sz w:val="18"/>
                <w:szCs w:val="18"/>
                <w:lang w:val="mk-MK"/>
              </w:rPr>
              <w:t>kompletimi i sistemit kolektor</w:t>
            </w:r>
          </w:p>
        </w:tc>
        <w:tc>
          <w:tcPr>
            <w:tcW w:w="4290" w:type="dxa"/>
          </w:tcPr>
          <w:p w14:paraId="19165433" w14:textId="77777777" w:rsidR="000F50F2" w:rsidRDefault="00964758"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2.1.2.1. Prodhimi i dokumentacionit teknik</w:t>
            </w:r>
          </w:p>
          <w:p w14:paraId="0ECCA0E3" w14:textId="77777777" w:rsidR="009C19E3" w:rsidRDefault="009C19E3"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5B44EDAB" w14:textId="77777777" w:rsidR="009C19E3" w:rsidRPr="00F22297" w:rsidRDefault="009C19E3"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08A8D869" w14:textId="77777777" w:rsidR="000F50F2" w:rsidRDefault="00964758"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2.1.2.2. Ndërtimi i një impianti trajtimi</w:t>
            </w:r>
          </w:p>
          <w:p w14:paraId="5082EA3E" w14:textId="77777777" w:rsidR="000F50F2" w:rsidRPr="00F22297" w:rsidRDefault="00964758"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2.1.2.3. Kompletimi i sistemit kolektor</w:t>
            </w:r>
          </w:p>
        </w:tc>
        <w:tc>
          <w:tcPr>
            <w:tcW w:w="2169" w:type="dxa"/>
          </w:tcPr>
          <w:p w14:paraId="49612BE8" w14:textId="77777777" w:rsidR="000F50F2" w:rsidRPr="00F22297" w:rsidRDefault="000F50F2"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Mbrojtja e rrjedhave ujore nga ndotja e ujërave të zeza</w:t>
            </w:r>
          </w:p>
        </w:tc>
        <w:tc>
          <w:tcPr>
            <w:tcW w:w="2160" w:type="dxa"/>
          </w:tcPr>
          <w:p w14:paraId="2FDE45E3" w14:textId="77777777" w:rsidR="008730CF" w:rsidRPr="00F22297" w:rsidRDefault="008730CF"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E bere teknike</w:t>
            </w:r>
          </w:p>
          <w:p w14:paraId="7D2BF0CD" w14:textId="77777777" w:rsidR="008730CF" w:rsidRPr="00F22297" w:rsidRDefault="008730CF"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dokumentacionin</w:t>
            </w:r>
          </w:p>
          <w:p w14:paraId="19C1D26D" w14:textId="77777777" w:rsidR="008730CF" w:rsidRPr="00F22297" w:rsidRDefault="008730CF"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3BB24D14" w14:textId="77777777" w:rsidR="008730CF" w:rsidRPr="00F22297" w:rsidRDefault="008730CF"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Sistemi kolektor i ndërtuar</w:t>
            </w:r>
          </w:p>
          <w:p w14:paraId="4058B68A" w14:textId="77777777" w:rsidR="000F50F2" w:rsidRPr="00F22297" w:rsidRDefault="008730CF"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U ndërtua një impiant për trajtimin e ujërave të zeza</w:t>
            </w:r>
          </w:p>
        </w:tc>
        <w:tc>
          <w:tcPr>
            <w:tcW w:w="2074" w:type="dxa"/>
          </w:tcPr>
          <w:p w14:paraId="4069E914" w14:textId="482CB68A" w:rsidR="008730CF" w:rsidRPr="00F22297" w:rsidRDefault="008730CF"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Gjatë përgatitjes së dokumentacionit teknik</w:t>
            </w:r>
          </w:p>
          <w:p w14:paraId="3A1F88BF" w14:textId="77777777" w:rsidR="008730CF" w:rsidRPr="00F22297" w:rsidRDefault="008730CF"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Sistemi është në ndërtim e sipër</w:t>
            </w:r>
          </w:p>
          <w:p w14:paraId="00DC3B8D" w14:textId="67EBB2BD" w:rsidR="000F50F2" w:rsidRPr="00F22297" w:rsidRDefault="008730CF"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Impianti i trajtimit është në ndërtim e sipër</w:t>
            </w:r>
          </w:p>
        </w:tc>
      </w:tr>
      <w:tr w:rsidR="008730CF" w:rsidRPr="00F22297" w14:paraId="61D95156"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dxa"/>
          </w:tcPr>
          <w:p w14:paraId="45DE9624" w14:textId="77777777" w:rsidR="008730CF" w:rsidRPr="00F22297" w:rsidRDefault="008730CF" w:rsidP="00897360">
            <w:pPr>
              <w:spacing w:before="0" w:after="0"/>
              <w:rPr>
                <w:rFonts w:ascii="LuzSans-Book" w:hAnsi="LuzSans-Book"/>
                <w:sz w:val="18"/>
                <w:szCs w:val="18"/>
                <w:lang w:val="mk-MK"/>
              </w:rPr>
            </w:pPr>
            <w:r w:rsidRPr="00F22297">
              <w:rPr>
                <w:rFonts w:ascii="LuzSans-Book" w:hAnsi="LuzSans-Book"/>
                <w:sz w:val="18"/>
                <w:szCs w:val="18"/>
                <w:lang w:val="mk-MK"/>
              </w:rPr>
              <w:lastRenderedPageBreak/>
              <w:t>2.1.3.</w:t>
            </w:r>
          </w:p>
        </w:tc>
        <w:tc>
          <w:tcPr>
            <w:tcW w:w="2499" w:type="dxa"/>
          </w:tcPr>
          <w:p w14:paraId="0732B038" w14:textId="77777777" w:rsidR="008730CF" w:rsidRPr="00F22297" w:rsidRDefault="008730CF"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9C19E3">
              <w:rPr>
                <w:rFonts w:ascii="LuzSans-Book" w:hAnsi="LuzSans-Book"/>
                <w:b/>
                <w:sz w:val="18"/>
                <w:szCs w:val="18"/>
                <w:lang w:val="mk-MK"/>
              </w:rPr>
              <w:t>Ndërtimi i impianteve të trajtimit të ujërave të zeza industriale</w:t>
            </w:r>
          </w:p>
        </w:tc>
        <w:tc>
          <w:tcPr>
            <w:tcW w:w="4290" w:type="dxa"/>
          </w:tcPr>
          <w:p w14:paraId="3E9F1AED" w14:textId="77777777" w:rsidR="008730CF" w:rsidRDefault="008730CF"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2.1.3.1. </w:t>
            </w:r>
            <w:r w:rsidRPr="00F22297">
              <w:rPr>
                <w:rFonts w:ascii="LuzSans-Book" w:hAnsi="LuzSans-Book"/>
                <w:sz w:val="18"/>
                <w:szCs w:val="18"/>
                <w:lang w:val="mk-MK"/>
              </w:rPr>
              <w:tab/>
              <w:t>Ndërtimi i sistemeve dhe trajtimit të ujërave të zeza - persona juridikë që shkarkojnë ujërat e zeza urbane, sipas lejes B të integruar.</w:t>
            </w:r>
          </w:p>
          <w:p w14:paraId="25678100" w14:textId="77777777" w:rsidR="009C19E3" w:rsidRDefault="009C19E3"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67416A54" w14:textId="77777777" w:rsidR="009C19E3" w:rsidRDefault="009C19E3"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78D8D3FB" w14:textId="77777777" w:rsidR="008730CF" w:rsidRPr="00F22297" w:rsidRDefault="008730CF"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2.1.3.2. </w:t>
            </w:r>
            <w:r w:rsidRPr="00F22297">
              <w:rPr>
                <w:rFonts w:ascii="LuzSans-Book" w:hAnsi="LuzSans-Book"/>
                <w:sz w:val="18"/>
                <w:szCs w:val="18"/>
                <w:lang w:val="mk-MK"/>
              </w:rPr>
              <w:tab/>
              <w:t>Ekzaminimi i cilësisë së ujërave të zeza industriale</w:t>
            </w:r>
          </w:p>
        </w:tc>
        <w:tc>
          <w:tcPr>
            <w:tcW w:w="2169" w:type="dxa"/>
          </w:tcPr>
          <w:p w14:paraId="314934E1" w14:textId="77777777" w:rsidR="008730CF" w:rsidRPr="00F22297" w:rsidRDefault="008730CF"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Krijimi i trajtimit të ujërave të zeza industriale në nivel komunal</w:t>
            </w:r>
          </w:p>
          <w:p w14:paraId="607E5668" w14:textId="77777777" w:rsidR="008730CF" w:rsidRDefault="008730CF"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53991006" w14:textId="77777777" w:rsidR="009C19E3" w:rsidRPr="00F22297" w:rsidRDefault="009C19E3"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69C5B63C" w14:textId="77FAE90E" w:rsidR="008730CF" w:rsidRPr="00F22297" w:rsidRDefault="008730CF"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Monitorimi i cilësisë së ujërave të zeza industriale</w:t>
            </w:r>
          </w:p>
        </w:tc>
        <w:tc>
          <w:tcPr>
            <w:tcW w:w="2160" w:type="dxa"/>
          </w:tcPr>
          <w:p w14:paraId="60ED0F8F" w14:textId="77777777" w:rsidR="008730CF" w:rsidRPr="00F22297" w:rsidRDefault="008730CF"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sistemeve të ndërtuara për trajtimin e ujërave të zeza - industriale</w:t>
            </w:r>
          </w:p>
          <w:p w14:paraId="017AD325" w14:textId="77777777" w:rsidR="008730CF" w:rsidRPr="00F22297" w:rsidRDefault="008730CF"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objektet</w:t>
            </w:r>
          </w:p>
          <w:p w14:paraId="6002DF06" w14:textId="77777777" w:rsidR="008730CF" w:rsidRPr="00F22297" w:rsidRDefault="008730CF"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6932C5F1" w14:textId="1AF4337A" w:rsidR="008730CF" w:rsidRPr="00F22297" w:rsidRDefault="008730CF"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Numri i mostrave të marra në ind. ujërat e zeza për </w:t>
            </w:r>
            <w:r w:rsidR="009C19E3">
              <w:rPr>
                <w:rFonts w:ascii="LuzSans-Book" w:hAnsi="LuzSans-Book"/>
                <w:sz w:val="18"/>
                <w:szCs w:val="18"/>
                <w:lang w:val="mk-MK"/>
              </w:rPr>
              <w:t>analiza</w:t>
            </w:r>
          </w:p>
        </w:tc>
        <w:tc>
          <w:tcPr>
            <w:tcW w:w="2074" w:type="dxa"/>
          </w:tcPr>
          <w:p w14:paraId="5BE08EE8" w14:textId="77777777" w:rsidR="008730CF" w:rsidRPr="00F22297" w:rsidRDefault="008730CF"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Dy herë në vit</w:t>
            </w:r>
          </w:p>
          <w:p w14:paraId="50D74ABF" w14:textId="77777777" w:rsidR="008730CF" w:rsidRPr="00F22297" w:rsidRDefault="008730CF"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6E5B73E0" w14:textId="77777777" w:rsidR="008730CF" w:rsidRPr="00F22297" w:rsidRDefault="008730CF"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45794732" w14:textId="77777777" w:rsidR="008730CF" w:rsidRPr="00F22297" w:rsidRDefault="008730CF"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58AD1584" w14:textId="77777777" w:rsidR="008730CF" w:rsidRDefault="008730CF"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031F4651" w14:textId="77777777" w:rsidR="008730CF" w:rsidRPr="00F22297" w:rsidRDefault="008730CF"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Dy herë në vit dhe sipas nevojës</w:t>
            </w:r>
          </w:p>
        </w:tc>
      </w:tr>
      <w:tr w:rsidR="008730CF" w:rsidRPr="00F22297" w14:paraId="23E14AEE" w14:textId="77777777" w:rsidTr="004865E1">
        <w:tc>
          <w:tcPr>
            <w:cnfStyle w:val="001000000000" w:firstRow="0" w:lastRow="0" w:firstColumn="1" w:lastColumn="0" w:oddVBand="0" w:evenVBand="0" w:oddHBand="0" w:evenHBand="0" w:firstRowFirstColumn="0" w:firstRowLastColumn="0" w:lastRowFirstColumn="0" w:lastRowLastColumn="0"/>
            <w:tcW w:w="757" w:type="dxa"/>
          </w:tcPr>
          <w:p w14:paraId="69124E1F" w14:textId="77777777" w:rsidR="008730CF" w:rsidRPr="00F22297" w:rsidRDefault="00B664A5" w:rsidP="00897360">
            <w:pPr>
              <w:spacing w:before="0" w:after="0"/>
              <w:rPr>
                <w:rFonts w:ascii="LuzSans-Book" w:hAnsi="LuzSans-Book"/>
                <w:sz w:val="18"/>
                <w:szCs w:val="18"/>
                <w:lang w:val="mk-MK"/>
              </w:rPr>
            </w:pPr>
            <w:r w:rsidRPr="00F22297">
              <w:rPr>
                <w:rFonts w:ascii="LuzSans-Book" w:hAnsi="LuzSans-Book"/>
                <w:sz w:val="18"/>
                <w:szCs w:val="18"/>
                <w:lang w:val="mk-MK"/>
              </w:rPr>
              <w:t>2.1.4.</w:t>
            </w:r>
          </w:p>
        </w:tc>
        <w:tc>
          <w:tcPr>
            <w:tcW w:w="2499" w:type="dxa"/>
          </w:tcPr>
          <w:p w14:paraId="7E4BF218" w14:textId="77777777" w:rsidR="008730CF" w:rsidRPr="00F22297" w:rsidRDefault="00B664A5"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9C19E3">
              <w:rPr>
                <w:rFonts w:ascii="LuzSans-Book" w:hAnsi="LuzSans-Book"/>
                <w:b/>
                <w:sz w:val="18"/>
                <w:szCs w:val="18"/>
                <w:lang w:val="mk-MK"/>
              </w:rPr>
              <w:t>Forcimi i kapaciteteve të komunës për zbatimin e rregullores</w:t>
            </w:r>
          </w:p>
        </w:tc>
        <w:tc>
          <w:tcPr>
            <w:tcW w:w="4290" w:type="dxa"/>
          </w:tcPr>
          <w:p w14:paraId="42938611" w14:textId="77777777" w:rsidR="008730CF" w:rsidRPr="00F22297" w:rsidRDefault="008730CF"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2.1.4.1. </w:t>
            </w:r>
            <w:r w:rsidRPr="00F22297">
              <w:rPr>
                <w:rFonts w:ascii="LuzSans-Book" w:hAnsi="LuzSans-Book"/>
                <w:sz w:val="18"/>
                <w:szCs w:val="18"/>
                <w:lang w:val="mk-MK"/>
              </w:rPr>
              <w:tab/>
              <w:t>Realizimi i trajnimeve për punonjësit në komunë</w:t>
            </w:r>
          </w:p>
        </w:tc>
        <w:tc>
          <w:tcPr>
            <w:tcW w:w="2169" w:type="dxa"/>
          </w:tcPr>
          <w:p w14:paraId="64F2D373" w14:textId="17BE9312" w:rsidR="008730CF" w:rsidRPr="00F22297" w:rsidRDefault="008730CF"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Inspektorë të autorizuar të trajnuar në komunë</w:t>
            </w:r>
          </w:p>
        </w:tc>
        <w:tc>
          <w:tcPr>
            <w:tcW w:w="2160" w:type="dxa"/>
          </w:tcPr>
          <w:p w14:paraId="52A6BC9E" w14:textId="3F4AA919" w:rsidR="008730CF" w:rsidRPr="00F22297" w:rsidRDefault="008730CF"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punonjësve</w:t>
            </w:r>
          </w:p>
        </w:tc>
        <w:tc>
          <w:tcPr>
            <w:tcW w:w="2074" w:type="dxa"/>
          </w:tcPr>
          <w:p w14:paraId="619ECB12" w14:textId="77777777" w:rsidR="008730CF" w:rsidRPr="00F22297" w:rsidRDefault="008730CF"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Dy herë në vit</w:t>
            </w:r>
          </w:p>
        </w:tc>
      </w:tr>
    </w:tbl>
    <w:p w14:paraId="25A09B48" w14:textId="77777777" w:rsidR="003412C2" w:rsidRPr="00F22297" w:rsidRDefault="003412C2" w:rsidP="00924300">
      <w:pPr>
        <w:rPr>
          <w:rFonts w:ascii="LuzSans-Book" w:hAnsi="LuzSans-Book"/>
          <w:lang w:val="mk-MK"/>
        </w:rPr>
      </w:pPr>
    </w:p>
    <w:tbl>
      <w:tblPr>
        <w:tblStyle w:val="GridTable5Dark-Accent5"/>
        <w:tblW w:w="0" w:type="auto"/>
        <w:tblLook w:val="04A0" w:firstRow="1" w:lastRow="0" w:firstColumn="1" w:lastColumn="0" w:noHBand="0" w:noVBand="1"/>
      </w:tblPr>
      <w:tblGrid>
        <w:gridCol w:w="757"/>
        <w:gridCol w:w="2928"/>
        <w:gridCol w:w="3861"/>
        <w:gridCol w:w="2169"/>
        <w:gridCol w:w="2160"/>
        <w:gridCol w:w="2074"/>
      </w:tblGrid>
      <w:tr w:rsidR="000973FA" w:rsidRPr="00F22297" w14:paraId="32D2685E" w14:textId="77777777" w:rsidTr="00486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9" w:type="dxa"/>
            <w:gridSpan w:val="6"/>
          </w:tcPr>
          <w:p w14:paraId="1D71D3AD" w14:textId="77777777" w:rsidR="000973FA" w:rsidRPr="00F22297" w:rsidRDefault="000973FA" w:rsidP="00897360">
            <w:pPr>
              <w:spacing w:before="0" w:after="0"/>
              <w:rPr>
                <w:rFonts w:ascii="LuzSans-Book" w:hAnsi="LuzSans-Book"/>
                <w:sz w:val="18"/>
                <w:szCs w:val="18"/>
                <w:lang w:val="mk-MK"/>
              </w:rPr>
            </w:pPr>
            <w:r w:rsidRPr="00F22297">
              <w:rPr>
                <w:rFonts w:ascii="LuzSans-Book" w:hAnsi="LuzSans-Book"/>
                <w:sz w:val="18"/>
                <w:szCs w:val="18"/>
                <w:lang w:val="mk-MK"/>
              </w:rPr>
              <w:t>Problemi: Sasi të pamjaftueshme ose cilësi të dobët të ujit të pijshëm</w:t>
            </w:r>
          </w:p>
        </w:tc>
      </w:tr>
      <w:tr w:rsidR="000973FA" w:rsidRPr="00F22297" w14:paraId="48D03DD3"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9" w:type="dxa"/>
            <w:gridSpan w:val="6"/>
          </w:tcPr>
          <w:p w14:paraId="4CFAB3CA" w14:textId="77777777" w:rsidR="000973FA" w:rsidRPr="00F22297" w:rsidRDefault="000973FA" w:rsidP="00897360">
            <w:pPr>
              <w:spacing w:before="0" w:after="0"/>
              <w:rPr>
                <w:rFonts w:ascii="LuzSans-Book" w:hAnsi="LuzSans-Book"/>
                <w:sz w:val="18"/>
                <w:szCs w:val="18"/>
                <w:lang w:val="mk-MK"/>
              </w:rPr>
            </w:pPr>
            <w:r w:rsidRPr="00F22297">
              <w:rPr>
                <w:rFonts w:ascii="LuzSans-Book" w:hAnsi="LuzSans-Book"/>
                <w:sz w:val="18"/>
                <w:szCs w:val="18"/>
                <w:lang w:val="mk-MK"/>
              </w:rPr>
              <w:t>Prioriteti 2.2: Sigurimi i sasive të mjaftueshme të ujit të pijshëm të sigurt në të gjitha vendet e populluara</w:t>
            </w:r>
          </w:p>
        </w:tc>
      </w:tr>
      <w:tr w:rsidR="000973FA" w:rsidRPr="00F22297" w14:paraId="0AF37FF6" w14:textId="77777777" w:rsidTr="004865E1">
        <w:tc>
          <w:tcPr>
            <w:cnfStyle w:val="001000000000" w:firstRow="0" w:lastRow="0" w:firstColumn="1" w:lastColumn="0" w:oddVBand="0" w:evenVBand="0" w:oddHBand="0" w:evenHBand="0" w:firstRowFirstColumn="0" w:firstRowLastColumn="0" w:lastRowFirstColumn="0" w:lastRowLastColumn="0"/>
            <w:tcW w:w="757" w:type="dxa"/>
          </w:tcPr>
          <w:p w14:paraId="77E0A1A3" w14:textId="77777777" w:rsidR="000973FA" w:rsidRPr="00F22297" w:rsidRDefault="000973FA" w:rsidP="00897360">
            <w:pPr>
              <w:spacing w:before="0" w:after="0"/>
              <w:rPr>
                <w:rFonts w:ascii="LuzSans-Book" w:hAnsi="LuzSans-Book"/>
                <w:sz w:val="18"/>
                <w:szCs w:val="18"/>
                <w:lang w:val="mk-MK"/>
              </w:rPr>
            </w:pPr>
            <w:r w:rsidRPr="00F22297">
              <w:rPr>
                <w:rFonts w:ascii="LuzSans-Book" w:hAnsi="LuzSans-Book"/>
                <w:sz w:val="18"/>
                <w:szCs w:val="18"/>
                <w:lang w:val="mk-MK"/>
              </w:rPr>
              <w:t>#</w:t>
            </w:r>
          </w:p>
        </w:tc>
        <w:tc>
          <w:tcPr>
            <w:tcW w:w="2928" w:type="dxa"/>
          </w:tcPr>
          <w:p w14:paraId="7FA5F02F" w14:textId="77777777" w:rsidR="000973FA" w:rsidRPr="009C19E3" w:rsidRDefault="000973FA"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9C19E3">
              <w:rPr>
                <w:rFonts w:ascii="LuzSans-Book" w:hAnsi="LuzSans-Book"/>
                <w:b/>
                <w:sz w:val="18"/>
                <w:szCs w:val="18"/>
                <w:lang w:val="mk-MK"/>
              </w:rPr>
              <w:t>Masa:</w:t>
            </w:r>
          </w:p>
          <w:p w14:paraId="1BFC3296" w14:textId="77777777" w:rsidR="000973FA" w:rsidRPr="009C19E3" w:rsidRDefault="000973FA"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p>
        </w:tc>
        <w:tc>
          <w:tcPr>
            <w:tcW w:w="3861" w:type="dxa"/>
          </w:tcPr>
          <w:p w14:paraId="352D738B" w14:textId="77777777" w:rsidR="000973FA" w:rsidRPr="009C19E3" w:rsidRDefault="000973FA"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9C19E3">
              <w:rPr>
                <w:rFonts w:ascii="LuzSans-Book" w:hAnsi="LuzSans-Book"/>
                <w:b/>
                <w:sz w:val="18"/>
                <w:szCs w:val="18"/>
                <w:lang w:val="mk-MK"/>
              </w:rPr>
              <w:t>Veprimi:</w:t>
            </w:r>
          </w:p>
        </w:tc>
        <w:tc>
          <w:tcPr>
            <w:tcW w:w="2169" w:type="dxa"/>
          </w:tcPr>
          <w:p w14:paraId="2BB6672D" w14:textId="77777777" w:rsidR="000973FA" w:rsidRPr="009C19E3" w:rsidRDefault="000973FA"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9C19E3">
              <w:rPr>
                <w:rFonts w:ascii="LuzSans-Book" w:hAnsi="LuzSans-Book"/>
                <w:b/>
                <w:sz w:val="18"/>
                <w:szCs w:val="18"/>
                <w:lang w:val="mk-MK"/>
              </w:rPr>
              <w:t>Rezultatet e pritshme</w:t>
            </w:r>
          </w:p>
        </w:tc>
        <w:tc>
          <w:tcPr>
            <w:tcW w:w="2160" w:type="dxa"/>
          </w:tcPr>
          <w:p w14:paraId="0FA0EE5C" w14:textId="77777777" w:rsidR="000973FA" w:rsidRPr="009C19E3" w:rsidRDefault="000973FA"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9C19E3">
              <w:rPr>
                <w:rFonts w:ascii="LuzSans-Book" w:hAnsi="LuzSans-Book"/>
                <w:b/>
                <w:sz w:val="18"/>
                <w:szCs w:val="18"/>
                <w:lang w:val="mk-MK"/>
              </w:rPr>
              <w:t>Treguesi</w:t>
            </w:r>
          </w:p>
        </w:tc>
        <w:tc>
          <w:tcPr>
            <w:tcW w:w="2074" w:type="dxa"/>
          </w:tcPr>
          <w:p w14:paraId="2BE4FE10" w14:textId="77777777" w:rsidR="000973FA" w:rsidRPr="009C19E3" w:rsidRDefault="000973FA"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9C19E3">
              <w:rPr>
                <w:rFonts w:ascii="LuzSans-Book" w:hAnsi="LuzSans-Book"/>
                <w:b/>
                <w:sz w:val="18"/>
                <w:szCs w:val="18"/>
                <w:lang w:val="mk-MK"/>
              </w:rPr>
              <w:t>Frekuenca e treguesve të monitorimit</w:t>
            </w:r>
          </w:p>
        </w:tc>
      </w:tr>
      <w:tr w:rsidR="00480067" w:rsidRPr="00F22297" w14:paraId="51EC0C94"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dxa"/>
          </w:tcPr>
          <w:p w14:paraId="3A80B32B" w14:textId="0350D8AA" w:rsidR="00480067" w:rsidRPr="00F22297" w:rsidRDefault="00480067" w:rsidP="00897360">
            <w:pPr>
              <w:spacing w:before="0" w:after="0"/>
              <w:rPr>
                <w:rFonts w:ascii="LuzSans-Book" w:hAnsi="LuzSans-Book"/>
                <w:sz w:val="18"/>
                <w:szCs w:val="18"/>
                <w:lang w:val="mk-MK"/>
              </w:rPr>
            </w:pPr>
            <w:r w:rsidRPr="00F22297">
              <w:rPr>
                <w:rFonts w:ascii="LuzSans-Book" w:hAnsi="LuzSans-Book"/>
                <w:sz w:val="18"/>
                <w:szCs w:val="18"/>
                <w:lang w:val="mk-MK"/>
              </w:rPr>
              <w:t>2.2.1.</w:t>
            </w:r>
          </w:p>
        </w:tc>
        <w:tc>
          <w:tcPr>
            <w:tcW w:w="2928" w:type="dxa"/>
          </w:tcPr>
          <w:p w14:paraId="7666584D" w14:textId="77777777" w:rsidR="00480067" w:rsidRPr="00F22297" w:rsidRDefault="0048006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9C19E3">
              <w:rPr>
                <w:rFonts w:ascii="LuzSans-Book" w:hAnsi="LuzSans-Book"/>
                <w:b/>
                <w:sz w:val="18"/>
                <w:szCs w:val="18"/>
                <w:lang w:val="mk-MK"/>
              </w:rPr>
              <w:t>Rikonstruksioni apo përfundimi i ujësjellësve në komunë</w:t>
            </w:r>
          </w:p>
        </w:tc>
        <w:tc>
          <w:tcPr>
            <w:tcW w:w="3861" w:type="dxa"/>
          </w:tcPr>
          <w:p w14:paraId="4F568073" w14:textId="12B928AB" w:rsidR="00B664A5" w:rsidRDefault="009C19E3"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2.2.1.1. Prodhimi i dokumentacionit teknik</w:t>
            </w:r>
          </w:p>
          <w:p w14:paraId="00A3B0B1" w14:textId="77777777" w:rsidR="009C19E3" w:rsidRPr="00F22297" w:rsidRDefault="009C19E3"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014B4FD1" w14:textId="6459F452" w:rsidR="009C19E3" w:rsidRDefault="009C19E3"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2.2.1.2. Rindërtimi ose ndërtimi i një sistemi të furnizimit me ujë</w:t>
            </w:r>
          </w:p>
          <w:p w14:paraId="74F3A1DA" w14:textId="77777777" w:rsidR="009C19E3" w:rsidRDefault="009C19E3"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33562FE0" w14:textId="77777777" w:rsidR="009C19E3" w:rsidRDefault="009C19E3"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2.2.1.3. Ekzaminimi i korrektësisë së ujit të pijshëm nga aspekti shëndetësor</w:t>
            </w:r>
          </w:p>
          <w:p w14:paraId="0EAAFBD4" w14:textId="77777777" w:rsidR="009C19E3" w:rsidRDefault="009C19E3"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13CCB9D2" w14:textId="5CFB8F21" w:rsidR="00480067" w:rsidRPr="009C19E3" w:rsidRDefault="009C19E3"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2.2.1.4. Mbikëqyrja e rregullt e inspektimit</w:t>
            </w:r>
          </w:p>
        </w:tc>
        <w:tc>
          <w:tcPr>
            <w:tcW w:w="2169" w:type="dxa"/>
          </w:tcPr>
          <w:p w14:paraId="3E7181D1" w14:textId="182E48D8" w:rsidR="00480067" w:rsidRPr="00F22297" w:rsidRDefault="0048006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Uji i pijshëm i sigurt për të gjithë banorët në të gjithë komunën</w:t>
            </w:r>
          </w:p>
        </w:tc>
        <w:tc>
          <w:tcPr>
            <w:tcW w:w="2160" w:type="dxa"/>
          </w:tcPr>
          <w:p w14:paraId="238E0B17" w14:textId="77777777" w:rsidR="00480067" w:rsidRDefault="0048006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Dokumentacioni teknik i zhvilluar</w:t>
            </w:r>
          </w:p>
          <w:p w14:paraId="22BE2DE6" w14:textId="77777777" w:rsidR="009C19E3" w:rsidRPr="00F22297" w:rsidRDefault="009C19E3"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1B4C34DE" w14:textId="77777777" w:rsidR="00480067" w:rsidRPr="00F22297" w:rsidRDefault="0048006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Sistemet e ujësjellësit të rikonstruktuar dhe përfunduar</w:t>
            </w:r>
          </w:p>
          <w:p w14:paraId="5594F560" w14:textId="77777777" w:rsidR="00480067" w:rsidRDefault="0048006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mostrave të ujit të marra për analizë</w:t>
            </w:r>
          </w:p>
          <w:p w14:paraId="4E963DB7" w14:textId="77777777" w:rsidR="00480067" w:rsidRPr="00F22297" w:rsidRDefault="0048006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kontrolleve të kryera</w:t>
            </w:r>
          </w:p>
        </w:tc>
        <w:tc>
          <w:tcPr>
            <w:tcW w:w="2074" w:type="dxa"/>
          </w:tcPr>
          <w:p w14:paraId="05B5B84E" w14:textId="77777777" w:rsidR="009C19E3" w:rsidRDefault="0048006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Gjatë përgatitjes së dokumentacionit teknik</w:t>
            </w:r>
          </w:p>
          <w:p w14:paraId="31286840" w14:textId="276C4BC6" w:rsidR="00480067" w:rsidRPr="00F22297" w:rsidRDefault="0048006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Gjatë përfundimit të sistemit</w:t>
            </w:r>
          </w:p>
          <w:p w14:paraId="4B6DE550" w14:textId="77777777" w:rsidR="00480067" w:rsidRPr="00F22297" w:rsidRDefault="0048006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52030F65" w14:textId="77777777" w:rsidR="00480067" w:rsidRPr="00F22297" w:rsidRDefault="0048006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Një herë në muaj</w:t>
            </w:r>
          </w:p>
          <w:p w14:paraId="5A726DA8" w14:textId="77777777" w:rsidR="00480067" w:rsidRPr="00F22297" w:rsidRDefault="0048006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72E5A94F" w14:textId="77777777" w:rsidR="00480067" w:rsidRPr="00F22297" w:rsidRDefault="0048006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7C2FD42F" w14:textId="77777777" w:rsidR="00480067" w:rsidRPr="00F22297" w:rsidRDefault="00480067"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Një herë në muaj</w:t>
            </w:r>
          </w:p>
        </w:tc>
      </w:tr>
      <w:tr w:rsidR="00480067" w:rsidRPr="00F22297" w14:paraId="6B07A61A" w14:textId="77777777" w:rsidTr="004865E1">
        <w:tc>
          <w:tcPr>
            <w:cnfStyle w:val="001000000000" w:firstRow="0" w:lastRow="0" w:firstColumn="1" w:lastColumn="0" w:oddVBand="0" w:evenVBand="0" w:oddHBand="0" w:evenHBand="0" w:firstRowFirstColumn="0" w:firstRowLastColumn="0" w:lastRowFirstColumn="0" w:lastRowLastColumn="0"/>
            <w:tcW w:w="757" w:type="dxa"/>
          </w:tcPr>
          <w:p w14:paraId="67AB6D32" w14:textId="77777777" w:rsidR="00480067" w:rsidRPr="00F22297" w:rsidRDefault="000B0ABB" w:rsidP="00897360">
            <w:pPr>
              <w:spacing w:before="0" w:after="0"/>
              <w:rPr>
                <w:rFonts w:ascii="LuzSans-Book" w:hAnsi="LuzSans-Book"/>
                <w:sz w:val="18"/>
                <w:szCs w:val="18"/>
                <w:lang w:val="mk-MK"/>
              </w:rPr>
            </w:pPr>
            <w:r w:rsidRPr="00F22297">
              <w:rPr>
                <w:rFonts w:ascii="LuzSans-Book" w:hAnsi="LuzSans-Book"/>
                <w:sz w:val="18"/>
                <w:szCs w:val="18"/>
                <w:lang w:val="mk-MK"/>
              </w:rPr>
              <w:t>2.2.2.</w:t>
            </w:r>
          </w:p>
        </w:tc>
        <w:tc>
          <w:tcPr>
            <w:tcW w:w="2928" w:type="dxa"/>
          </w:tcPr>
          <w:p w14:paraId="3688F26D" w14:textId="77777777" w:rsidR="00480067" w:rsidRPr="00F22297" w:rsidRDefault="00480067"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9C19E3">
              <w:rPr>
                <w:rFonts w:ascii="LuzSans-Book" w:hAnsi="LuzSans-Book"/>
                <w:b/>
                <w:sz w:val="18"/>
                <w:szCs w:val="18"/>
                <w:lang w:val="mk-MK"/>
              </w:rPr>
              <w:t>Fuqizimi i kapaciteteve të ndërmarrjes publike për menaxhimin e furnizimit me ujë</w:t>
            </w:r>
          </w:p>
        </w:tc>
        <w:tc>
          <w:tcPr>
            <w:tcW w:w="3861" w:type="dxa"/>
          </w:tcPr>
          <w:p w14:paraId="3EC92294" w14:textId="1ADED8B3" w:rsidR="00480067" w:rsidRPr="00F22297" w:rsidRDefault="009C19E3"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2.2.2.1. Futja e sistemit të monitorimit, kontrollit dhe grumbullimit të ujit të pijshëm në të gjitha vendbanimet</w:t>
            </w:r>
          </w:p>
          <w:p w14:paraId="45405F95" w14:textId="77777777" w:rsidR="00480067" w:rsidRPr="00F22297" w:rsidRDefault="00480067" w:rsidP="00897360">
            <w:pPr>
              <w:pStyle w:val="ListParagraph"/>
              <w:widowControl w:val="0"/>
              <w:wordWrap w:val="0"/>
              <w:autoSpaceDE w:val="0"/>
              <w:autoSpaceDN w:val="0"/>
              <w:spacing w:before="0" w:after="0" w:line="259" w:lineRule="auto"/>
              <w:ind w:left="1080"/>
              <w:contextualSpacing w:val="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tc>
        <w:tc>
          <w:tcPr>
            <w:tcW w:w="2169" w:type="dxa"/>
          </w:tcPr>
          <w:p w14:paraId="519FAC79" w14:textId="358FB771" w:rsidR="00480067" w:rsidRPr="00F22297" w:rsidRDefault="000B0ABB"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Përmirësimi i ofrimit të shërbimeve të PE dhe qëndrueshmëria financiare</w:t>
            </w:r>
          </w:p>
        </w:tc>
        <w:tc>
          <w:tcPr>
            <w:tcW w:w="2160" w:type="dxa"/>
          </w:tcPr>
          <w:p w14:paraId="75A87386" w14:textId="77777777" w:rsidR="00480067" w:rsidRPr="00F22297" w:rsidRDefault="000B0ABB"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përdoruesve</w:t>
            </w:r>
          </w:p>
          <w:p w14:paraId="5A64C627" w14:textId="77777777" w:rsidR="000B0ABB" w:rsidRPr="00F22297" w:rsidRDefault="000B0ABB"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6712A45A" w14:textId="77777777" w:rsidR="000B0ABB" w:rsidRPr="00F22297" w:rsidRDefault="000B0ABB"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Përqindja e tarifës së shërbimit</w:t>
            </w:r>
          </w:p>
        </w:tc>
        <w:tc>
          <w:tcPr>
            <w:tcW w:w="2074" w:type="dxa"/>
          </w:tcPr>
          <w:p w14:paraId="5137F6E6" w14:textId="77777777" w:rsidR="00480067" w:rsidRPr="00F22297" w:rsidRDefault="000B0ABB" w:rsidP="00897360">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Një herë në muaj</w:t>
            </w:r>
          </w:p>
        </w:tc>
      </w:tr>
      <w:tr w:rsidR="000B0ABB" w:rsidRPr="00F22297" w14:paraId="5873831E" w14:textId="77777777" w:rsidTr="004865E1">
        <w:trPr>
          <w:cnfStyle w:val="000000100000" w:firstRow="0" w:lastRow="0" w:firstColumn="0" w:lastColumn="0" w:oddVBand="0" w:evenVBand="0" w:oddHBand="1" w:evenHBand="0" w:firstRowFirstColumn="0" w:firstRowLastColumn="0" w:lastRowFirstColumn="0" w:lastRowLastColumn="0"/>
          <w:trHeight w:val="1345"/>
        </w:trPr>
        <w:tc>
          <w:tcPr>
            <w:cnfStyle w:val="001000000000" w:firstRow="0" w:lastRow="0" w:firstColumn="1" w:lastColumn="0" w:oddVBand="0" w:evenVBand="0" w:oddHBand="0" w:evenHBand="0" w:firstRowFirstColumn="0" w:firstRowLastColumn="0" w:lastRowFirstColumn="0" w:lastRowLastColumn="0"/>
            <w:tcW w:w="757" w:type="dxa"/>
          </w:tcPr>
          <w:p w14:paraId="1F7C1767" w14:textId="77777777" w:rsidR="000B0ABB" w:rsidRPr="00F22297" w:rsidRDefault="00A370F2" w:rsidP="00897360">
            <w:pPr>
              <w:spacing w:before="0" w:after="0"/>
              <w:rPr>
                <w:rFonts w:ascii="LuzSans-Book" w:hAnsi="LuzSans-Book"/>
                <w:sz w:val="18"/>
                <w:szCs w:val="18"/>
                <w:lang w:val="mk-MK"/>
              </w:rPr>
            </w:pPr>
            <w:r w:rsidRPr="00F22297">
              <w:rPr>
                <w:rFonts w:ascii="LuzSans-Book" w:hAnsi="LuzSans-Book"/>
                <w:sz w:val="18"/>
                <w:szCs w:val="18"/>
                <w:lang w:val="mk-MK"/>
              </w:rPr>
              <w:t>2.2.3.</w:t>
            </w:r>
          </w:p>
        </w:tc>
        <w:tc>
          <w:tcPr>
            <w:tcW w:w="2928" w:type="dxa"/>
          </w:tcPr>
          <w:p w14:paraId="769A89E1" w14:textId="77777777" w:rsidR="000B0ABB" w:rsidRPr="00F22297" w:rsidRDefault="000B0ABB"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017F99">
              <w:rPr>
                <w:rFonts w:ascii="LuzSans-Book" w:hAnsi="LuzSans-Book"/>
                <w:b/>
                <w:sz w:val="18"/>
                <w:szCs w:val="18"/>
                <w:lang w:val="mk-MK"/>
              </w:rPr>
              <w:t>Rritja e ndërgjegjësimit të publikut për përdorimin racional të ujit të pijshëm</w:t>
            </w:r>
          </w:p>
        </w:tc>
        <w:tc>
          <w:tcPr>
            <w:tcW w:w="3861" w:type="dxa"/>
          </w:tcPr>
          <w:p w14:paraId="21A8772C" w14:textId="3A143F01" w:rsidR="000B0ABB" w:rsidRPr="00F22297" w:rsidRDefault="00017F99"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2.2.3.1. Organizimi i një fushate për ndërgjegjësimin e publikut</w:t>
            </w:r>
          </w:p>
          <w:p w14:paraId="56F0A554" w14:textId="35C1E1DB" w:rsidR="000B0ABB" w:rsidRPr="00F22297" w:rsidRDefault="00017F99"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2.2.3.2. Printimi i materialit edukativ</w:t>
            </w:r>
          </w:p>
        </w:tc>
        <w:tc>
          <w:tcPr>
            <w:tcW w:w="2169" w:type="dxa"/>
          </w:tcPr>
          <w:p w14:paraId="69037941" w14:textId="77777777" w:rsidR="000B0ABB" w:rsidRPr="00F22297" w:rsidRDefault="00A370F2"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Përdorimi racional i ujit të pijshëm</w:t>
            </w:r>
          </w:p>
        </w:tc>
        <w:tc>
          <w:tcPr>
            <w:tcW w:w="2160" w:type="dxa"/>
          </w:tcPr>
          <w:p w14:paraId="25662B10" w14:textId="24A74FCF" w:rsidR="00A370F2" w:rsidRPr="00F22297" w:rsidRDefault="00A370F2"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qytetarëve dhe grupeve të synuara të përfshira në fushatë</w:t>
            </w:r>
          </w:p>
          <w:p w14:paraId="0F434969" w14:textId="77777777" w:rsidR="000B0ABB" w:rsidRPr="00F22297" w:rsidRDefault="00A370F2"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Materiale edukative të shtypura</w:t>
            </w:r>
          </w:p>
        </w:tc>
        <w:tc>
          <w:tcPr>
            <w:tcW w:w="2074" w:type="dxa"/>
          </w:tcPr>
          <w:p w14:paraId="2363EB68" w14:textId="77777777" w:rsidR="00A370F2" w:rsidRPr="00F22297" w:rsidRDefault="00A370F2"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Dy herë gjatë fushatës</w:t>
            </w:r>
          </w:p>
          <w:p w14:paraId="4B4AB957" w14:textId="77777777" w:rsidR="00A370F2" w:rsidRPr="00F22297" w:rsidRDefault="00A370F2"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1B9FB1C5" w14:textId="77777777" w:rsidR="000B0ABB" w:rsidRPr="00F22297" w:rsidRDefault="00A370F2" w:rsidP="00897360">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Gjatë përgatitjes së materialit</w:t>
            </w:r>
          </w:p>
        </w:tc>
      </w:tr>
    </w:tbl>
    <w:p w14:paraId="627A0AB6" w14:textId="77777777" w:rsidR="003412C2" w:rsidRPr="00F22297" w:rsidRDefault="003412C2" w:rsidP="00924300">
      <w:pPr>
        <w:rPr>
          <w:rFonts w:ascii="LuzSans-Book" w:hAnsi="LuzSans-Book"/>
          <w:lang w:val="mk-MK"/>
        </w:rPr>
      </w:pPr>
    </w:p>
    <w:p w14:paraId="7EF9C8C5" w14:textId="77777777" w:rsidR="003412C2" w:rsidRPr="00F22297" w:rsidRDefault="003412C2">
      <w:pPr>
        <w:spacing w:before="100" w:after="200" w:line="276" w:lineRule="auto"/>
        <w:rPr>
          <w:rFonts w:ascii="LuzSans-Book" w:hAnsi="LuzSans-Book"/>
          <w:lang w:val="mk-MK"/>
        </w:rPr>
      </w:pPr>
      <w:r w:rsidRPr="00F22297">
        <w:rPr>
          <w:rFonts w:ascii="LuzSans-Book" w:hAnsi="LuzSans-Book"/>
          <w:lang w:val="mk-MK"/>
        </w:rPr>
        <w:br w:type="page"/>
      </w:r>
    </w:p>
    <w:tbl>
      <w:tblPr>
        <w:tblStyle w:val="GridTable5Dark-Accent5"/>
        <w:tblW w:w="0" w:type="auto"/>
        <w:tblLook w:val="04A0" w:firstRow="1" w:lastRow="0" w:firstColumn="1" w:lastColumn="0" w:noHBand="0" w:noVBand="1"/>
      </w:tblPr>
      <w:tblGrid>
        <w:gridCol w:w="757"/>
        <w:gridCol w:w="2928"/>
        <w:gridCol w:w="3861"/>
        <w:gridCol w:w="2169"/>
        <w:gridCol w:w="2160"/>
        <w:gridCol w:w="2074"/>
      </w:tblGrid>
      <w:tr w:rsidR="003412C2" w:rsidRPr="00F22297" w14:paraId="75A7CFB4" w14:textId="77777777" w:rsidTr="00486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9" w:type="dxa"/>
            <w:gridSpan w:val="6"/>
          </w:tcPr>
          <w:p w14:paraId="1DF25B5D" w14:textId="77777777" w:rsidR="003412C2" w:rsidRPr="00017F99" w:rsidRDefault="003412C2" w:rsidP="00017F99">
            <w:pPr>
              <w:spacing w:before="60" w:after="60"/>
              <w:rPr>
                <w:rFonts w:ascii="LuzSans-Book" w:hAnsi="LuzSans-Book"/>
                <w:b w:val="0"/>
                <w:sz w:val="18"/>
                <w:szCs w:val="18"/>
                <w:lang w:val="mk-MK"/>
              </w:rPr>
            </w:pPr>
            <w:r w:rsidRPr="00017F99">
              <w:rPr>
                <w:rFonts w:ascii="LuzSans-Book" w:hAnsi="LuzSans-Book"/>
                <w:b w:val="0"/>
                <w:sz w:val="18"/>
                <w:szCs w:val="18"/>
                <w:lang w:val="mk-MK"/>
              </w:rPr>
              <w:lastRenderedPageBreak/>
              <w:t xml:space="preserve">Problemi: </w:t>
            </w:r>
            <w:r w:rsidR="00190BD1" w:rsidRPr="00017F99">
              <w:rPr>
                <w:rFonts w:ascii="LuzSans-Book" w:hAnsi="LuzSans-Book"/>
                <w:b w:val="0"/>
                <w:sz w:val="18"/>
                <w:szCs w:val="18"/>
                <w:lang w:val="mk-MK"/>
              </w:rPr>
              <w:t>shtretërit dhe burimet e lumenjve të parregulluar, përmbytje të shpeshta</w:t>
            </w:r>
          </w:p>
        </w:tc>
      </w:tr>
      <w:tr w:rsidR="003412C2" w:rsidRPr="00F22297" w14:paraId="1E308996"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9" w:type="dxa"/>
            <w:gridSpan w:val="6"/>
          </w:tcPr>
          <w:p w14:paraId="41D83330" w14:textId="77777777" w:rsidR="003412C2" w:rsidRPr="00017F99" w:rsidRDefault="003412C2" w:rsidP="00017F99">
            <w:pPr>
              <w:spacing w:before="60" w:after="60"/>
              <w:rPr>
                <w:rFonts w:ascii="LuzSans-Book" w:hAnsi="LuzSans-Book"/>
                <w:b w:val="0"/>
                <w:sz w:val="18"/>
                <w:szCs w:val="18"/>
                <w:lang w:val="mk-MK"/>
              </w:rPr>
            </w:pPr>
            <w:r w:rsidRPr="00017F99">
              <w:rPr>
                <w:rFonts w:ascii="LuzSans-Book" w:hAnsi="LuzSans-Book"/>
                <w:b w:val="0"/>
                <w:sz w:val="18"/>
                <w:szCs w:val="18"/>
                <w:lang w:val="mk-MK"/>
              </w:rPr>
              <w:t>Prioriteti 2.3: Shtretërit, RRJEDHJET E RREGULLUARA TË LUMEVE DHE PARANDALIMI I EROZIONIT DHE PËRMBYTJEVE</w:t>
            </w:r>
          </w:p>
        </w:tc>
      </w:tr>
      <w:tr w:rsidR="003412C2" w:rsidRPr="00F22297" w14:paraId="4F998A87" w14:textId="77777777" w:rsidTr="004865E1">
        <w:tc>
          <w:tcPr>
            <w:cnfStyle w:val="001000000000" w:firstRow="0" w:lastRow="0" w:firstColumn="1" w:lastColumn="0" w:oddVBand="0" w:evenVBand="0" w:oddHBand="0" w:evenHBand="0" w:firstRowFirstColumn="0" w:firstRowLastColumn="0" w:lastRowFirstColumn="0" w:lastRowLastColumn="0"/>
            <w:tcW w:w="757" w:type="dxa"/>
          </w:tcPr>
          <w:p w14:paraId="471B0E77" w14:textId="77777777" w:rsidR="003412C2" w:rsidRPr="00017F99" w:rsidRDefault="003412C2" w:rsidP="00017F99">
            <w:pPr>
              <w:spacing w:before="60" w:after="60"/>
              <w:rPr>
                <w:rFonts w:ascii="LuzSans-Book" w:hAnsi="LuzSans-Book"/>
                <w:b w:val="0"/>
                <w:sz w:val="18"/>
                <w:szCs w:val="18"/>
                <w:lang w:val="mk-MK"/>
              </w:rPr>
            </w:pPr>
            <w:r w:rsidRPr="00017F99">
              <w:rPr>
                <w:rFonts w:ascii="LuzSans-Book" w:hAnsi="LuzSans-Book"/>
                <w:b w:val="0"/>
                <w:sz w:val="18"/>
                <w:szCs w:val="18"/>
                <w:lang w:val="mk-MK"/>
              </w:rPr>
              <w:t>#</w:t>
            </w:r>
          </w:p>
        </w:tc>
        <w:tc>
          <w:tcPr>
            <w:tcW w:w="2928" w:type="dxa"/>
          </w:tcPr>
          <w:p w14:paraId="7406D64D" w14:textId="77777777" w:rsidR="003412C2" w:rsidRPr="00017F99" w:rsidRDefault="003412C2" w:rsidP="00017F9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017F99">
              <w:rPr>
                <w:rFonts w:ascii="LuzSans-Book" w:hAnsi="LuzSans-Book"/>
                <w:b/>
                <w:sz w:val="18"/>
                <w:szCs w:val="18"/>
                <w:lang w:val="mk-MK"/>
              </w:rPr>
              <w:t>Masa:</w:t>
            </w:r>
          </w:p>
          <w:p w14:paraId="45583777" w14:textId="77777777" w:rsidR="003412C2" w:rsidRPr="00017F99" w:rsidRDefault="003412C2" w:rsidP="00017F9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p>
        </w:tc>
        <w:tc>
          <w:tcPr>
            <w:tcW w:w="3861" w:type="dxa"/>
          </w:tcPr>
          <w:p w14:paraId="6454B4DB" w14:textId="77777777" w:rsidR="003412C2" w:rsidRPr="00017F99" w:rsidRDefault="003412C2" w:rsidP="00017F9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017F99">
              <w:rPr>
                <w:rFonts w:ascii="LuzSans-Book" w:hAnsi="LuzSans-Book"/>
                <w:b/>
                <w:sz w:val="18"/>
                <w:szCs w:val="18"/>
                <w:lang w:val="mk-MK"/>
              </w:rPr>
              <w:t>Veprimi:</w:t>
            </w:r>
          </w:p>
        </w:tc>
        <w:tc>
          <w:tcPr>
            <w:tcW w:w="2169" w:type="dxa"/>
          </w:tcPr>
          <w:p w14:paraId="20AB3397" w14:textId="77777777" w:rsidR="003412C2" w:rsidRPr="00017F99" w:rsidRDefault="003412C2" w:rsidP="00017F9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017F99">
              <w:rPr>
                <w:rFonts w:ascii="LuzSans-Book" w:hAnsi="LuzSans-Book"/>
                <w:b/>
                <w:sz w:val="18"/>
                <w:szCs w:val="18"/>
                <w:lang w:val="mk-MK"/>
              </w:rPr>
              <w:t>Rezultatet e pritshme</w:t>
            </w:r>
          </w:p>
        </w:tc>
        <w:tc>
          <w:tcPr>
            <w:tcW w:w="2160" w:type="dxa"/>
          </w:tcPr>
          <w:p w14:paraId="62E6EF43" w14:textId="77777777" w:rsidR="003412C2" w:rsidRPr="00017F99" w:rsidRDefault="003412C2" w:rsidP="00017F9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017F99">
              <w:rPr>
                <w:rFonts w:ascii="LuzSans-Book" w:hAnsi="LuzSans-Book"/>
                <w:b/>
                <w:sz w:val="18"/>
                <w:szCs w:val="18"/>
                <w:lang w:val="mk-MK"/>
              </w:rPr>
              <w:t>Treguesi</w:t>
            </w:r>
          </w:p>
        </w:tc>
        <w:tc>
          <w:tcPr>
            <w:tcW w:w="2074" w:type="dxa"/>
          </w:tcPr>
          <w:p w14:paraId="5075BB26" w14:textId="77777777" w:rsidR="003412C2" w:rsidRPr="00017F99" w:rsidRDefault="003412C2" w:rsidP="00017F9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017F99">
              <w:rPr>
                <w:rFonts w:ascii="LuzSans-Book" w:hAnsi="LuzSans-Book"/>
                <w:b/>
                <w:sz w:val="18"/>
                <w:szCs w:val="18"/>
                <w:lang w:val="mk-MK"/>
              </w:rPr>
              <w:t>Frekuenca e treguesve të monitorimit</w:t>
            </w:r>
          </w:p>
        </w:tc>
      </w:tr>
      <w:tr w:rsidR="003412C2" w:rsidRPr="00F22297" w14:paraId="1E7DA195"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dxa"/>
          </w:tcPr>
          <w:p w14:paraId="50644232" w14:textId="77777777" w:rsidR="003412C2" w:rsidRPr="00F22297" w:rsidRDefault="00E53866" w:rsidP="00017F99">
            <w:pPr>
              <w:spacing w:before="60" w:after="60"/>
              <w:rPr>
                <w:rFonts w:ascii="LuzSans-Book" w:hAnsi="LuzSans-Book"/>
                <w:sz w:val="18"/>
                <w:szCs w:val="18"/>
                <w:lang w:val="mk-MK"/>
              </w:rPr>
            </w:pPr>
            <w:r w:rsidRPr="00F22297">
              <w:rPr>
                <w:rFonts w:ascii="LuzSans-Book" w:hAnsi="LuzSans-Book"/>
                <w:sz w:val="18"/>
                <w:szCs w:val="18"/>
                <w:lang w:val="mk-MK"/>
              </w:rPr>
              <w:t>2.3.1.</w:t>
            </w:r>
          </w:p>
        </w:tc>
        <w:tc>
          <w:tcPr>
            <w:tcW w:w="2928" w:type="dxa"/>
          </w:tcPr>
          <w:p w14:paraId="314C5A3F" w14:textId="77777777" w:rsidR="003412C2" w:rsidRPr="00F22297" w:rsidRDefault="00190BD1" w:rsidP="00017F9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017F99">
              <w:rPr>
                <w:rFonts w:ascii="LuzSans-Book" w:hAnsi="LuzSans-Book"/>
                <w:b/>
                <w:sz w:val="18"/>
                <w:szCs w:val="18"/>
                <w:lang w:val="mk-MK"/>
              </w:rPr>
              <w:t>Rregullimi i shtretërve të lumenjve (për mbrojtjen nga përmbytjet dhe erozioni i tokës)</w:t>
            </w:r>
          </w:p>
        </w:tc>
        <w:tc>
          <w:tcPr>
            <w:tcW w:w="3861" w:type="dxa"/>
          </w:tcPr>
          <w:p w14:paraId="592EF3CF" w14:textId="77777777" w:rsidR="00190BD1" w:rsidRPr="00F22297" w:rsidRDefault="00190BD1" w:rsidP="00017F9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2.3.1.1. </w:t>
            </w:r>
            <w:r w:rsidRPr="00F22297">
              <w:rPr>
                <w:rFonts w:ascii="LuzSans-Book" w:hAnsi="LuzSans-Book"/>
                <w:sz w:val="18"/>
                <w:szCs w:val="18"/>
                <w:lang w:val="mk-MK"/>
              </w:rPr>
              <w:tab/>
              <w:t>Hartimi i një plani për mbrojtjen nga përmbytjet dhe erozioni në territorin e bashkisë</w:t>
            </w:r>
          </w:p>
          <w:p w14:paraId="794C2CA1" w14:textId="77777777" w:rsidR="00190BD1" w:rsidRPr="00F22297" w:rsidRDefault="00190BD1" w:rsidP="00017F9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2.3.1.2. </w:t>
            </w:r>
            <w:r w:rsidRPr="00F22297">
              <w:rPr>
                <w:rFonts w:ascii="LuzSans-Book" w:hAnsi="LuzSans-Book"/>
                <w:sz w:val="18"/>
                <w:szCs w:val="18"/>
                <w:lang w:val="mk-MK"/>
              </w:rPr>
              <w:tab/>
              <w:t>Zhvillimi i projekteve dhe dokumentacionit teknik për rregullimin e shtretërve të lumenjve</w:t>
            </w:r>
          </w:p>
          <w:p w14:paraId="7A5913EC" w14:textId="77777777" w:rsidR="00190BD1" w:rsidRPr="00F22297" w:rsidRDefault="00190BD1" w:rsidP="00017F9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2.3.1.3. </w:t>
            </w:r>
            <w:r w:rsidRPr="00F22297">
              <w:rPr>
                <w:rFonts w:ascii="LuzSans-Book" w:hAnsi="LuzSans-Book"/>
                <w:sz w:val="18"/>
                <w:szCs w:val="18"/>
                <w:lang w:val="mk-MK"/>
              </w:rPr>
              <w:tab/>
              <w:t>Ndërtimi dhe rregullimi i shtretërve të lumenjve</w:t>
            </w:r>
          </w:p>
          <w:p w14:paraId="465E3341" w14:textId="77777777" w:rsidR="003412C2" w:rsidRPr="00F22297" w:rsidRDefault="00190BD1" w:rsidP="00017F9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2.3.1.4. </w:t>
            </w:r>
            <w:r w:rsidRPr="00F22297">
              <w:rPr>
                <w:rFonts w:ascii="LuzSans-Book" w:hAnsi="LuzSans-Book"/>
                <w:sz w:val="18"/>
                <w:szCs w:val="18"/>
                <w:lang w:val="mk-MK"/>
              </w:rPr>
              <w:tab/>
              <w:t>Kontrolli i shfrytëzimit të zhavorrit dhe zbatimi i masave përkatëse për autorët</w:t>
            </w:r>
          </w:p>
        </w:tc>
        <w:tc>
          <w:tcPr>
            <w:tcW w:w="2169" w:type="dxa"/>
          </w:tcPr>
          <w:p w14:paraId="519C8E53" w14:textId="68746892" w:rsidR="003412C2" w:rsidRPr="00F22297" w:rsidRDefault="00190BD1" w:rsidP="00017F9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Masat e vendosura për mbrojtjen nga përmbytjet dhe erozioni i tokës</w:t>
            </w:r>
          </w:p>
        </w:tc>
        <w:tc>
          <w:tcPr>
            <w:tcW w:w="2160" w:type="dxa"/>
          </w:tcPr>
          <w:p w14:paraId="7E0CEBC0" w14:textId="77777777" w:rsidR="00190BD1" w:rsidRPr="00F22297" w:rsidRDefault="00190BD1" w:rsidP="00017F9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projekteve të përfunduara</w:t>
            </w:r>
          </w:p>
          <w:p w14:paraId="50BD30A4" w14:textId="77777777" w:rsidR="00190BD1" w:rsidRDefault="00190BD1" w:rsidP="00017F9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6574E433" w14:textId="77777777" w:rsidR="00017F99" w:rsidRDefault="00017F99" w:rsidP="00017F9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506360AD" w14:textId="77777777" w:rsidR="00017F99" w:rsidRDefault="00017F99" w:rsidP="00017F9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0F80B91F" w14:textId="77777777" w:rsidR="00017F99" w:rsidRDefault="00017F99" w:rsidP="00017F9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67961B44" w14:textId="1488A584" w:rsidR="003412C2" w:rsidRPr="00F22297" w:rsidRDefault="00190BD1" w:rsidP="00017F9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punimeve të kryera (rregullimi i shtretërve të lumenjve)</w:t>
            </w:r>
          </w:p>
        </w:tc>
        <w:tc>
          <w:tcPr>
            <w:tcW w:w="2074" w:type="dxa"/>
          </w:tcPr>
          <w:p w14:paraId="04A0DDE4" w14:textId="77777777" w:rsidR="00190BD1" w:rsidRPr="00F22297" w:rsidRDefault="00190BD1" w:rsidP="00017F9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Katër herë në vit</w:t>
            </w:r>
          </w:p>
          <w:p w14:paraId="2A6D33AB" w14:textId="77777777" w:rsidR="00190BD1" w:rsidRPr="00F22297" w:rsidRDefault="00190BD1" w:rsidP="00017F9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tremujore</w:t>
            </w:r>
          </w:p>
          <w:p w14:paraId="3A63F7AB" w14:textId="77777777" w:rsidR="00190BD1" w:rsidRDefault="00190BD1" w:rsidP="00017F9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41E11E2A" w14:textId="77777777" w:rsidR="00017F99" w:rsidRDefault="00017F99" w:rsidP="00017F9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744F0EEA" w14:textId="77777777" w:rsidR="00017F99" w:rsidRDefault="00017F99" w:rsidP="00017F9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17FC2929" w14:textId="77777777" w:rsidR="00017F99" w:rsidRDefault="00017F99" w:rsidP="00017F9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28213F14" w14:textId="77777777" w:rsidR="003412C2" w:rsidRPr="00F22297" w:rsidRDefault="00190BD1" w:rsidP="00017F9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Dy herë në muaj gjatë zbatimit të punimeve</w:t>
            </w:r>
          </w:p>
        </w:tc>
      </w:tr>
      <w:tr w:rsidR="00E53866" w:rsidRPr="00F22297" w14:paraId="42B8723F" w14:textId="77777777" w:rsidTr="004865E1">
        <w:tc>
          <w:tcPr>
            <w:cnfStyle w:val="001000000000" w:firstRow="0" w:lastRow="0" w:firstColumn="1" w:lastColumn="0" w:oddVBand="0" w:evenVBand="0" w:oddHBand="0" w:evenHBand="0" w:firstRowFirstColumn="0" w:firstRowLastColumn="0" w:lastRowFirstColumn="0" w:lastRowLastColumn="0"/>
            <w:tcW w:w="757" w:type="dxa"/>
          </w:tcPr>
          <w:p w14:paraId="54AC9743" w14:textId="77777777" w:rsidR="00E53866" w:rsidRPr="00F22297" w:rsidRDefault="007C455B" w:rsidP="00017F99">
            <w:pPr>
              <w:spacing w:before="60" w:after="60"/>
              <w:rPr>
                <w:rFonts w:ascii="LuzSans-Book" w:hAnsi="LuzSans-Book"/>
                <w:sz w:val="18"/>
                <w:szCs w:val="18"/>
                <w:lang w:val="mk-MK"/>
              </w:rPr>
            </w:pPr>
            <w:r w:rsidRPr="00F22297">
              <w:rPr>
                <w:rFonts w:ascii="LuzSans-Book" w:hAnsi="LuzSans-Book"/>
                <w:sz w:val="18"/>
                <w:szCs w:val="18"/>
                <w:lang w:val="mk-MK"/>
              </w:rPr>
              <w:t>2.3.2.</w:t>
            </w:r>
          </w:p>
        </w:tc>
        <w:tc>
          <w:tcPr>
            <w:tcW w:w="2928" w:type="dxa"/>
          </w:tcPr>
          <w:p w14:paraId="7C33BFC6" w14:textId="77777777" w:rsidR="00E53866" w:rsidRPr="00017F99" w:rsidRDefault="00E53866" w:rsidP="00017F9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017F99">
              <w:rPr>
                <w:rFonts w:ascii="LuzSans-Book" w:hAnsi="LuzSans-Book"/>
                <w:b/>
                <w:sz w:val="18"/>
                <w:szCs w:val="18"/>
                <w:lang w:val="mk-MK"/>
              </w:rPr>
              <w:t>Forcimi i kapaciteteve të ndërmarrjes publike lokale për t'u përballur me përmbytjet</w:t>
            </w:r>
          </w:p>
        </w:tc>
        <w:tc>
          <w:tcPr>
            <w:tcW w:w="3861" w:type="dxa"/>
          </w:tcPr>
          <w:p w14:paraId="68511859" w14:textId="77777777" w:rsidR="00E53866" w:rsidRPr="00F22297" w:rsidRDefault="00E53866" w:rsidP="00017F9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2.3.2.1. </w:t>
            </w:r>
            <w:r w:rsidRPr="00F22297">
              <w:rPr>
                <w:rFonts w:ascii="LuzSans-Book" w:hAnsi="LuzSans-Book"/>
                <w:sz w:val="18"/>
                <w:szCs w:val="18"/>
                <w:lang w:val="mk-MK"/>
              </w:rPr>
              <w:tab/>
              <w:t>Blerja e një automjeti për pastrimin e shtretërve të lumenjve, kanaleve kulluese etj.</w:t>
            </w:r>
          </w:p>
        </w:tc>
        <w:tc>
          <w:tcPr>
            <w:tcW w:w="2169" w:type="dxa"/>
          </w:tcPr>
          <w:p w14:paraId="0A1FED45" w14:textId="77777777" w:rsidR="00E53866" w:rsidRPr="00F22297" w:rsidRDefault="00E53866" w:rsidP="00017F9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Përmirësimi i pajisjeve teknike të NP për rregullimin e kanaleve kulluese dhe përballimin e vërshimeve</w:t>
            </w:r>
          </w:p>
        </w:tc>
        <w:tc>
          <w:tcPr>
            <w:tcW w:w="2160" w:type="dxa"/>
          </w:tcPr>
          <w:p w14:paraId="05DE28DE" w14:textId="77777777" w:rsidR="00E53866" w:rsidRPr="00F22297" w:rsidRDefault="00E53866" w:rsidP="00017F9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Procedura e kryer për blerjen e një automjeti</w:t>
            </w:r>
          </w:p>
        </w:tc>
        <w:tc>
          <w:tcPr>
            <w:tcW w:w="2074" w:type="dxa"/>
          </w:tcPr>
          <w:p w14:paraId="36D273FD" w14:textId="77777777" w:rsidR="00E53866" w:rsidRPr="00F22297" w:rsidRDefault="00E53866" w:rsidP="00017F9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Një herë në vit</w:t>
            </w:r>
          </w:p>
        </w:tc>
      </w:tr>
      <w:tr w:rsidR="007C455B" w:rsidRPr="00F22297" w14:paraId="478BBDCF"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dxa"/>
          </w:tcPr>
          <w:p w14:paraId="3903C3B6" w14:textId="77777777" w:rsidR="007C455B" w:rsidRPr="00F22297" w:rsidRDefault="007C455B" w:rsidP="00017F99">
            <w:pPr>
              <w:spacing w:before="60" w:after="60"/>
              <w:rPr>
                <w:rFonts w:ascii="LuzSans-Book" w:hAnsi="LuzSans-Book"/>
                <w:sz w:val="18"/>
                <w:szCs w:val="18"/>
                <w:lang w:val="mk-MK"/>
              </w:rPr>
            </w:pPr>
            <w:r w:rsidRPr="00F22297">
              <w:rPr>
                <w:rFonts w:ascii="LuzSans-Book" w:hAnsi="LuzSans-Book"/>
                <w:sz w:val="18"/>
                <w:szCs w:val="18"/>
                <w:lang w:val="mk-MK"/>
              </w:rPr>
              <w:t>2.3.3.</w:t>
            </w:r>
          </w:p>
        </w:tc>
        <w:tc>
          <w:tcPr>
            <w:tcW w:w="2928" w:type="dxa"/>
          </w:tcPr>
          <w:p w14:paraId="6077FB60" w14:textId="77777777" w:rsidR="007C455B" w:rsidRPr="00017F99" w:rsidRDefault="007C455B" w:rsidP="00017F9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017F99">
              <w:rPr>
                <w:rFonts w:ascii="LuzSans-Book" w:hAnsi="LuzSans-Book"/>
                <w:b/>
                <w:sz w:val="18"/>
                <w:szCs w:val="18"/>
                <w:lang w:val="mk-MK"/>
              </w:rPr>
              <w:t>Përballimi i erozionit</w:t>
            </w:r>
          </w:p>
        </w:tc>
        <w:tc>
          <w:tcPr>
            <w:tcW w:w="3861" w:type="dxa"/>
          </w:tcPr>
          <w:p w14:paraId="75F37F0B" w14:textId="77777777" w:rsidR="007C455B" w:rsidRPr="00F22297" w:rsidRDefault="007C455B" w:rsidP="00017F9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2.3.3.1. </w:t>
            </w:r>
            <w:r w:rsidRPr="00F22297">
              <w:rPr>
                <w:rFonts w:ascii="LuzSans-Book" w:hAnsi="LuzSans-Book"/>
                <w:sz w:val="18"/>
                <w:szCs w:val="18"/>
                <w:lang w:val="mk-MK"/>
              </w:rPr>
              <w:tab/>
              <w:t>Hartimi i një plani për mbrojtjen nga erozioni</w:t>
            </w:r>
          </w:p>
          <w:p w14:paraId="195DBBCA" w14:textId="77777777" w:rsidR="007C455B" w:rsidRPr="00F22297" w:rsidRDefault="007C455B" w:rsidP="00017F9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2.3.3.2. </w:t>
            </w:r>
            <w:r w:rsidRPr="00F22297">
              <w:rPr>
                <w:rFonts w:ascii="LuzSans-Book" w:hAnsi="LuzSans-Book"/>
                <w:sz w:val="18"/>
                <w:szCs w:val="18"/>
                <w:lang w:val="mk-MK"/>
              </w:rPr>
              <w:tab/>
              <w:t>Zhvillimi i projekteve dhe dokumentacionit teknik për mbrojtjen nga erozioni</w:t>
            </w:r>
          </w:p>
          <w:p w14:paraId="3BF9F259" w14:textId="77777777" w:rsidR="007C455B" w:rsidRPr="00F22297" w:rsidRDefault="007C455B" w:rsidP="00017F9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2.3.3.3. </w:t>
            </w:r>
            <w:r w:rsidRPr="00F22297">
              <w:rPr>
                <w:rFonts w:ascii="LuzSans-Book" w:hAnsi="LuzSans-Book"/>
                <w:sz w:val="18"/>
                <w:szCs w:val="18"/>
                <w:lang w:val="mk-MK"/>
              </w:rPr>
              <w:tab/>
              <w:t>Zbatimi i projekteve për mbrojtjen nga erozioni</w:t>
            </w:r>
          </w:p>
          <w:p w14:paraId="7ED3227C" w14:textId="77777777" w:rsidR="007C455B" w:rsidRPr="00F22297" w:rsidRDefault="007C455B" w:rsidP="00017F9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2.3.3.4. </w:t>
            </w:r>
            <w:r w:rsidRPr="00F22297">
              <w:rPr>
                <w:rFonts w:ascii="LuzSans-Book" w:hAnsi="LuzSans-Book"/>
                <w:sz w:val="18"/>
                <w:szCs w:val="18"/>
                <w:lang w:val="mk-MK"/>
              </w:rPr>
              <w:tab/>
              <w:t>Zbatimi i aksionit për pyllëzimin e zonave erozive</w:t>
            </w:r>
          </w:p>
        </w:tc>
        <w:tc>
          <w:tcPr>
            <w:tcW w:w="2169" w:type="dxa"/>
          </w:tcPr>
          <w:p w14:paraId="04DEED4E" w14:textId="77777777" w:rsidR="007C455B" w:rsidRPr="00F22297" w:rsidRDefault="005318E8" w:rsidP="00017F9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Përballja me përmbytjet dhe fatkeqësitë natyrore</w:t>
            </w:r>
          </w:p>
        </w:tc>
        <w:tc>
          <w:tcPr>
            <w:tcW w:w="2160" w:type="dxa"/>
          </w:tcPr>
          <w:p w14:paraId="77427F5B" w14:textId="77777777" w:rsidR="007C455B" w:rsidRPr="00F22297" w:rsidRDefault="005318E8" w:rsidP="00017F9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Plani i erozionit u hartua</w:t>
            </w:r>
          </w:p>
          <w:p w14:paraId="4D1CC4D6" w14:textId="77777777" w:rsidR="005318E8" w:rsidRPr="00F22297" w:rsidRDefault="005318E8" w:rsidP="00190BD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63B82C78" w14:textId="77777777" w:rsidR="005318E8" w:rsidRDefault="005318E8" w:rsidP="00190BD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projekteve të përfunduara</w:t>
            </w:r>
          </w:p>
          <w:p w14:paraId="37E8C3C1" w14:textId="77777777" w:rsidR="00017F99" w:rsidRPr="00F22297" w:rsidRDefault="00017F99" w:rsidP="00190BD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21307F0F" w14:textId="77777777" w:rsidR="005318E8" w:rsidRPr="00F22297" w:rsidRDefault="005318E8" w:rsidP="00190BD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veprimeve të kryera dhe numri i pemëve të mbjella</w:t>
            </w:r>
          </w:p>
        </w:tc>
        <w:tc>
          <w:tcPr>
            <w:tcW w:w="2074" w:type="dxa"/>
          </w:tcPr>
          <w:p w14:paraId="5C872462" w14:textId="77777777" w:rsidR="007C455B" w:rsidRPr="00F22297" w:rsidRDefault="005318E8" w:rsidP="00017F9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Dy herë në vit</w:t>
            </w:r>
          </w:p>
        </w:tc>
      </w:tr>
    </w:tbl>
    <w:p w14:paraId="6FD1EE66" w14:textId="3523516E" w:rsidR="001A73DD" w:rsidRDefault="001A73DD" w:rsidP="00017F99">
      <w:pPr>
        <w:spacing w:before="100" w:after="200" w:line="276" w:lineRule="auto"/>
        <w:rPr>
          <w:rFonts w:ascii="LuzSans-Book" w:hAnsi="LuzSans-Book"/>
          <w:lang w:val="mk-MK"/>
        </w:rPr>
      </w:pPr>
    </w:p>
    <w:p w14:paraId="08025007" w14:textId="77777777" w:rsidR="000B3745" w:rsidRDefault="000B3745" w:rsidP="00017F99">
      <w:pPr>
        <w:spacing w:before="100" w:after="200" w:line="276" w:lineRule="auto"/>
        <w:rPr>
          <w:rFonts w:ascii="LuzSans-Book" w:hAnsi="LuzSans-Book"/>
          <w:lang w:val="mk-MK"/>
        </w:rPr>
      </w:pPr>
    </w:p>
    <w:p w14:paraId="5BC4E49F" w14:textId="77777777" w:rsidR="000B3745" w:rsidRDefault="000B3745" w:rsidP="00017F99">
      <w:pPr>
        <w:spacing w:before="100" w:after="200" w:line="276" w:lineRule="auto"/>
        <w:rPr>
          <w:rFonts w:ascii="LuzSans-Book" w:hAnsi="LuzSans-Book"/>
          <w:lang w:val="mk-MK"/>
        </w:rPr>
      </w:pPr>
    </w:p>
    <w:p w14:paraId="2B839DED" w14:textId="77777777" w:rsidR="000B3745" w:rsidRPr="00F22297" w:rsidRDefault="000B3745" w:rsidP="00017F99">
      <w:pPr>
        <w:spacing w:before="100" w:after="200" w:line="276" w:lineRule="auto"/>
        <w:rPr>
          <w:rFonts w:ascii="LuzSans-Book" w:hAnsi="LuzSans-Book"/>
          <w:lang w:val="mk-MK"/>
        </w:rPr>
      </w:pPr>
    </w:p>
    <w:p w14:paraId="63B3BE5B" w14:textId="41E759FD" w:rsidR="005318E8" w:rsidRPr="00F22297" w:rsidRDefault="005318E8" w:rsidP="001A73DD">
      <w:pPr>
        <w:pStyle w:val="Heading2"/>
        <w:rPr>
          <w:rFonts w:ascii="LuzSans-Book" w:hAnsi="LuzSans-Book"/>
          <w:lang w:val="mk-MK"/>
        </w:rPr>
      </w:pPr>
      <w:bookmarkStart w:id="199" w:name="_Toc174633287"/>
      <w:r w:rsidRPr="00F22297">
        <w:rPr>
          <w:rFonts w:ascii="LuzSans-Book" w:hAnsi="LuzSans-Book"/>
          <w:lang w:val="mk-MK"/>
        </w:rPr>
        <w:lastRenderedPageBreak/>
        <w:t xml:space="preserve">Fusha tematike 3 - </w:t>
      </w:r>
      <w:r w:rsidR="003B5B2E" w:rsidRPr="00F22297">
        <w:rPr>
          <w:rFonts w:ascii="LuzSans-Book" w:hAnsi="LuzSans-Book"/>
          <w:lang w:val="mk-MK"/>
        </w:rPr>
        <w:t xml:space="preserve">TOKA, PËRDORIMI I TOKËS </w:t>
      </w:r>
      <w:r w:rsidR="00F2711F">
        <w:rPr>
          <w:rFonts w:ascii="LuzSans-Book" w:hAnsi="LuzSans-Book"/>
        </w:rPr>
        <w:t xml:space="preserve">, </w:t>
      </w:r>
      <w:r w:rsidR="00F2711F">
        <w:rPr>
          <w:rFonts w:ascii="LuzSans-Book" w:hAnsi="LuzSans-Book"/>
          <w:lang w:val="mk-MK"/>
        </w:rPr>
        <w:t>NATYRA DHE ZHVILLIMI URBAN</w:t>
      </w:r>
      <w:bookmarkEnd w:id="199"/>
    </w:p>
    <w:p w14:paraId="019A9A48" w14:textId="77777777" w:rsidR="001A73DD" w:rsidRPr="00F22297" w:rsidRDefault="001A73DD" w:rsidP="001A73DD">
      <w:pPr>
        <w:rPr>
          <w:rFonts w:ascii="LuzSans-Book" w:hAnsi="LuzSans-Book"/>
          <w:lang w:val="mk-MK"/>
        </w:rPr>
      </w:pPr>
    </w:p>
    <w:tbl>
      <w:tblPr>
        <w:tblStyle w:val="GridTable5Dark-Accent5"/>
        <w:tblW w:w="0" w:type="auto"/>
        <w:tblLook w:val="04A0" w:firstRow="1" w:lastRow="0" w:firstColumn="1" w:lastColumn="0" w:noHBand="0" w:noVBand="1"/>
      </w:tblPr>
      <w:tblGrid>
        <w:gridCol w:w="757"/>
        <w:gridCol w:w="2928"/>
        <w:gridCol w:w="3861"/>
        <w:gridCol w:w="2169"/>
        <w:gridCol w:w="2160"/>
        <w:gridCol w:w="2074"/>
      </w:tblGrid>
      <w:tr w:rsidR="001A73DD" w:rsidRPr="00F22297" w14:paraId="38342F59" w14:textId="77777777" w:rsidTr="00486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9" w:type="dxa"/>
            <w:gridSpan w:val="6"/>
          </w:tcPr>
          <w:p w14:paraId="231D5AE1" w14:textId="77777777" w:rsidR="001A73DD" w:rsidRPr="00F22297" w:rsidRDefault="001A73DD" w:rsidP="00017F99">
            <w:pPr>
              <w:spacing w:before="60" w:after="60"/>
              <w:rPr>
                <w:rFonts w:ascii="LuzSans-Book" w:hAnsi="LuzSans-Book"/>
                <w:sz w:val="18"/>
                <w:szCs w:val="18"/>
                <w:lang w:val="mk-MK"/>
              </w:rPr>
            </w:pPr>
            <w:r w:rsidRPr="00F22297">
              <w:rPr>
                <w:rFonts w:ascii="LuzSans-Book" w:hAnsi="LuzSans-Book"/>
                <w:sz w:val="18"/>
                <w:szCs w:val="18"/>
                <w:lang w:val="mk-MK"/>
              </w:rPr>
              <w:t>Problemi: NDËRGJEGJËSIA E PAMJAFTUESHME E PRODHUESVE BUJQËSOR PËR DËMTIMET NGA APLIKIMI I PA RREGULLT I AGROKIMIKEVE</w:t>
            </w:r>
          </w:p>
        </w:tc>
      </w:tr>
      <w:tr w:rsidR="001A73DD" w:rsidRPr="00F22297" w14:paraId="0FA36DB6"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9" w:type="dxa"/>
            <w:gridSpan w:val="6"/>
          </w:tcPr>
          <w:p w14:paraId="450944DB" w14:textId="77777777" w:rsidR="001A73DD" w:rsidRPr="00F22297" w:rsidRDefault="001A73DD" w:rsidP="00017F99">
            <w:pPr>
              <w:spacing w:before="60" w:after="60"/>
              <w:rPr>
                <w:rFonts w:ascii="LuzSans-Book" w:hAnsi="LuzSans-Book"/>
                <w:sz w:val="18"/>
                <w:szCs w:val="18"/>
                <w:lang w:val="mk-MK"/>
              </w:rPr>
            </w:pPr>
            <w:r w:rsidRPr="00F22297">
              <w:rPr>
                <w:rFonts w:ascii="LuzSans-Book" w:hAnsi="LuzSans-Book"/>
                <w:sz w:val="18"/>
                <w:szCs w:val="18"/>
                <w:lang w:val="mk-MK"/>
              </w:rPr>
              <w:t>Prioriteti 3.1: MBROJTJA E TOKËS DHE TË KULTURAVE BUJQËSORE NGA NDOTJA ME SUBSTANCAT TË DËMSHME</w:t>
            </w:r>
          </w:p>
        </w:tc>
      </w:tr>
      <w:tr w:rsidR="001A73DD" w:rsidRPr="00F22297" w14:paraId="4E0D46F5" w14:textId="77777777" w:rsidTr="004865E1">
        <w:tc>
          <w:tcPr>
            <w:cnfStyle w:val="001000000000" w:firstRow="0" w:lastRow="0" w:firstColumn="1" w:lastColumn="0" w:oddVBand="0" w:evenVBand="0" w:oddHBand="0" w:evenHBand="0" w:firstRowFirstColumn="0" w:firstRowLastColumn="0" w:lastRowFirstColumn="0" w:lastRowLastColumn="0"/>
            <w:tcW w:w="757" w:type="dxa"/>
          </w:tcPr>
          <w:p w14:paraId="0BB4A507" w14:textId="77777777" w:rsidR="001A73DD" w:rsidRPr="00F22297" w:rsidRDefault="001A73DD" w:rsidP="00017F99">
            <w:pPr>
              <w:spacing w:before="60" w:after="60"/>
              <w:rPr>
                <w:rFonts w:ascii="LuzSans-Book" w:hAnsi="LuzSans-Book"/>
                <w:sz w:val="18"/>
                <w:szCs w:val="18"/>
                <w:lang w:val="mk-MK"/>
              </w:rPr>
            </w:pPr>
            <w:r w:rsidRPr="00F22297">
              <w:rPr>
                <w:rFonts w:ascii="LuzSans-Book" w:hAnsi="LuzSans-Book"/>
                <w:sz w:val="18"/>
                <w:szCs w:val="18"/>
                <w:lang w:val="mk-MK"/>
              </w:rPr>
              <w:t>#</w:t>
            </w:r>
          </w:p>
        </w:tc>
        <w:tc>
          <w:tcPr>
            <w:tcW w:w="2928" w:type="dxa"/>
          </w:tcPr>
          <w:p w14:paraId="2C2BC314" w14:textId="77777777" w:rsidR="001A73DD" w:rsidRPr="00017F99" w:rsidRDefault="001A73DD" w:rsidP="00017F9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017F99">
              <w:rPr>
                <w:rFonts w:ascii="LuzSans-Book" w:hAnsi="LuzSans-Book"/>
                <w:b/>
                <w:sz w:val="18"/>
                <w:szCs w:val="18"/>
                <w:lang w:val="mk-MK"/>
              </w:rPr>
              <w:t>Masa:</w:t>
            </w:r>
          </w:p>
          <w:p w14:paraId="25E79F53" w14:textId="77777777" w:rsidR="001A73DD" w:rsidRPr="00017F99" w:rsidRDefault="001A73DD" w:rsidP="00017F9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p>
        </w:tc>
        <w:tc>
          <w:tcPr>
            <w:tcW w:w="3861" w:type="dxa"/>
          </w:tcPr>
          <w:p w14:paraId="41D7EA73" w14:textId="77777777" w:rsidR="001A73DD" w:rsidRPr="00017F99" w:rsidRDefault="001A73DD" w:rsidP="00017F9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017F99">
              <w:rPr>
                <w:rFonts w:ascii="LuzSans-Book" w:hAnsi="LuzSans-Book"/>
                <w:b/>
                <w:sz w:val="18"/>
                <w:szCs w:val="18"/>
                <w:lang w:val="mk-MK"/>
              </w:rPr>
              <w:t>Veprimi:</w:t>
            </w:r>
          </w:p>
        </w:tc>
        <w:tc>
          <w:tcPr>
            <w:tcW w:w="2169" w:type="dxa"/>
          </w:tcPr>
          <w:p w14:paraId="134A1991" w14:textId="77777777" w:rsidR="001A73DD" w:rsidRPr="00017F99" w:rsidRDefault="001A73DD" w:rsidP="00017F9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017F99">
              <w:rPr>
                <w:rFonts w:ascii="LuzSans-Book" w:hAnsi="LuzSans-Book"/>
                <w:b/>
                <w:sz w:val="18"/>
                <w:szCs w:val="18"/>
                <w:lang w:val="mk-MK"/>
              </w:rPr>
              <w:t>Rezultatet e pritshme</w:t>
            </w:r>
          </w:p>
        </w:tc>
        <w:tc>
          <w:tcPr>
            <w:tcW w:w="2160" w:type="dxa"/>
          </w:tcPr>
          <w:p w14:paraId="1CC396B6" w14:textId="77777777" w:rsidR="001A73DD" w:rsidRPr="00017F99" w:rsidRDefault="001A73DD" w:rsidP="00017F9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017F99">
              <w:rPr>
                <w:rFonts w:ascii="LuzSans-Book" w:hAnsi="LuzSans-Book"/>
                <w:b/>
                <w:sz w:val="18"/>
                <w:szCs w:val="18"/>
                <w:lang w:val="mk-MK"/>
              </w:rPr>
              <w:t>Treguesi</w:t>
            </w:r>
          </w:p>
        </w:tc>
        <w:tc>
          <w:tcPr>
            <w:tcW w:w="2074" w:type="dxa"/>
          </w:tcPr>
          <w:p w14:paraId="16797F17" w14:textId="77777777" w:rsidR="001A73DD" w:rsidRPr="00017F99" w:rsidRDefault="001A73DD" w:rsidP="00017F9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017F99">
              <w:rPr>
                <w:rFonts w:ascii="LuzSans-Book" w:hAnsi="LuzSans-Book"/>
                <w:b/>
                <w:sz w:val="18"/>
                <w:szCs w:val="18"/>
                <w:lang w:val="mk-MK"/>
              </w:rPr>
              <w:t>Frekuenca e treguesve të monitorimit</w:t>
            </w:r>
          </w:p>
        </w:tc>
      </w:tr>
      <w:tr w:rsidR="003D414E" w:rsidRPr="00F22297" w14:paraId="4CDAA8A5"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dxa"/>
          </w:tcPr>
          <w:p w14:paraId="6E680848" w14:textId="6216FF1F" w:rsidR="003D414E" w:rsidRPr="00A92BDC" w:rsidRDefault="00FE57AE" w:rsidP="00017F99">
            <w:pPr>
              <w:spacing w:before="60" w:after="60"/>
              <w:rPr>
                <w:rFonts w:ascii="LuzSans-Book" w:hAnsi="LuzSans-Book"/>
                <w:sz w:val="18"/>
                <w:szCs w:val="18"/>
              </w:rPr>
            </w:pPr>
            <w:r w:rsidRPr="00F22297">
              <w:rPr>
                <w:rFonts w:ascii="LuzSans-Book" w:hAnsi="LuzSans-Book"/>
                <w:sz w:val="18"/>
                <w:szCs w:val="18"/>
                <w:lang w:val="mk-MK"/>
              </w:rPr>
              <w:t xml:space="preserve">3.1.1 </w:t>
            </w:r>
            <w:r w:rsidR="00A92BDC">
              <w:rPr>
                <w:rFonts w:ascii="LuzSans-Book" w:hAnsi="LuzSans-Book"/>
                <w:sz w:val="18"/>
                <w:szCs w:val="18"/>
              </w:rPr>
              <w:t>.</w:t>
            </w:r>
          </w:p>
        </w:tc>
        <w:tc>
          <w:tcPr>
            <w:tcW w:w="2928" w:type="dxa"/>
          </w:tcPr>
          <w:p w14:paraId="2812A5D9" w14:textId="77777777" w:rsidR="003D414E" w:rsidRPr="00F22297" w:rsidRDefault="003D414E" w:rsidP="00017F9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017F99">
              <w:rPr>
                <w:rFonts w:ascii="LuzSans-Book" w:hAnsi="LuzSans-Book"/>
                <w:b/>
                <w:sz w:val="18"/>
                <w:szCs w:val="18"/>
                <w:lang w:val="mk-MK"/>
              </w:rPr>
              <w:t>Prodhimi i ushqimit të sigurt për shëndetin</w:t>
            </w:r>
          </w:p>
        </w:tc>
        <w:tc>
          <w:tcPr>
            <w:tcW w:w="3861" w:type="dxa"/>
          </w:tcPr>
          <w:p w14:paraId="6E713AB0" w14:textId="10AA3481" w:rsidR="003D414E" w:rsidRPr="00F22297" w:rsidRDefault="00017F99" w:rsidP="00017F9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rPr>
              <w:t xml:space="preserve">3.1.1.1. </w:t>
            </w:r>
            <w:r w:rsidR="003D414E" w:rsidRPr="00F22297">
              <w:rPr>
                <w:rFonts w:ascii="LuzSans-Book" w:hAnsi="LuzSans-Book"/>
                <w:sz w:val="18"/>
                <w:szCs w:val="18"/>
                <w:lang w:val="mk-MK"/>
              </w:rPr>
              <w:t>Hartimi i një programi për edukimin e shoqatave bujqësore dhe fermerëve për praktikat e mira bujqësore</w:t>
            </w:r>
          </w:p>
          <w:p w14:paraId="08E56F5F" w14:textId="4C6E4675" w:rsidR="003D414E" w:rsidRPr="00F22297" w:rsidRDefault="00A92BDC" w:rsidP="00017F9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rPr>
              <w:t xml:space="preserve">3.1.1.2. </w:t>
            </w:r>
            <w:r w:rsidR="003D414E" w:rsidRPr="00F22297">
              <w:rPr>
                <w:rFonts w:ascii="LuzSans-Book" w:hAnsi="LuzSans-Book"/>
                <w:sz w:val="18"/>
                <w:szCs w:val="18"/>
                <w:lang w:val="mk-MK"/>
              </w:rPr>
              <w:t>Krijimi i një brosure të aksesueshme për aplikimin e agrokimikateve</w:t>
            </w:r>
          </w:p>
          <w:p w14:paraId="64EE45AF" w14:textId="3D91D2F7" w:rsidR="003D414E" w:rsidRPr="00F22297" w:rsidRDefault="00A92BDC" w:rsidP="00017F9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rPr>
              <w:t xml:space="preserve">3.1.1.3. </w:t>
            </w:r>
            <w:r w:rsidR="003D414E" w:rsidRPr="00F22297">
              <w:rPr>
                <w:rFonts w:ascii="LuzSans-Book" w:hAnsi="LuzSans-Book"/>
                <w:sz w:val="18"/>
                <w:szCs w:val="18"/>
                <w:lang w:val="mk-MK"/>
              </w:rPr>
              <w:t>Përgatitja e një studimi për promovimin dhe mundësitë e prodhimit organik në nivel bashkie</w:t>
            </w:r>
          </w:p>
          <w:p w14:paraId="23F430EE" w14:textId="1E572D1E" w:rsidR="003D414E" w:rsidRPr="00F22297" w:rsidRDefault="00A92BDC" w:rsidP="00017F9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rPr>
              <w:t xml:space="preserve">3.1.1.4. </w:t>
            </w:r>
            <w:r w:rsidR="003D414E" w:rsidRPr="00F22297">
              <w:rPr>
                <w:rFonts w:ascii="LuzSans-Book" w:hAnsi="LuzSans-Book"/>
                <w:sz w:val="18"/>
                <w:szCs w:val="18"/>
                <w:lang w:val="mk-MK"/>
              </w:rPr>
              <w:t>Edukimi dhe organizimi i prodhuesve të interesuar bujqësor për prodhimtarinë organike</w:t>
            </w:r>
          </w:p>
        </w:tc>
        <w:tc>
          <w:tcPr>
            <w:tcW w:w="2169" w:type="dxa"/>
          </w:tcPr>
          <w:p w14:paraId="6A05D294" w14:textId="77777777" w:rsidR="003D414E" w:rsidRPr="00F22297" w:rsidRDefault="003D414E" w:rsidP="00A92BDC">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Promovimi i prodhimit bujqësor të qëndrueshëm</w:t>
            </w:r>
          </w:p>
        </w:tc>
        <w:tc>
          <w:tcPr>
            <w:tcW w:w="2160" w:type="dxa"/>
          </w:tcPr>
          <w:p w14:paraId="7C6C79D6" w14:textId="77777777" w:rsidR="003D414E" w:rsidRPr="00F22297" w:rsidRDefault="003D414E" w:rsidP="00A92BDC">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studimeve të përfunduara</w:t>
            </w:r>
          </w:p>
          <w:p w14:paraId="688B1388" w14:textId="77777777" w:rsidR="003D414E" w:rsidRDefault="003D414E" w:rsidP="00A92BDC">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598BC525" w14:textId="77777777" w:rsidR="00A92BDC" w:rsidRPr="00F22297" w:rsidRDefault="00A92BDC" w:rsidP="00A92BDC">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3A792DEF" w14:textId="77777777" w:rsidR="003D414E" w:rsidRPr="00F22297" w:rsidRDefault="003D414E" w:rsidP="00A92BDC">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Programi i zhvilluar</w:t>
            </w:r>
          </w:p>
          <w:p w14:paraId="55E40862" w14:textId="77777777" w:rsidR="003D414E" w:rsidRPr="00F22297" w:rsidRDefault="003D414E" w:rsidP="00A92BDC">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28227A49" w14:textId="77777777" w:rsidR="003D414E" w:rsidRPr="00F22297" w:rsidRDefault="003D414E" w:rsidP="00A92BDC">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Prodhuar broshurë</w:t>
            </w:r>
          </w:p>
        </w:tc>
        <w:tc>
          <w:tcPr>
            <w:tcW w:w="2074" w:type="dxa"/>
          </w:tcPr>
          <w:p w14:paraId="58C9B2BC" w14:textId="28582B8F" w:rsidR="003D414E" w:rsidRPr="00F22297" w:rsidRDefault="00FE57AE" w:rsidP="00A92BDC">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Dy herë gjatë përgatitjes së programit dhe broshurës (të gjitha</w:t>
            </w:r>
            <w:r w:rsidR="00A92BDC">
              <w:rPr>
                <w:rFonts w:ascii="LuzSans-Book" w:hAnsi="LuzSans-Book"/>
                <w:sz w:val="18"/>
                <w:szCs w:val="18"/>
              </w:rPr>
              <w:t xml:space="preserve"> </w:t>
            </w:r>
            <w:r w:rsidRPr="00F22297">
              <w:rPr>
                <w:rFonts w:ascii="LuzSans-Book" w:hAnsi="LuzSans-Book"/>
                <w:sz w:val="18"/>
                <w:szCs w:val="18"/>
                <w:lang w:val="mk-MK"/>
              </w:rPr>
              <w:t>i referohet të treve</w:t>
            </w:r>
            <w:r w:rsidR="00A92BDC">
              <w:rPr>
                <w:rFonts w:ascii="LuzSans-Book" w:hAnsi="LuzSans-Book"/>
                <w:sz w:val="18"/>
                <w:szCs w:val="18"/>
              </w:rPr>
              <w:t xml:space="preserve"> </w:t>
            </w:r>
            <w:r w:rsidRPr="00F22297">
              <w:rPr>
                <w:rFonts w:ascii="LuzSans-Book" w:hAnsi="LuzSans-Book"/>
                <w:sz w:val="18"/>
                <w:szCs w:val="18"/>
                <w:lang w:val="mk-MK"/>
              </w:rPr>
              <w:t>tregues)</w:t>
            </w:r>
          </w:p>
        </w:tc>
      </w:tr>
      <w:tr w:rsidR="00FE57AE" w:rsidRPr="00F22297" w14:paraId="095FAD3F" w14:textId="77777777" w:rsidTr="004865E1">
        <w:tc>
          <w:tcPr>
            <w:cnfStyle w:val="001000000000" w:firstRow="0" w:lastRow="0" w:firstColumn="1" w:lastColumn="0" w:oddVBand="0" w:evenVBand="0" w:oddHBand="0" w:evenHBand="0" w:firstRowFirstColumn="0" w:firstRowLastColumn="0" w:lastRowFirstColumn="0" w:lastRowLastColumn="0"/>
            <w:tcW w:w="757" w:type="dxa"/>
          </w:tcPr>
          <w:p w14:paraId="7B848D51" w14:textId="77777777" w:rsidR="00FE57AE" w:rsidRPr="00F22297" w:rsidRDefault="00FE57AE" w:rsidP="00A92BDC">
            <w:pPr>
              <w:spacing w:before="60" w:after="60"/>
              <w:rPr>
                <w:rFonts w:ascii="LuzSans-Book" w:hAnsi="LuzSans-Book"/>
                <w:sz w:val="18"/>
                <w:szCs w:val="18"/>
                <w:lang w:val="mk-MK"/>
              </w:rPr>
            </w:pPr>
            <w:r w:rsidRPr="00F22297">
              <w:rPr>
                <w:rFonts w:ascii="LuzSans-Book" w:hAnsi="LuzSans-Book"/>
                <w:sz w:val="18"/>
                <w:szCs w:val="18"/>
                <w:lang w:val="mk-MK"/>
              </w:rPr>
              <w:t>3.1.2.</w:t>
            </w:r>
          </w:p>
        </w:tc>
        <w:tc>
          <w:tcPr>
            <w:tcW w:w="2928" w:type="dxa"/>
          </w:tcPr>
          <w:p w14:paraId="272E524A" w14:textId="3E81986D" w:rsidR="00FE57AE" w:rsidRPr="00F22297" w:rsidRDefault="00FE57AE" w:rsidP="00A92BDC">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A92BDC">
              <w:rPr>
                <w:rFonts w:ascii="LuzSans-Book" w:hAnsi="LuzSans-Book"/>
                <w:b/>
                <w:sz w:val="18"/>
                <w:szCs w:val="18"/>
                <w:lang w:val="mk-MK"/>
              </w:rPr>
              <w:t>Përgatitja e shënimeve të detajuara për aplikimin e agrokimikateve në bujqësi (plehra minerale, pesticide dhe të tjera)</w:t>
            </w:r>
          </w:p>
        </w:tc>
        <w:tc>
          <w:tcPr>
            <w:tcW w:w="3861" w:type="dxa"/>
          </w:tcPr>
          <w:p w14:paraId="3717B015" w14:textId="3891C0ED" w:rsidR="00FE57AE" w:rsidRPr="00A92BDC" w:rsidRDefault="00A92BDC" w:rsidP="00A92BDC">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Pr>
                <w:rFonts w:ascii="LuzSans-Book" w:hAnsi="LuzSans-Book"/>
                <w:sz w:val="18"/>
                <w:szCs w:val="18"/>
              </w:rPr>
              <w:t>3.1.2.1. Emërimi i një personi përgjegjës në komunën e Sarajit për monitorimin e problemeve të bujqësisë dhe koordinimin me drejtoritë e Ministrisë.</w:t>
            </w:r>
          </w:p>
          <w:p w14:paraId="22CAEF3F" w14:textId="4AA30E0D" w:rsidR="00FE57AE" w:rsidRPr="00F22297" w:rsidRDefault="00A92BDC" w:rsidP="00A92BDC">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Pr>
                <w:rFonts w:ascii="LuzSans-Book" w:hAnsi="LuzSans-Book"/>
                <w:sz w:val="18"/>
                <w:szCs w:val="18"/>
              </w:rPr>
              <w:t>3.1.2.2. Bërja e analizave të përdorimit të agrokimikateve</w:t>
            </w:r>
          </w:p>
        </w:tc>
        <w:tc>
          <w:tcPr>
            <w:tcW w:w="2169" w:type="dxa"/>
          </w:tcPr>
          <w:p w14:paraId="31AAEC6C" w14:textId="38705654" w:rsidR="00FE57AE" w:rsidRPr="00F22297" w:rsidRDefault="00FE57AE" w:rsidP="00A92BDC">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Krijimi i regjistrave për monitorimin e</w:t>
            </w:r>
            <w:r w:rsidR="00A92BDC">
              <w:rPr>
                <w:rFonts w:ascii="LuzSans-Book" w:hAnsi="LuzSans-Book"/>
                <w:sz w:val="18"/>
                <w:szCs w:val="18"/>
              </w:rPr>
              <w:t xml:space="preserve"> </w:t>
            </w:r>
            <w:r w:rsidRPr="00F22297">
              <w:rPr>
                <w:rFonts w:ascii="LuzSans-Book" w:hAnsi="LuzSans-Book"/>
                <w:sz w:val="18"/>
                <w:szCs w:val="18"/>
                <w:lang w:val="mk-MK"/>
              </w:rPr>
              <w:t>agrokimikatet në bujqësi</w:t>
            </w:r>
          </w:p>
          <w:p w14:paraId="053CB857" w14:textId="77777777" w:rsidR="00FE57AE" w:rsidRPr="00F22297" w:rsidRDefault="00FE57AE" w:rsidP="00A92BDC">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05789190" w14:textId="77777777" w:rsidR="00FE57AE" w:rsidRPr="00F22297" w:rsidRDefault="00FE57AE" w:rsidP="00A92BDC">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Përdorimi i reduktuar i agrokimikateve në bujqësi</w:t>
            </w:r>
          </w:p>
        </w:tc>
        <w:tc>
          <w:tcPr>
            <w:tcW w:w="2160" w:type="dxa"/>
          </w:tcPr>
          <w:p w14:paraId="0C4FAA81" w14:textId="03418092" w:rsidR="00FE57AE" w:rsidRPr="00F22297" w:rsidRDefault="00FE57AE" w:rsidP="00A92BDC">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bujqësisë së anketuar</w:t>
            </w:r>
            <w:r w:rsidR="00A92BDC">
              <w:rPr>
                <w:rFonts w:ascii="LuzSans-Book" w:hAnsi="LuzSans-Book"/>
                <w:sz w:val="18"/>
                <w:szCs w:val="18"/>
              </w:rPr>
              <w:t xml:space="preserve"> </w:t>
            </w:r>
            <w:r w:rsidRPr="00F22297">
              <w:rPr>
                <w:rFonts w:ascii="LuzSans-Book" w:hAnsi="LuzSans-Book"/>
                <w:sz w:val="18"/>
                <w:szCs w:val="18"/>
                <w:lang w:val="mk-MK"/>
              </w:rPr>
              <w:t>prodhuesit</w:t>
            </w:r>
          </w:p>
        </w:tc>
        <w:tc>
          <w:tcPr>
            <w:tcW w:w="2074" w:type="dxa"/>
          </w:tcPr>
          <w:p w14:paraId="674CD3A1" w14:textId="321CC048" w:rsidR="00FE57AE" w:rsidRPr="00F22297" w:rsidRDefault="00A92BDC" w:rsidP="00A92BDC">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Dy herë në vit</w:t>
            </w:r>
          </w:p>
        </w:tc>
      </w:tr>
    </w:tbl>
    <w:p w14:paraId="3685F0A0" w14:textId="77777777" w:rsidR="001A73DD" w:rsidRPr="00F22297" w:rsidRDefault="001A73DD" w:rsidP="001A73DD">
      <w:pPr>
        <w:rPr>
          <w:rFonts w:ascii="LuzSans-Book" w:hAnsi="LuzSans-Book"/>
          <w:lang w:val="mk-MK"/>
        </w:rPr>
      </w:pPr>
    </w:p>
    <w:tbl>
      <w:tblPr>
        <w:tblStyle w:val="GridTable5Dark-Accent5"/>
        <w:tblW w:w="0" w:type="auto"/>
        <w:tblLook w:val="04A0" w:firstRow="1" w:lastRow="0" w:firstColumn="1" w:lastColumn="0" w:noHBand="0" w:noVBand="1"/>
      </w:tblPr>
      <w:tblGrid>
        <w:gridCol w:w="757"/>
        <w:gridCol w:w="2928"/>
        <w:gridCol w:w="3861"/>
        <w:gridCol w:w="2169"/>
        <w:gridCol w:w="2160"/>
        <w:gridCol w:w="2074"/>
      </w:tblGrid>
      <w:tr w:rsidR="00BF5DC9" w:rsidRPr="00F22297" w14:paraId="37F98DE5" w14:textId="77777777" w:rsidTr="00486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9" w:type="dxa"/>
            <w:gridSpan w:val="6"/>
          </w:tcPr>
          <w:p w14:paraId="13B593F3" w14:textId="77777777" w:rsidR="00BF5DC9" w:rsidRPr="00A92BDC" w:rsidRDefault="00BF5DC9" w:rsidP="00A92BDC">
            <w:pPr>
              <w:spacing w:before="60" w:after="60"/>
              <w:rPr>
                <w:rFonts w:ascii="LuzSans-Book" w:hAnsi="LuzSans-Book"/>
                <w:sz w:val="18"/>
                <w:szCs w:val="18"/>
                <w:lang w:val="mk-MK"/>
              </w:rPr>
            </w:pPr>
            <w:r w:rsidRPr="00A92BDC">
              <w:rPr>
                <w:rFonts w:ascii="LuzSans-Book" w:hAnsi="LuzSans-Book"/>
                <w:sz w:val="18"/>
                <w:szCs w:val="18"/>
                <w:lang w:val="mk-MK"/>
              </w:rPr>
              <w:t>Problemi: SHNDRIMI I TOKËS BUJQËSORE NGA KLASA I, II, III, IV NE TOK NDËRTIMORE</w:t>
            </w:r>
          </w:p>
        </w:tc>
      </w:tr>
      <w:tr w:rsidR="00BF5DC9" w:rsidRPr="00F22297" w14:paraId="5E4DBC12"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9" w:type="dxa"/>
            <w:gridSpan w:val="6"/>
          </w:tcPr>
          <w:p w14:paraId="7BC56201" w14:textId="77777777" w:rsidR="00BF5DC9" w:rsidRPr="00A92BDC" w:rsidRDefault="00BF5DC9" w:rsidP="00A92BDC">
            <w:pPr>
              <w:spacing w:before="60" w:after="60"/>
              <w:rPr>
                <w:rFonts w:ascii="LuzSans-Book" w:hAnsi="LuzSans-Book"/>
                <w:sz w:val="18"/>
                <w:szCs w:val="18"/>
                <w:lang w:val="mk-MK"/>
              </w:rPr>
            </w:pPr>
            <w:r w:rsidRPr="00A92BDC">
              <w:rPr>
                <w:rFonts w:ascii="LuzSans-Book" w:hAnsi="LuzSans-Book"/>
                <w:sz w:val="18"/>
                <w:szCs w:val="18"/>
                <w:lang w:val="mk-MK"/>
              </w:rPr>
              <w:t>Prioriteti 3.2: MENAXHIMI DHE MBROJTJA E DREJTË E TOKËS BUJQËSORE</w:t>
            </w:r>
          </w:p>
        </w:tc>
      </w:tr>
      <w:tr w:rsidR="00BF5DC9" w:rsidRPr="00F22297" w14:paraId="74BEE00A" w14:textId="77777777" w:rsidTr="004865E1">
        <w:tc>
          <w:tcPr>
            <w:cnfStyle w:val="001000000000" w:firstRow="0" w:lastRow="0" w:firstColumn="1" w:lastColumn="0" w:oddVBand="0" w:evenVBand="0" w:oddHBand="0" w:evenHBand="0" w:firstRowFirstColumn="0" w:firstRowLastColumn="0" w:lastRowFirstColumn="0" w:lastRowLastColumn="0"/>
            <w:tcW w:w="757" w:type="dxa"/>
          </w:tcPr>
          <w:p w14:paraId="6734D42E" w14:textId="77777777" w:rsidR="00BF5DC9" w:rsidRPr="00A92BDC" w:rsidRDefault="00BF5DC9" w:rsidP="00A92BDC">
            <w:pPr>
              <w:spacing w:before="60" w:after="60"/>
              <w:rPr>
                <w:rFonts w:ascii="LuzSans-Book" w:hAnsi="LuzSans-Book"/>
                <w:sz w:val="18"/>
                <w:szCs w:val="18"/>
                <w:lang w:val="mk-MK"/>
              </w:rPr>
            </w:pPr>
            <w:r w:rsidRPr="00A92BDC">
              <w:rPr>
                <w:rFonts w:ascii="LuzSans-Book" w:hAnsi="LuzSans-Book"/>
                <w:sz w:val="18"/>
                <w:szCs w:val="18"/>
                <w:lang w:val="mk-MK"/>
              </w:rPr>
              <w:t>#</w:t>
            </w:r>
          </w:p>
        </w:tc>
        <w:tc>
          <w:tcPr>
            <w:tcW w:w="2928" w:type="dxa"/>
          </w:tcPr>
          <w:p w14:paraId="70BCDA26" w14:textId="77777777" w:rsidR="00BF5DC9" w:rsidRPr="00A92BDC" w:rsidRDefault="00BF5DC9" w:rsidP="00A92BDC">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A92BDC">
              <w:rPr>
                <w:rFonts w:ascii="LuzSans-Book" w:hAnsi="LuzSans-Book"/>
                <w:b/>
                <w:sz w:val="18"/>
                <w:szCs w:val="18"/>
                <w:lang w:val="mk-MK"/>
              </w:rPr>
              <w:t>Masa:</w:t>
            </w:r>
          </w:p>
          <w:p w14:paraId="1809E429" w14:textId="77777777" w:rsidR="00BF5DC9" w:rsidRPr="00A92BDC" w:rsidRDefault="00BF5DC9" w:rsidP="00A92BDC">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p>
        </w:tc>
        <w:tc>
          <w:tcPr>
            <w:tcW w:w="3861" w:type="dxa"/>
          </w:tcPr>
          <w:p w14:paraId="4E82B237" w14:textId="77777777" w:rsidR="00BF5DC9" w:rsidRPr="00A92BDC" w:rsidRDefault="00BF5DC9" w:rsidP="00A92BDC">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A92BDC">
              <w:rPr>
                <w:rFonts w:ascii="LuzSans-Book" w:hAnsi="LuzSans-Book"/>
                <w:b/>
                <w:sz w:val="18"/>
                <w:szCs w:val="18"/>
                <w:lang w:val="mk-MK"/>
              </w:rPr>
              <w:t>Veprimi:</w:t>
            </w:r>
          </w:p>
        </w:tc>
        <w:tc>
          <w:tcPr>
            <w:tcW w:w="2169" w:type="dxa"/>
          </w:tcPr>
          <w:p w14:paraId="06FBC01A" w14:textId="77777777" w:rsidR="00BF5DC9" w:rsidRPr="00A92BDC" w:rsidRDefault="00BF5DC9" w:rsidP="00A92BDC">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A92BDC">
              <w:rPr>
                <w:rFonts w:ascii="LuzSans-Book" w:hAnsi="LuzSans-Book"/>
                <w:b/>
                <w:sz w:val="18"/>
                <w:szCs w:val="18"/>
                <w:lang w:val="mk-MK"/>
              </w:rPr>
              <w:t>Rezultatet e pritshme</w:t>
            </w:r>
          </w:p>
        </w:tc>
        <w:tc>
          <w:tcPr>
            <w:tcW w:w="2160" w:type="dxa"/>
          </w:tcPr>
          <w:p w14:paraId="030549F0" w14:textId="77777777" w:rsidR="00BF5DC9" w:rsidRPr="00A92BDC" w:rsidRDefault="00BF5DC9" w:rsidP="00A92BDC">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A92BDC">
              <w:rPr>
                <w:rFonts w:ascii="LuzSans-Book" w:hAnsi="LuzSans-Book"/>
                <w:b/>
                <w:sz w:val="18"/>
                <w:szCs w:val="18"/>
                <w:lang w:val="mk-MK"/>
              </w:rPr>
              <w:t>Treguesi</w:t>
            </w:r>
          </w:p>
        </w:tc>
        <w:tc>
          <w:tcPr>
            <w:tcW w:w="2074" w:type="dxa"/>
          </w:tcPr>
          <w:p w14:paraId="7CF24145" w14:textId="77777777" w:rsidR="00BF5DC9" w:rsidRPr="00A92BDC" w:rsidRDefault="00BF5DC9" w:rsidP="00A92BDC">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A92BDC">
              <w:rPr>
                <w:rFonts w:ascii="LuzSans-Book" w:hAnsi="LuzSans-Book"/>
                <w:b/>
                <w:sz w:val="18"/>
                <w:szCs w:val="18"/>
                <w:lang w:val="mk-MK"/>
              </w:rPr>
              <w:t>Frekuenca e treguesve të monitorimit</w:t>
            </w:r>
          </w:p>
        </w:tc>
      </w:tr>
      <w:tr w:rsidR="00624A5D" w:rsidRPr="00F22297" w14:paraId="1D96363B"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dxa"/>
          </w:tcPr>
          <w:p w14:paraId="59A5C6A8" w14:textId="4AD223EE" w:rsidR="00624A5D" w:rsidRPr="00F22297" w:rsidRDefault="00624A5D" w:rsidP="00A92BDC">
            <w:pPr>
              <w:spacing w:before="60" w:after="60"/>
              <w:rPr>
                <w:rFonts w:ascii="LuzSans-Book" w:hAnsi="LuzSans-Book"/>
                <w:sz w:val="18"/>
                <w:szCs w:val="18"/>
                <w:lang w:val="mk-MK"/>
              </w:rPr>
            </w:pPr>
            <w:r w:rsidRPr="00F22297">
              <w:rPr>
                <w:rFonts w:ascii="LuzSans-Book" w:hAnsi="LuzSans-Book"/>
                <w:sz w:val="18"/>
                <w:szCs w:val="18"/>
                <w:lang w:val="mk-MK"/>
              </w:rPr>
              <w:t>3.2.1.</w:t>
            </w:r>
          </w:p>
        </w:tc>
        <w:tc>
          <w:tcPr>
            <w:tcW w:w="2928" w:type="dxa"/>
          </w:tcPr>
          <w:p w14:paraId="47C311F1" w14:textId="77777777" w:rsidR="00624A5D" w:rsidRPr="00F22297" w:rsidRDefault="00624A5D" w:rsidP="00A92BDC">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A92BDC">
              <w:rPr>
                <w:rFonts w:ascii="LuzSans-Book" w:hAnsi="LuzSans-Book"/>
                <w:b/>
                <w:sz w:val="18"/>
                <w:szCs w:val="18"/>
                <w:lang w:val="mk-MK"/>
              </w:rPr>
              <w:t>Menaxhimi i qëndrueshëm i tokës bujqësore sipas Ligjit për Tokën Bujqësore</w:t>
            </w:r>
          </w:p>
        </w:tc>
        <w:tc>
          <w:tcPr>
            <w:tcW w:w="3861" w:type="dxa"/>
          </w:tcPr>
          <w:p w14:paraId="21942E82" w14:textId="77777777" w:rsidR="00624A5D" w:rsidRPr="00A92BDC" w:rsidRDefault="00624A5D" w:rsidP="00A92BDC">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rPr>
            </w:pPr>
            <w:r w:rsidRPr="00A92BDC">
              <w:rPr>
                <w:rFonts w:ascii="LuzSans-Book" w:hAnsi="LuzSans-Book"/>
                <w:sz w:val="18"/>
                <w:szCs w:val="18"/>
              </w:rPr>
              <w:t xml:space="preserve">3.2.1.1. </w:t>
            </w:r>
            <w:r w:rsidRPr="00A92BDC">
              <w:rPr>
                <w:rFonts w:ascii="LuzSans-Book" w:hAnsi="LuzSans-Book"/>
                <w:sz w:val="18"/>
                <w:szCs w:val="18"/>
              </w:rPr>
              <w:tab/>
              <w:t>Përcaktimi kadastral i klasave të tokës (në bashkëpunim me autoritetet kompetente dhe ministritë përkatëse)</w:t>
            </w:r>
          </w:p>
          <w:p w14:paraId="4CC8F08A" w14:textId="77777777" w:rsidR="00624A5D" w:rsidRPr="00F22297" w:rsidRDefault="00624A5D" w:rsidP="00A92BDC">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A92BDC">
              <w:rPr>
                <w:rFonts w:ascii="LuzSans-Book" w:hAnsi="LuzSans-Book"/>
                <w:sz w:val="18"/>
                <w:szCs w:val="18"/>
              </w:rPr>
              <w:t xml:space="preserve">3.2.1.2. </w:t>
            </w:r>
            <w:r w:rsidRPr="00A92BDC">
              <w:rPr>
                <w:rFonts w:ascii="LuzSans-Book" w:hAnsi="LuzSans-Book"/>
                <w:sz w:val="18"/>
                <w:szCs w:val="18"/>
              </w:rPr>
              <w:tab/>
              <w:t>Kontroll i rregullt i tokës gjithashtu (analiza dhe testime)</w:t>
            </w:r>
          </w:p>
        </w:tc>
        <w:tc>
          <w:tcPr>
            <w:tcW w:w="2169" w:type="dxa"/>
          </w:tcPr>
          <w:p w14:paraId="53C0CAA1" w14:textId="77777777" w:rsidR="00624A5D" w:rsidRPr="00F22297" w:rsidRDefault="00624A5D" w:rsidP="00A92BDC">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Prodhim bujqësor i qëndrueshëm</w:t>
            </w:r>
          </w:p>
        </w:tc>
        <w:tc>
          <w:tcPr>
            <w:tcW w:w="2160" w:type="dxa"/>
          </w:tcPr>
          <w:p w14:paraId="262A5CEE" w14:textId="77777777" w:rsidR="00624A5D" w:rsidRPr="00F22297" w:rsidRDefault="00624A5D" w:rsidP="00A92BDC">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prodhuesve bujqësorë të mbuluar</w:t>
            </w:r>
          </w:p>
          <w:p w14:paraId="423BD327" w14:textId="77777777" w:rsidR="00624A5D" w:rsidRPr="00F22297" w:rsidRDefault="00624A5D" w:rsidP="00A92BDC">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0C205DF5" w14:textId="77777777" w:rsidR="00624A5D" w:rsidRPr="00F22297" w:rsidRDefault="00624A5D" w:rsidP="00A92BDC">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lastRenderedPageBreak/>
              <w:t>Përgatitja e shënimeve të klasave të tokës</w:t>
            </w:r>
          </w:p>
        </w:tc>
        <w:tc>
          <w:tcPr>
            <w:tcW w:w="2074" w:type="dxa"/>
          </w:tcPr>
          <w:p w14:paraId="50C12ADD" w14:textId="77777777" w:rsidR="00624A5D" w:rsidRPr="00F22297" w:rsidRDefault="00624A5D" w:rsidP="00A92BDC">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lastRenderedPageBreak/>
              <w:t>Dy herë në vit</w:t>
            </w:r>
          </w:p>
        </w:tc>
      </w:tr>
      <w:tr w:rsidR="00624A5D" w:rsidRPr="00F22297" w14:paraId="1BBEC838" w14:textId="77777777" w:rsidTr="004865E1">
        <w:tc>
          <w:tcPr>
            <w:cnfStyle w:val="001000000000" w:firstRow="0" w:lastRow="0" w:firstColumn="1" w:lastColumn="0" w:oddVBand="0" w:evenVBand="0" w:oddHBand="0" w:evenHBand="0" w:firstRowFirstColumn="0" w:firstRowLastColumn="0" w:lastRowFirstColumn="0" w:lastRowLastColumn="0"/>
            <w:tcW w:w="757" w:type="dxa"/>
          </w:tcPr>
          <w:p w14:paraId="26AB3606" w14:textId="77777777" w:rsidR="00624A5D" w:rsidRPr="00F22297" w:rsidRDefault="00624A5D" w:rsidP="00461A34">
            <w:pPr>
              <w:spacing w:before="60" w:after="60"/>
              <w:rPr>
                <w:rFonts w:ascii="LuzSans-Book" w:hAnsi="LuzSans-Book"/>
                <w:sz w:val="18"/>
                <w:szCs w:val="18"/>
                <w:lang w:val="mk-MK"/>
              </w:rPr>
            </w:pPr>
            <w:r w:rsidRPr="00F22297">
              <w:rPr>
                <w:rFonts w:ascii="LuzSans-Book" w:hAnsi="LuzSans-Book"/>
                <w:sz w:val="18"/>
                <w:szCs w:val="18"/>
                <w:lang w:val="mk-MK"/>
              </w:rPr>
              <w:t>3.2.2.</w:t>
            </w:r>
          </w:p>
        </w:tc>
        <w:tc>
          <w:tcPr>
            <w:tcW w:w="2928" w:type="dxa"/>
          </w:tcPr>
          <w:p w14:paraId="11444DB0" w14:textId="77777777" w:rsidR="00624A5D" w:rsidRPr="00F22297" w:rsidRDefault="00624A5D" w:rsidP="00461A34">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461A34">
              <w:rPr>
                <w:rFonts w:ascii="LuzSans-Book" w:hAnsi="LuzSans-Book"/>
                <w:b/>
                <w:sz w:val="18"/>
                <w:szCs w:val="18"/>
                <w:lang w:val="mk-MK"/>
              </w:rPr>
              <w:t>Përcaktimi i DUP-ve dhe UP-ve prioritare, inkorporimi i tyre në programet për rregullimin e tokës ndërtimore dhe planifikimin hapësinor.</w:t>
            </w:r>
          </w:p>
        </w:tc>
        <w:tc>
          <w:tcPr>
            <w:tcW w:w="3861" w:type="dxa"/>
          </w:tcPr>
          <w:p w14:paraId="046513AF" w14:textId="4B4FFF7F" w:rsidR="00624A5D" w:rsidRPr="00833D51" w:rsidRDefault="00296541" w:rsidP="00833D5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Pr>
                <w:rFonts w:ascii="LuzSans-Book" w:hAnsi="LuzSans-Book"/>
                <w:sz w:val="18"/>
                <w:szCs w:val="18"/>
                <w:lang w:val="mk-MK"/>
              </w:rPr>
              <w:t xml:space="preserve">3.2.2.1. </w:t>
            </w:r>
            <w:r w:rsidR="00624A5D" w:rsidRPr="00833D51">
              <w:rPr>
                <w:rFonts w:ascii="LuzSans-Book" w:hAnsi="LuzSans-Book"/>
                <w:sz w:val="18"/>
                <w:szCs w:val="18"/>
              </w:rPr>
              <w:t>Përgatitja e dokumentacionit planor (DUP, UP për fshatra, UP jashtë vendbanimit) për të gjithë territorin e komunës.</w:t>
            </w:r>
          </w:p>
          <w:p w14:paraId="34B0E3A3" w14:textId="570989FF" w:rsidR="00624A5D" w:rsidRPr="00833D51" w:rsidRDefault="00296541" w:rsidP="00833D5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Pr>
                <w:rFonts w:ascii="LuzSans-Book" w:hAnsi="LuzSans-Book"/>
                <w:sz w:val="18"/>
                <w:szCs w:val="18"/>
                <w:lang w:val="mk-MK"/>
              </w:rPr>
              <w:t xml:space="preserve">3.2.2.2. </w:t>
            </w:r>
            <w:r w:rsidR="00624A5D" w:rsidRPr="00833D51">
              <w:rPr>
                <w:rFonts w:ascii="LuzSans-Book" w:hAnsi="LuzSans-Book"/>
                <w:sz w:val="18"/>
                <w:szCs w:val="18"/>
              </w:rPr>
              <w:t>Zbatimi i planeve</w:t>
            </w:r>
          </w:p>
          <w:p w14:paraId="5121AD57" w14:textId="7EA1CCFC" w:rsidR="00624A5D" w:rsidRPr="00296541" w:rsidRDefault="00296541" w:rsidP="0029654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rPr>
            </w:pPr>
            <w:r>
              <w:rPr>
                <w:rFonts w:ascii="LuzSans-Book" w:hAnsi="LuzSans-Book"/>
                <w:sz w:val="18"/>
                <w:szCs w:val="18"/>
                <w:lang w:val="mk-MK"/>
              </w:rPr>
              <w:t xml:space="preserve">3.2.2.3. </w:t>
            </w:r>
            <w:r w:rsidR="00624A5D" w:rsidRPr="00833D51">
              <w:rPr>
                <w:rFonts w:ascii="LuzSans-Book" w:hAnsi="LuzSans-Book"/>
                <w:sz w:val="18"/>
                <w:szCs w:val="18"/>
              </w:rPr>
              <w:t>Vendosja e kontrollit të rregullt dhe zbatimi i masave për zbatimin e duhur të planeve</w:t>
            </w:r>
          </w:p>
        </w:tc>
        <w:tc>
          <w:tcPr>
            <w:tcW w:w="2169" w:type="dxa"/>
          </w:tcPr>
          <w:p w14:paraId="1403B209" w14:textId="77777777" w:rsidR="00624A5D" w:rsidRPr="00F22297" w:rsidRDefault="00BE1499" w:rsidP="0029654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Menaxhimi i tokës ndërtimore sipas dokumentacionit planor</w:t>
            </w:r>
          </w:p>
        </w:tc>
        <w:tc>
          <w:tcPr>
            <w:tcW w:w="2160" w:type="dxa"/>
          </w:tcPr>
          <w:p w14:paraId="6CD1B086" w14:textId="16580A5C" w:rsidR="00BE1499" w:rsidRPr="00F22297" w:rsidRDefault="00BE1499" w:rsidP="0029654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planeve të miratuara</w:t>
            </w:r>
          </w:p>
          <w:p w14:paraId="436DF9CB" w14:textId="77777777" w:rsidR="00BE1499" w:rsidRPr="00F22297" w:rsidRDefault="00BE1499" w:rsidP="0029654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6D14B6FC" w14:textId="640B0078" w:rsidR="00BE1499" w:rsidRPr="00F22297" w:rsidRDefault="00296541" w:rsidP="0029654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Inspektimi i vendosur dhe numri i inspektorëve</w:t>
            </w:r>
          </w:p>
          <w:p w14:paraId="4EBCE45F" w14:textId="77777777" w:rsidR="00BE1499" w:rsidRPr="00F22297" w:rsidRDefault="00BE1499" w:rsidP="0029654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51776F3A" w14:textId="151DE698" w:rsidR="006518E4" w:rsidRPr="00F22297" w:rsidRDefault="00BE1499" w:rsidP="0029654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kontrolleve dhe masave të zbatuara</w:t>
            </w:r>
          </w:p>
        </w:tc>
        <w:tc>
          <w:tcPr>
            <w:tcW w:w="2074" w:type="dxa"/>
          </w:tcPr>
          <w:p w14:paraId="6DF2EEC4" w14:textId="77777777" w:rsidR="00624A5D" w:rsidRPr="00F22297" w:rsidRDefault="006518E4" w:rsidP="0029654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Një herë në vit</w:t>
            </w:r>
          </w:p>
        </w:tc>
      </w:tr>
    </w:tbl>
    <w:p w14:paraId="0113DF4B" w14:textId="77777777" w:rsidR="00BF5DC9" w:rsidRPr="00F22297" w:rsidRDefault="00BF5DC9" w:rsidP="001A73DD">
      <w:pPr>
        <w:rPr>
          <w:rFonts w:ascii="LuzSans-Book" w:hAnsi="LuzSans-Book"/>
          <w:lang w:val="mk-MK"/>
        </w:rPr>
      </w:pPr>
    </w:p>
    <w:tbl>
      <w:tblPr>
        <w:tblStyle w:val="GridTable5Dark-Accent5"/>
        <w:tblW w:w="0" w:type="auto"/>
        <w:tblLook w:val="04A0" w:firstRow="1" w:lastRow="0" w:firstColumn="1" w:lastColumn="0" w:noHBand="0" w:noVBand="1"/>
      </w:tblPr>
      <w:tblGrid>
        <w:gridCol w:w="757"/>
        <w:gridCol w:w="2928"/>
        <w:gridCol w:w="3861"/>
        <w:gridCol w:w="2169"/>
        <w:gridCol w:w="2160"/>
        <w:gridCol w:w="2074"/>
      </w:tblGrid>
      <w:tr w:rsidR="006518E4" w:rsidRPr="00F22297" w14:paraId="6627ECD6" w14:textId="77777777" w:rsidTr="00486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9" w:type="dxa"/>
            <w:gridSpan w:val="6"/>
          </w:tcPr>
          <w:p w14:paraId="7269F6A4" w14:textId="77777777" w:rsidR="006518E4" w:rsidRPr="00F22297" w:rsidRDefault="006518E4" w:rsidP="00296541">
            <w:pPr>
              <w:spacing w:before="60" w:after="60"/>
              <w:rPr>
                <w:rFonts w:ascii="LuzSans-Book" w:hAnsi="LuzSans-Book"/>
                <w:sz w:val="18"/>
                <w:szCs w:val="18"/>
                <w:lang w:val="mk-MK"/>
              </w:rPr>
            </w:pPr>
            <w:r w:rsidRPr="00F22297">
              <w:rPr>
                <w:rFonts w:ascii="LuzSans-Book" w:hAnsi="LuzSans-Book"/>
                <w:sz w:val="18"/>
                <w:szCs w:val="18"/>
                <w:lang w:val="mk-MK"/>
              </w:rPr>
              <w:t>Problemi: SHKALLA E RRITUR E DEGRADIMIT TË PYJEVE DHE MUNGESA E PYLLIMIT NË DREJTIM TË RUAJTJES SË FONDIT PYJOR</w:t>
            </w:r>
          </w:p>
        </w:tc>
      </w:tr>
      <w:tr w:rsidR="006518E4" w:rsidRPr="00F22297" w14:paraId="68804A13"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9" w:type="dxa"/>
            <w:gridSpan w:val="6"/>
          </w:tcPr>
          <w:p w14:paraId="24B5AB7B" w14:textId="77777777" w:rsidR="006518E4" w:rsidRPr="00F22297" w:rsidRDefault="006518E4" w:rsidP="00296541">
            <w:pPr>
              <w:spacing w:before="60" w:after="60"/>
              <w:rPr>
                <w:rFonts w:ascii="LuzSans-Book" w:hAnsi="LuzSans-Book"/>
                <w:sz w:val="18"/>
                <w:szCs w:val="18"/>
                <w:lang w:val="mk-MK"/>
              </w:rPr>
            </w:pPr>
            <w:r w:rsidRPr="00F22297">
              <w:rPr>
                <w:rFonts w:ascii="LuzSans-Book" w:hAnsi="LuzSans-Book"/>
                <w:sz w:val="18"/>
                <w:szCs w:val="18"/>
                <w:lang w:val="mk-MK"/>
              </w:rPr>
              <w:t>Prioriteti 3.3: MENAXHIMI I QËNDRUESHËM I FONDIT PYJOR NË BASHKË</w:t>
            </w:r>
          </w:p>
        </w:tc>
      </w:tr>
      <w:tr w:rsidR="006518E4" w:rsidRPr="00F22297" w14:paraId="4F1E2927" w14:textId="77777777" w:rsidTr="004865E1">
        <w:tc>
          <w:tcPr>
            <w:cnfStyle w:val="001000000000" w:firstRow="0" w:lastRow="0" w:firstColumn="1" w:lastColumn="0" w:oddVBand="0" w:evenVBand="0" w:oddHBand="0" w:evenHBand="0" w:firstRowFirstColumn="0" w:firstRowLastColumn="0" w:lastRowFirstColumn="0" w:lastRowLastColumn="0"/>
            <w:tcW w:w="757" w:type="dxa"/>
          </w:tcPr>
          <w:p w14:paraId="1CA6A42E" w14:textId="77777777" w:rsidR="006518E4" w:rsidRPr="00F22297" w:rsidRDefault="006518E4" w:rsidP="00296541">
            <w:pPr>
              <w:spacing w:before="60" w:after="60"/>
              <w:rPr>
                <w:rFonts w:ascii="LuzSans-Book" w:hAnsi="LuzSans-Book"/>
                <w:sz w:val="18"/>
                <w:szCs w:val="18"/>
                <w:lang w:val="mk-MK"/>
              </w:rPr>
            </w:pPr>
            <w:r w:rsidRPr="00F22297">
              <w:rPr>
                <w:rFonts w:ascii="LuzSans-Book" w:hAnsi="LuzSans-Book"/>
                <w:sz w:val="18"/>
                <w:szCs w:val="18"/>
                <w:lang w:val="mk-MK"/>
              </w:rPr>
              <w:t>#</w:t>
            </w:r>
          </w:p>
        </w:tc>
        <w:tc>
          <w:tcPr>
            <w:tcW w:w="2928" w:type="dxa"/>
          </w:tcPr>
          <w:p w14:paraId="3FF5340E" w14:textId="77777777" w:rsidR="006518E4" w:rsidRPr="00296541" w:rsidRDefault="006518E4" w:rsidP="0029654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296541">
              <w:rPr>
                <w:rFonts w:ascii="LuzSans-Book" w:hAnsi="LuzSans-Book"/>
                <w:b/>
                <w:sz w:val="18"/>
                <w:szCs w:val="18"/>
                <w:lang w:val="mk-MK"/>
              </w:rPr>
              <w:t>Masa:</w:t>
            </w:r>
          </w:p>
          <w:p w14:paraId="3CDAD188" w14:textId="77777777" w:rsidR="006518E4" w:rsidRPr="00296541" w:rsidRDefault="006518E4" w:rsidP="0029654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p>
        </w:tc>
        <w:tc>
          <w:tcPr>
            <w:tcW w:w="3861" w:type="dxa"/>
          </w:tcPr>
          <w:p w14:paraId="31A51D15" w14:textId="77777777" w:rsidR="006518E4" w:rsidRPr="00296541" w:rsidRDefault="006518E4" w:rsidP="0029654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296541">
              <w:rPr>
                <w:rFonts w:ascii="LuzSans-Book" w:hAnsi="LuzSans-Book"/>
                <w:b/>
                <w:sz w:val="18"/>
                <w:szCs w:val="18"/>
                <w:lang w:val="mk-MK"/>
              </w:rPr>
              <w:t>Veprimi:</w:t>
            </w:r>
          </w:p>
        </w:tc>
        <w:tc>
          <w:tcPr>
            <w:tcW w:w="2169" w:type="dxa"/>
          </w:tcPr>
          <w:p w14:paraId="26597DD4" w14:textId="77777777" w:rsidR="006518E4" w:rsidRPr="00296541" w:rsidRDefault="006518E4" w:rsidP="0029654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296541">
              <w:rPr>
                <w:rFonts w:ascii="LuzSans-Book" w:hAnsi="LuzSans-Book"/>
                <w:b/>
                <w:sz w:val="18"/>
                <w:szCs w:val="18"/>
                <w:lang w:val="mk-MK"/>
              </w:rPr>
              <w:t>Rezultatet e pritshme</w:t>
            </w:r>
          </w:p>
        </w:tc>
        <w:tc>
          <w:tcPr>
            <w:tcW w:w="2160" w:type="dxa"/>
          </w:tcPr>
          <w:p w14:paraId="523D07A1" w14:textId="77777777" w:rsidR="006518E4" w:rsidRPr="00296541" w:rsidRDefault="006518E4" w:rsidP="0029654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296541">
              <w:rPr>
                <w:rFonts w:ascii="LuzSans-Book" w:hAnsi="LuzSans-Book"/>
                <w:b/>
                <w:sz w:val="18"/>
                <w:szCs w:val="18"/>
                <w:lang w:val="mk-MK"/>
              </w:rPr>
              <w:t>Treguesi</w:t>
            </w:r>
          </w:p>
        </w:tc>
        <w:tc>
          <w:tcPr>
            <w:tcW w:w="2074" w:type="dxa"/>
          </w:tcPr>
          <w:p w14:paraId="0A5A8E9F" w14:textId="77777777" w:rsidR="006518E4" w:rsidRPr="00296541" w:rsidRDefault="006518E4" w:rsidP="00296541">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296541">
              <w:rPr>
                <w:rFonts w:ascii="LuzSans-Book" w:hAnsi="LuzSans-Book"/>
                <w:b/>
                <w:sz w:val="18"/>
                <w:szCs w:val="18"/>
                <w:lang w:val="mk-MK"/>
              </w:rPr>
              <w:t>Frekuenca e treguesve të monitorimit</w:t>
            </w:r>
          </w:p>
        </w:tc>
      </w:tr>
      <w:tr w:rsidR="006518E4" w:rsidRPr="00F22297" w14:paraId="35B98EC9"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dxa"/>
          </w:tcPr>
          <w:p w14:paraId="531D8A45" w14:textId="77777777" w:rsidR="006518E4" w:rsidRPr="00F22297" w:rsidRDefault="00BE1499" w:rsidP="00296541">
            <w:pPr>
              <w:spacing w:before="60" w:after="60"/>
              <w:rPr>
                <w:rFonts w:ascii="LuzSans-Book" w:hAnsi="LuzSans-Book"/>
                <w:sz w:val="18"/>
                <w:szCs w:val="18"/>
                <w:lang w:val="mk-MK"/>
              </w:rPr>
            </w:pPr>
            <w:r w:rsidRPr="00F22297">
              <w:rPr>
                <w:rFonts w:ascii="LuzSans-Book" w:hAnsi="LuzSans-Book"/>
                <w:sz w:val="18"/>
                <w:szCs w:val="18"/>
                <w:lang w:val="mk-MK"/>
              </w:rPr>
              <w:t>3.3.1.</w:t>
            </w:r>
          </w:p>
        </w:tc>
        <w:tc>
          <w:tcPr>
            <w:tcW w:w="2928" w:type="dxa"/>
          </w:tcPr>
          <w:p w14:paraId="2F4E4F63" w14:textId="77777777" w:rsidR="006518E4" w:rsidRPr="00F22297" w:rsidRDefault="003E7CF1" w:rsidP="0029654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296541">
              <w:rPr>
                <w:rFonts w:ascii="LuzSans-Book" w:hAnsi="LuzSans-Book"/>
                <w:b/>
                <w:sz w:val="18"/>
                <w:szCs w:val="18"/>
                <w:lang w:val="mk-MK"/>
              </w:rPr>
              <w:t>Vlerësimi i gjendjes me fondin pyjor deri në vitin 2050.</w:t>
            </w:r>
          </w:p>
        </w:tc>
        <w:tc>
          <w:tcPr>
            <w:tcW w:w="3861" w:type="dxa"/>
          </w:tcPr>
          <w:p w14:paraId="6A484607" w14:textId="022F896E" w:rsidR="003E7CF1" w:rsidRPr="00F22297" w:rsidRDefault="005579FE" w:rsidP="0029654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3.3.1.1. Zhvillimi i një projekti për analizën dhe vlerësimin e gjendjes së degradimit të pyjeve</w:t>
            </w:r>
          </w:p>
          <w:p w14:paraId="71B37C2B" w14:textId="4D1B618A" w:rsidR="003E7CF1" w:rsidRPr="00F22297" w:rsidRDefault="005579FE" w:rsidP="0029654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 xml:space="preserve">3.3.1.2. </w:t>
            </w:r>
            <w:r w:rsidR="003E7CF1" w:rsidRPr="00F22297">
              <w:rPr>
                <w:rFonts w:ascii="LuzSans-Book" w:hAnsi="LuzSans-Book"/>
                <w:sz w:val="18"/>
                <w:szCs w:val="18"/>
                <w:lang w:val="mk-MK"/>
              </w:rPr>
              <w:t>Edukimi i popullatës për rëndësinë e pyjeve dhe nevojën për mbrojtjen e tyre</w:t>
            </w:r>
          </w:p>
          <w:p w14:paraId="0DAF609B" w14:textId="2E79BDA1" w:rsidR="003E7CF1" w:rsidRPr="00F22297" w:rsidRDefault="005579FE" w:rsidP="0029654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3.3.1.3. Përcaktimi i lokaliteteve për pyllëzim</w:t>
            </w:r>
          </w:p>
          <w:p w14:paraId="24ADAD0E" w14:textId="2274E898" w:rsidR="006518E4" w:rsidRPr="00F22297" w:rsidRDefault="005579FE" w:rsidP="005579FE">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3.3.1.4. Organizimi i aktiviteteve për pyllëzimin e zonave erozive duke përdorur specie autoktone</w:t>
            </w:r>
          </w:p>
        </w:tc>
        <w:tc>
          <w:tcPr>
            <w:tcW w:w="2169" w:type="dxa"/>
          </w:tcPr>
          <w:p w14:paraId="3E5E2341" w14:textId="2E304E9E" w:rsidR="006518E4" w:rsidRPr="00F22297" w:rsidRDefault="00BE1499" w:rsidP="0029654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Menaxhimi i qëndrueshëm i fondit pyjor </w:t>
            </w:r>
            <w:r w:rsidR="00296541">
              <w:rPr>
                <w:rFonts w:ascii="LuzSans-Book" w:hAnsi="LuzSans-Book"/>
                <w:sz w:val="18"/>
                <w:szCs w:val="18"/>
                <w:lang w:val="mk-MK"/>
              </w:rPr>
              <w:t>në nivel bashkie</w:t>
            </w:r>
          </w:p>
        </w:tc>
        <w:tc>
          <w:tcPr>
            <w:tcW w:w="2160" w:type="dxa"/>
          </w:tcPr>
          <w:p w14:paraId="3C7B4F34" w14:textId="77777777" w:rsidR="00BE1499" w:rsidRPr="00F22297" w:rsidRDefault="00BE1499" w:rsidP="0029654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analizave/projekteve të përfunduara</w:t>
            </w:r>
          </w:p>
          <w:p w14:paraId="619A4884" w14:textId="77777777" w:rsidR="00BE1499" w:rsidRPr="00F22297" w:rsidRDefault="00BE1499" w:rsidP="00BE1499">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76DCECDB" w14:textId="77777777" w:rsidR="00BE1499" w:rsidRPr="00F22297" w:rsidRDefault="00BE1499" w:rsidP="0032710D">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Popullsia e arsimuar e mbuluar</w:t>
            </w:r>
          </w:p>
          <w:p w14:paraId="147785E5" w14:textId="77777777" w:rsidR="00BE1499" w:rsidRPr="00F22297" w:rsidRDefault="00BE1499" w:rsidP="0032710D">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4858713E" w14:textId="6282ABF7" w:rsidR="00BE1499" w:rsidRPr="00F22297" w:rsidRDefault="00BE1499" w:rsidP="0032710D">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lokaliteteve të përcaktuara</w:t>
            </w:r>
          </w:p>
          <w:p w14:paraId="213C46E7" w14:textId="70943E86" w:rsidR="006518E4" w:rsidRPr="00F22297" w:rsidRDefault="00BE1499" w:rsidP="0032710D">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zonave pyjore të erozionit</w:t>
            </w:r>
          </w:p>
        </w:tc>
        <w:tc>
          <w:tcPr>
            <w:tcW w:w="2074" w:type="dxa"/>
          </w:tcPr>
          <w:p w14:paraId="2078CA8F" w14:textId="77777777" w:rsidR="00BE1499" w:rsidRPr="00F22297" w:rsidRDefault="00BE1499" w:rsidP="00296541">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Dy herë gjatë përgatitjes së analizave/projektit</w:t>
            </w:r>
          </w:p>
          <w:p w14:paraId="54FFA418" w14:textId="77777777" w:rsidR="00BE1499" w:rsidRPr="00F22297" w:rsidRDefault="00BE1499" w:rsidP="00BE1499">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(vlen për të gjithë</w:t>
            </w:r>
          </w:p>
          <w:p w14:paraId="6E4705E2" w14:textId="77777777" w:rsidR="006518E4" w:rsidRPr="00F22297" w:rsidRDefault="00BE1499" w:rsidP="00BE1499">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tregues)</w:t>
            </w:r>
          </w:p>
        </w:tc>
      </w:tr>
      <w:tr w:rsidR="00BE1499" w:rsidRPr="00F22297" w14:paraId="6B8CA457" w14:textId="77777777" w:rsidTr="004865E1">
        <w:tc>
          <w:tcPr>
            <w:cnfStyle w:val="001000000000" w:firstRow="0" w:lastRow="0" w:firstColumn="1" w:lastColumn="0" w:oddVBand="0" w:evenVBand="0" w:oddHBand="0" w:evenHBand="0" w:firstRowFirstColumn="0" w:firstRowLastColumn="0" w:lastRowFirstColumn="0" w:lastRowLastColumn="0"/>
            <w:tcW w:w="757" w:type="dxa"/>
          </w:tcPr>
          <w:p w14:paraId="2AA78D36" w14:textId="77777777" w:rsidR="00BE1499" w:rsidRPr="00F22297" w:rsidRDefault="00B664A5" w:rsidP="005579FE">
            <w:pPr>
              <w:spacing w:before="60" w:after="60"/>
              <w:rPr>
                <w:rFonts w:ascii="LuzSans-Book" w:hAnsi="LuzSans-Book"/>
                <w:sz w:val="18"/>
                <w:szCs w:val="18"/>
                <w:lang w:val="mk-MK"/>
              </w:rPr>
            </w:pPr>
            <w:r w:rsidRPr="00F22297">
              <w:rPr>
                <w:rFonts w:ascii="LuzSans-Book" w:hAnsi="LuzSans-Book"/>
                <w:sz w:val="18"/>
                <w:szCs w:val="18"/>
                <w:lang w:val="mk-MK"/>
              </w:rPr>
              <w:t>3.3.2.</w:t>
            </w:r>
          </w:p>
        </w:tc>
        <w:tc>
          <w:tcPr>
            <w:tcW w:w="2928" w:type="dxa"/>
          </w:tcPr>
          <w:p w14:paraId="78E12270" w14:textId="77777777" w:rsidR="00BE1499" w:rsidRPr="00F22297" w:rsidRDefault="00BE1499" w:rsidP="005579FE">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5579FE">
              <w:rPr>
                <w:rFonts w:ascii="LuzSans-Book" w:hAnsi="LuzSans-Book"/>
                <w:b/>
                <w:sz w:val="18"/>
                <w:szCs w:val="18"/>
                <w:lang w:val="mk-MK"/>
              </w:rPr>
              <w:t>Menaxhimi i qëndrueshëm i burimeve pyjore</w:t>
            </w:r>
          </w:p>
        </w:tc>
        <w:tc>
          <w:tcPr>
            <w:tcW w:w="3861" w:type="dxa"/>
          </w:tcPr>
          <w:p w14:paraId="6FF30A03" w14:textId="44E94A76" w:rsidR="00BE1499" w:rsidRDefault="0032710D" w:rsidP="0032710D">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3.3.2.1. Marrja e masave për parandalimin e prerjeve të paligjshme</w:t>
            </w:r>
          </w:p>
          <w:p w14:paraId="36343F91" w14:textId="77777777" w:rsidR="0032710D" w:rsidRPr="00F22297" w:rsidRDefault="0032710D" w:rsidP="0032710D">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59D40183" w14:textId="44DA6CCE" w:rsidR="00BE1499" w:rsidRPr="00F22297" w:rsidRDefault="0032710D" w:rsidP="0032710D">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3.3.2.2. Fushata ndërgjegjësuese për mbrojtjen e pyjeve nga zjarret</w:t>
            </w:r>
          </w:p>
        </w:tc>
        <w:tc>
          <w:tcPr>
            <w:tcW w:w="2169" w:type="dxa"/>
          </w:tcPr>
          <w:p w14:paraId="354AD223" w14:textId="13203974" w:rsidR="00BE1499" w:rsidRPr="00F22297" w:rsidRDefault="00BE1499" w:rsidP="0032710D">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Përdorimi i qëndrueshëm i burimeve pyjore</w:t>
            </w:r>
          </w:p>
        </w:tc>
        <w:tc>
          <w:tcPr>
            <w:tcW w:w="2160" w:type="dxa"/>
          </w:tcPr>
          <w:p w14:paraId="126C5080" w14:textId="3F39D380" w:rsidR="00BE1499" w:rsidRPr="00F22297" w:rsidRDefault="00BE1499" w:rsidP="0032710D">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Sasia e kërcellit të prerë</w:t>
            </w:r>
          </w:p>
          <w:p w14:paraId="4F5914B7" w14:textId="2873AA05" w:rsidR="00BE1499" w:rsidRPr="00F22297" w:rsidRDefault="00BE1499" w:rsidP="0032710D">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zjarreve në nivel komune</w:t>
            </w:r>
          </w:p>
          <w:p w14:paraId="05B922F8" w14:textId="77777777" w:rsidR="00BE1499" w:rsidRPr="00F22297" w:rsidRDefault="00BE1499" w:rsidP="0032710D">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raporteve të përgatitura</w:t>
            </w:r>
          </w:p>
        </w:tc>
        <w:tc>
          <w:tcPr>
            <w:tcW w:w="2074" w:type="dxa"/>
          </w:tcPr>
          <w:p w14:paraId="2A7F2A75" w14:textId="3BA0EF95" w:rsidR="00BE1499" w:rsidRPr="00F22297" w:rsidRDefault="0032710D" w:rsidP="0032710D">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Dy herë në vit (vlen për të gjithë treguesit)</w:t>
            </w:r>
          </w:p>
        </w:tc>
      </w:tr>
      <w:tr w:rsidR="00BE1499" w:rsidRPr="00F22297" w14:paraId="3D3BFD7F"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dxa"/>
          </w:tcPr>
          <w:p w14:paraId="0D8995A5" w14:textId="77777777" w:rsidR="00BE1499" w:rsidRPr="00F22297" w:rsidRDefault="00920B56" w:rsidP="0032710D">
            <w:pPr>
              <w:spacing w:before="60" w:after="60"/>
              <w:rPr>
                <w:rFonts w:ascii="LuzSans-Book" w:hAnsi="LuzSans-Book"/>
                <w:sz w:val="18"/>
                <w:szCs w:val="18"/>
                <w:lang w:val="mk-MK"/>
              </w:rPr>
            </w:pPr>
            <w:r w:rsidRPr="00F22297">
              <w:rPr>
                <w:rFonts w:ascii="LuzSans-Book" w:hAnsi="LuzSans-Book"/>
                <w:sz w:val="18"/>
                <w:szCs w:val="18"/>
                <w:lang w:val="mk-MK"/>
              </w:rPr>
              <w:t>3.3.3.</w:t>
            </w:r>
          </w:p>
        </w:tc>
        <w:tc>
          <w:tcPr>
            <w:tcW w:w="2928" w:type="dxa"/>
          </w:tcPr>
          <w:p w14:paraId="723E8E1D" w14:textId="77777777" w:rsidR="00BE1499" w:rsidRPr="00F22297" w:rsidRDefault="00BE1499" w:rsidP="0032710D">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32710D">
              <w:rPr>
                <w:rFonts w:ascii="LuzSans-Book" w:hAnsi="LuzSans-Book"/>
                <w:b/>
                <w:sz w:val="18"/>
                <w:szCs w:val="18"/>
                <w:lang w:val="mk-MK"/>
              </w:rPr>
              <w:t>Formimi i një shoqërie zjarrfikëse vullnetare</w:t>
            </w:r>
          </w:p>
        </w:tc>
        <w:tc>
          <w:tcPr>
            <w:tcW w:w="3861" w:type="dxa"/>
          </w:tcPr>
          <w:p w14:paraId="64DEF10F" w14:textId="4B8CA9BE" w:rsidR="00187188" w:rsidRPr="00F22297" w:rsidRDefault="0083766B" w:rsidP="0032710D">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3.3.3.1. Vendimi për krijimin e një shoqërie vullnetare kundër zjarrit</w:t>
            </w:r>
          </w:p>
          <w:p w14:paraId="57D2B679" w14:textId="6E58A8B9" w:rsidR="00BE1499" w:rsidRPr="00F22297" w:rsidRDefault="0083766B" w:rsidP="0032710D">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lastRenderedPageBreak/>
              <w:t>3.3.3.2. Formimi dhe forcimi i kapaciteteve të shoqërisë, trajnimi dhe pajisja e anëtarëve të kompanisë</w:t>
            </w:r>
          </w:p>
        </w:tc>
        <w:tc>
          <w:tcPr>
            <w:tcW w:w="2169" w:type="dxa"/>
          </w:tcPr>
          <w:p w14:paraId="49AF1A9F" w14:textId="77777777" w:rsidR="00BE1499" w:rsidRPr="00F22297" w:rsidRDefault="00187188" w:rsidP="0032710D">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lastRenderedPageBreak/>
              <w:t>Mbrojtja e pyjeve nga zjarret</w:t>
            </w:r>
          </w:p>
        </w:tc>
        <w:tc>
          <w:tcPr>
            <w:tcW w:w="2160" w:type="dxa"/>
          </w:tcPr>
          <w:p w14:paraId="5D9D175B" w14:textId="77777777" w:rsidR="00BE1499" w:rsidRPr="00F22297" w:rsidRDefault="00187188" w:rsidP="0032710D">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Vendim i Këshillit të Komunës</w:t>
            </w:r>
          </w:p>
          <w:p w14:paraId="0A2B8ED2" w14:textId="77777777" w:rsidR="00187188" w:rsidRPr="00F22297" w:rsidRDefault="00187188" w:rsidP="0032710D">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lastRenderedPageBreak/>
              <w:t>Vendim nga KR i RSM</w:t>
            </w:r>
          </w:p>
          <w:p w14:paraId="1C7866B5" w14:textId="77777777" w:rsidR="00187188" w:rsidRPr="00F22297" w:rsidRDefault="00187188" w:rsidP="0032710D">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vullnetarëve</w:t>
            </w:r>
          </w:p>
        </w:tc>
        <w:tc>
          <w:tcPr>
            <w:tcW w:w="2074" w:type="dxa"/>
          </w:tcPr>
          <w:p w14:paraId="5208F8C2" w14:textId="77777777" w:rsidR="00BE1499" w:rsidRPr="00F22297" w:rsidRDefault="00187188" w:rsidP="0032710D">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lastRenderedPageBreak/>
              <w:t>Dy herë në vit</w:t>
            </w:r>
          </w:p>
        </w:tc>
      </w:tr>
    </w:tbl>
    <w:p w14:paraId="4178D4DE" w14:textId="77777777" w:rsidR="006518E4" w:rsidRPr="00F22297" w:rsidRDefault="006518E4" w:rsidP="001A73DD">
      <w:pPr>
        <w:rPr>
          <w:rFonts w:ascii="LuzSans-Book" w:hAnsi="LuzSans-Book"/>
          <w:lang w:val="mk-MK"/>
        </w:rPr>
      </w:pPr>
    </w:p>
    <w:tbl>
      <w:tblPr>
        <w:tblStyle w:val="GridTable5Dark-Accent5"/>
        <w:tblW w:w="0" w:type="auto"/>
        <w:tblLook w:val="04A0" w:firstRow="1" w:lastRow="0" w:firstColumn="1" w:lastColumn="0" w:noHBand="0" w:noVBand="1"/>
      </w:tblPr>
      <w:tblGrid>
        <w:gridCol w:w="757"/>
        <w:gridCol w:w="2928"/>
        <w:gridCol w:w="3861"/>
        <w:gridCol w:w="2169"/>
        <w:gridCol w:w="2160"/>
        <w:gridCol w:w="2074"/>
      </w:tblGrid>
      <w:tr w:rsidR="00B21568" w:rsidRPr="00F22297" w14:paraId="1A5B16BC" w14:textId="77777777" w:rsidTr="00486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9" w:type="dxa"/>
            <w:gridSpan w:val="6"/>
          </w:tcPr>
          <w:p w14:paraId="538B196C" w14:textId="77777777" w:rsidR="00B21568" w:rsidRPr="00F22297" w:rsidRDefault="00B21568" w:rsidP="0083766B">
            <w:pPr>
              <w:spacing w:before="60" w:after="60"/>
              <w:rPr>
                <w:rFonts w:ascii="LuzSans-Book" w:hAnsi="LuzSans-Book"/>
                <w:sz w:val="18"/>
                <w:szCs w:val="18"/>
                <w:lang w:val="mk-MK"/>
              </w:rPr>
            </w:pPr>
            <w:r w:rsidRPr="00F22297">
              <w:rPr>
                <w:rFonts w:ascii="LuzSans-Book" w:hAnsi="LuzSans-Book"/>
                <w:sz w:val="18"/>
                <w:szCs w:val="18"/>
                <w:lang w:val="mk-MK"/>
              </w:rPr>
              <w:t>Problemi: MOSINTEGRIMI I ASPEKTEVE TË MBROJTJES SË NATYRËS DHE BIODIVERSITETIT NË SEKTORËT TJERA</w:t>
            </w:r>
          </w:p>
        </w:tc>
      </w:tr>
      <w:tr w:rsidR="00B21568" w:rsidRPr="00F22297" w14:paraId="64CBA781"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9" w:type="dxa"/>
            <w:gridSpan w:val="6"/>
          </w:tcPr>
          <w:p w14:paraId="3383DD40" w14:textId="77777777" w:rsidR="00B21568" w:rsidRPr="00F22297" w:rsidRDefault="00B21568" w:rsidP="0083766B">
            <w:pPr>
              <w:spacing w:before="60" w:after="60"/>
              <w:rPr>
                <w:rFonts w:ascii="LuzSans-Book" w:hAnsi="LuzSans-Book"/>
                <w:sz w:val="18"/>
                <w:szCs w:val="18"/>
                <w:lang w:val="mk-MK"/>
              </w:rPr>
            </w:pPr>
            <w:r w:rsidRPr="00F22297">
              <w:rPr>
                <w:rFonts w:ascii="LuzSans-Book" w:hAnsi="LuzSans-Book"/>
                <w:sz w:val="18"/>
                <w:szCs w:val="18"/>
                <w:lang w:val="mk-MK"/>
              </w:rPr>
              <w:t>Prioriteti 3.4: KRIJIMI I NJË SISTEM INTEGRAL PËR MBROJTJEN E NATYRËS DHE BIODIVERSITETIT</w:t>
            </w:r>
          </w:p>
        </w:tc>
      </w:tr>
      <w:tr w:rsidR="00B21568" w:rsidRPr="00F22297" w14:paraId="4EDB43D3" w14:textId="77777777" w:rsidTr="004865E1">
        <w:tc>
          <w:tcPr>
            <w:cnfStyle w:val="001000000000" w:firstRow="0" w:lastRow="0" w:firstColumn="1" w:lastColumn="0" w:oddVBand="0" w:evenVBand="0" w:oddHBand="0" w:evenHBand="0" w:firstRowFirstColumn="0" w:firstRowLastColumn="0" w:lastRowFirstColumn="0" w:lastRowLastColumn="0"/>
            <w:tcW w:w="757" w:type="dxa"/>
          </w:tcPr>
          <w:p w14:paraId="73E5F619" w14:textId="77777777" w:rsidR="00B21568" w:rsidRPr="00F22297" w:rsidRDefault="00B21568" w:rsidP="0083766B">
            <w:pPr>
              <w:spacing w:before="60" w:after="60"/>
              <w:rPr>
                <w:rFonts w:ascii="LuzSans-Book" w:hAnsi="LuzSans-Book"/>
                <w:sz w:val="18"/>
                <w:szCs w:val="18"/>
                <w:lang w:val="mk-MK"/>
              </w:rPr>
            </w:pPr>
            <w:r w:rsidRPr="00F22297">
              <w:rPr>
                <w:rFonts w:ascii="LuzSans-Book" w:hAnsi="LuzSans-Book"/>
                <w:sz w:val="18"/>
                <w:szCs w:val="18"/>
                <w:lang w:val="mk-MK"/>
              </w:rPr>
              <w:t>#</w:t>
            </w:r>
          </w:p>
        </w:tc>
        <w:tc>
          <w:tcPr>
            <w:tcW w:w="2928" w:type="dxa"/>
          </w:tcPr>
          <w:p w14:paraId="581F0F0C" w14:textId="77777777" w:rsidR="00B21568" w:rsidRPr="0083766B" w:rsidRDefault="00B21568" w:rsidP="0083766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83766B">
              <w:rPr>
                <w:rFonts w:ascii="LuzSans-Book" w:hAnsi="LuzSans-Book"/>
                <w:b/>
                <w:sz w:val="18"/>
                <w:szCs w:val="18"/>
                <w:lang w:val="mk-MK"/>
              </w:rPr>
              <w:t>Masa:</w:t>
            </w:r>
          </w:p>
          <w:p w14:paraId="3A9123D7" w14:textId="77777777" w:rsidR="00B21568" w:rsidRPr="0083766B" w:rsidRDefault="00B21568" w:rsidP="0083766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p>
        </w:tc>
        <w:tc>
          <w:tcPr>
            <w:tcW w:w="3861" w:type="dxa"/>
          </w:tcPr>
          <w:p w14:paraId="6D18B8D5" w14:textId="77777777" w:rsidR="00B21568" w:rsidRPr="0083766B" w:rsidRDefault="00B21568" w:rsidP="0083766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83766B">
              <w:rPr>
                <w:rFonts w:ascii="LuzSans-Book" w:hAnsi="LuzSans-Book"/>
                <w:b/>
                <w:sz w:val="18"/>
                <w:szCs w:val="18"/>
                <w:lang w:val="mk-MK"/>
              </w:rPr>
              <w:t>Veprimi:</w:t>
            </w:r>
          </w:p>
        </w:tc>
        <w:tc>
          <w:tcPr>
            <w:tcW w:w="2169" w:type="dxa"/>
          </w:tcPr>
          <w:p w14:paraId="6877B964" w14:textId="77777777" w:rsidR="00B21568" w:rsidRPr="0083766B" w:rsidRDefault="00B21568" w:rsidP="0083766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83766B">
              <w:rPr>
                <w:rFonts w:ascii="LuzSans-Book" w:hAnsi="LuzSans-Book"/>
                <w:b/>
                <w:sz w:val="18"/>
                <w:szCs w:val="18"/>
                <w:lang w:val="mk-MK"/>
              </w:rPr>
              <w:t>Rezultatet e pritshme</w:t>
            </w:r>
          </w:p>
        </w:tc>
        <w:tc>
          <w:tcPr>
            <w:tcW w:w="2160" w:type="dxa"/>
          </w:tcPr>
          <w:p w14:paraId="54100E77" w14:textId="77777777" w:rsidR="00B21568" w:rsidRPr="0083766B" w:rsidRDefault="00B21568" w:rsidP="0083766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83766B">
              <w:rPr>
                <w:rFonts w:ascii="LuzSans-Book" w:hAnsi="LuzSans-Book"/>
                <w:b/>
                <w:sz w:val="18"/>
                <w:szCs w:val="18"/>
                <w:lang w:val="mk-MK"/>
              </w:rPr>
              <w:t>Treguesi</w:t>
            </w:r>
          </w:p>
        </w:tc>
        <w:tc>
          <w:tcPr>
            <w:tcW w:w="2074" w:type="dxa"/>
          </w:tcPr>
          <w:p w14:paraId="0707BC9B" w14:textId="77777777" w:rsidR="00B21568" w:rsidRPr="0083766B" w:rsidRDefault="00B21568" w:rsidP="0083766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83766B">
              <w:rPr>
                <w:rFonts w:ascii="LuzSans-Book" w:hAnsi="LuzSans-Book"/>
                <w:b/>
                <w:sz w:val="18"/>
                <w:szCs w:val="18"/>
                <w:lang w:val="mk-MK"/>
              </w:rPr>
              <w:t>Frekuenca e treguesve të monitorimit</w:t>
            </w:r>
          </w:p>
        </w:tc>
      </w:tr>
      <w:tr w:rsidR="00B21568" w:rsidRPr="00F22297" w14:paraId="0BC83F49"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dxa"/>
          </w:tcPr>
          <w:p w14:paraId="4CC5D45C" w14:textId="77777777" w:rsidR="00B21568" w:rsidRPr="00F22297" w:rsidRDefault="00B21568" w:rsidP="0083766B">
            <w:pPr>
              <w:spacing w:before="60" w:after="60"/>
              <w:rPr>
                <w:rFonts w:ascii="LuzSans-Book" w:hAnsi="LuzSans-Book"/>
                <w:sz w:val="18"/>
                <w:szCs w:val="18"/>
                <w:lang w:val="mk-MK"/>
              </w:rPr>
            </w:pPr>
            <w:r w:rsidRPr="00F22297">
              <w:rPr>
                <w:rFonts w:ascii="LuzSans-Book" w:hAnsi="LuzSans-Book"/>
                <w:sz w:val="18"/>
                <w:szCs w:val="18"/>
                <w:lang w:val="mk-MK"/>
              </w:rPr>
              <w:t>3.4.1.</w:t>
            </w:r>
          </w:p>
        </w:tc>
        <w:tc>
          <w:tcPr>
            <w:tcW w:w="2928" w:type="dxa"/>
          </w:tcPr>
          <w:p w14:paraId="5C70BE0A" w14:textId="1DE5C055" w:rsidR="00B21568" w:rsidRPr="00F22297" w:rsidRDefault="00B21568" w:rsidP="0083766B">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83766B">
              <w:rPr>
                <w:rFonts w:ascii="LuzSans-Book" w:hAnsi="LuzSans-Book"/>
                <w:b/>
                <w:sz w:val="18"/>
                <w:szCs w:val="18"/>
                <w:lang w:val="mk-MK"/>
              </w:rPr>
              <w:t>Integrimi i aspekteve të natyrës dhe biodiversitetit në procesin e krijimit</w:t>
            </w:r>
            <w:r w:rsidRPr="00F22297">
              <w:rPr>
                <w:rFonts w:ascii="LuzSans-Book" w:hAnsi="LuzSans-Book"/>
                <w:sz w:val="18"/>
                <w:szCs w:val="18"/>
                <w:lang w:val="mk-MK"/>
              </w:rPr>
              <w:t xml:space="preserve"> </w:t>
            </w:r>
            <w:r w:rsidR="0083766B" w:rsidRPr="0083766B">
              <w:rPr>
                <w:rFonts w:ascii="LuzSans-Book" w:hAnsi="LuzSans-Book"/>
                <w:b/>
                <w:sz w:val="18"/>
                <w:szCs w:val="18"/>
                <w:lang w:val="mk-MK"/>
              </w:rPr>
              <w:t xml:space="preserve">planet </w:t>
            </w:r>
            <w:r w:rsidRPr="0083766B">
              <w:rPr>
                <w:rFonts w:ascii="LuzSans-Book" w:hAnsi="LuzSans-Book"/>
                <w:b/>
                <w:sz w:val="18"/>
                <w:szCs w:val="18"/>
                <w:lang w:val="mk-MK"/>
              </w:rPr>
              <w:t>dhe programet në nivel komune</w:t>
            </w:r>
          </w:p>
        </w:tc>
        <w:tc>
          <w:tcPr>
            <w:tcW w:w="3861" w:type="dxa"/>
          </w:tcPr>
          <w:p w14:paraId="3FF8AD02" w14:textId="77777777" w:rsidR="0083766B" w:rsidRPr="0083766B" w:rsidRDefault="0083766B" w:rsidP="0083766B">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83766B">
              <w:rPr>
                <w:rFonts w:ascii="LuzSans-Book" w:eastAsia="Arial" w:hAnsi="LuzSans-Book" w:cs="Calibri"/>
                <w:spacing w:val="1"/>
                <w:sz w:val="18"/>
                <w:szCs w:val="18"/>
                <w:lang w:val="mk-MK"/>
              </w:rPr>
              <w:t xml:space="preserve">3.4.1.1 </w:t>
            </w:r>
            <w:r w:rsidRPr="0083766B">
              <w:rPr>
                <w:rFonts w:ascii="LuzSans-Book" w:hAnsi="LuzSans-Book"/>
                <w:sz w:val="18"/>
                <w:szCs w:val="18"/>
                <w:lang w:val="mk-MK"/>
              </w:rPr>
              <w:t>. Fuqizimi i kapaciteteve të personave përgjegjës në komunë për përgatitjen dhe bartjen e dokumenteve planifikuese</w:t>
            </w:r>
          </w:p>
          <w:p w14:paraId="235F163E" w14:textId="4A5569B1" w:rsidR="003A2A87" w:rsidRPr="0083766B" w:rsidRDefault="0083766B" w:rsidP="0083766B">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83766B">
              <w:rPr>
                <w:rFonts w:ascii="LuzSans-Book" w:hAnsi="LuzSans-Book"/>
                <w:sz w:val="18"/>
                <w:szCs w:val="18"/>
                <w:lang w:val="mk-MK"/>
              </w:rPr>
              <w:t xml:space="preserve">3.4.1.2. </w:t>
            </w:r>
            <w:r w:rsidR="00B21568" w:rsidRPr="0083766B">
              <w:rPr>
                <w:rFonts w:ascii="LuzSans-Book" w:hAnsi="LuzSans-Book"/>
                <w:sz w:val="18"/>
                <w:szCs w:val="18"/>
                <w:lang w:val="mk-MK"/>
              </w:rPr>
              <w:t>Zhvillimi i dokumenteve urbanistike me aspekte të integruara të natyrës dhe biodiversitetit</w:t>
            </w:r>
          </w:p>
          <w:p w14:paraId="11E515A1" w14:textId="49C47DCC" w:rsidR="003A2A87" w:rsidRPr="0083766B" w:rsidRDefault="0083766B" w:rsidP="0083766B">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3.4.1.3. Valorizimi dhe rivlerësimi i zonave të mbrojtura</w:t>
            </w:r>
          </w:p>
          <w:p w14:paraId="1C7B7172" w14:textId="2A5420DB" w:rsidR="00B21568" w:rsidRPr="00F22297" w:rsidRDefault="0083766B" w:rsidP="0083766B">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3.4.1.4. Identifikimi i zonave potenciale dhe zhvillimi i planeve të menaxhimit të zonave të mbrojtura</w:t>
            </w:r>
          </w:p>
        </w:tc>
        <w:tc>
          <w:tcPr>
            <w:tcW w:w="2169" w:type="dxa"/>
          </w:tcPr>
          <w:p w14:paraId="46BBDF7B" w14:textId="77777777" w:rsidR="00B21568" w:rsidRPr="00F22297" w:rsidRDefault="002F3C28" w:rsidP="0083766B">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eastAsia="Arial" w:hAnsi="LuzSans-Book" w:cs="Calibri"/>
                <w:spacing w:val="1"/>
                <w:sz w:val="18"/>
                <w:szCs w:val="18"/>
                <w:lang w:val="mk-MK"/>
              </w:rPr>
              <w:t xml:space="preserve">I </w:t>
            </w:r>
            <w:r w:rsidRPr="00F22297">
              <w:rPr>
                <w:rFonts w:ascii="LuzSans-Book" w:eastAsia="Arial" w:hAnsi="LuzSans-Book" w:cs="Calibri"/>
                <w:sz w:val="18"/>
                <w:szCs w:val="18"/>
                <w:lang w:val="mk-MK"/>
              </w:rPr>
              <w:t xml:space="preserve">nte </w:t>
            </w:r>
            <w:r w:rsidRPr="00F22297">
              <w:rPr>
                <w:rFonts w:ascii="LuzSans-Book" w:eastAsia="Arial" w:hAnsi="LuzSans-Book" w:cs="Calibri"/>
                <w:spacing w:val="-1"/>
                <w:sz w:val="18"/>
                <w:szCs w:val="18"/>
                <w:lang w:val="mk-MK"/>
              </w:rPr>
              <w:t xml:space="preserve">g </w:t>
            </w:r>
            <w:r w:rsidRPr="00F22297">
              <w:rPr>
                <w:rFonts w:ascii="LuzSans-Book" w:eastAsia="Arial" w:hAnsi="LuzSans-Book" w:cs="Calibri"/>
                <w:spacing w:val="2"/>
                <w:sz w:val="18"/>
                <w:szCs w:val="18"/>
                <w:lang w:val="mk-MK"/>
              </w:rPr>
              <w:t xml:space="preserve">r </w:t>
            </w:r>
            <w:r w:rsidRPr="00F22297">
              <w:rPr>
                <w:rFonts w:ascii="LuzSans-Book" w:eastAsia="Arial" w:hAnsi="LuzSans-Book" w:cs="Calibri"/>
                <w:spacing w:val="-1"/>
                <w:sz w:val="18"/>
                <w:szCs w:val="18"/>
                <w:lang w:val="mk-MK"/>
              </w:rPr>
              <w:t xml:space="preserve">i </w:t>
            </w:r>
            <w:r w:rsidRPr="00F22297">
              <w:rPr>
                <w:rFonts w:ascii="LuzSans-Book" w:eastAsia="Arial" w:hAnsi="LuzSans-Book" w:cs="Calibri"/>
                <w:sz w:val="18"/>
                <w:szCs w:val="18"/>
                <w:lang w:val="mk-MK"/>
              </w:rPr>
              <w:t xml:space="preserve">ra </w:t>
            </w:r>
            <w:r w:rsidRPr="00F22297">
              <w:rPr>
                <w:rFonts w:ascii="LuzSans-Book" w:eastAsia="Arial" w:hAnsi="LuzSans-Book" w:cs="Calibri"/>
                <w:spacing w:val="3"/>
                <w:sz w:val="18"/>
                <w:szCs w:val="18"/>
                <w:lang w:val="mk-MK"/>
              </w:rPr>
              <w:t xml:space="preserve">n </w:t>
            </w:r>
            <w:r w:rsidRPr="00F22297">
              <w:rPr>
                <w:rFonts w:ascii="LuzSans-Book" w:eastAsia="Arial" w:hAnsi="LuzSans-Book" w:cs="Calibri"/>
                <w:sz w:val="18"/>
                <w:szCs w:val="18"/>
                <w:lang w:val="mk-MK"/>
              </w:rPr>
              <w:t xml:space="preserve">o </w:t>
            </w:r>
            <w:r w:rsidRPr="00F22297">
              <w:rPr>
                <w:rFonts w:ascii="LuzSans-Book" w:eastAsia="Arial" w:hAnsi="LuzSans-Book" w:cs="Calibri"/>
                <w:spacing w:val="-4"/>
                <w:sz w:val="18"/>
                <w:szCs w:val="18"/>
                <w:lang w:val="mk-MK"/>
              </w:rPr>
              <w:t xml:space="preserve">u </w:t>
            </w:r>
            <w:r w:rsidRPr="00F22297">
              <w:rPr>
                <w:rFonts w:ascii="LuzSans-Book" w:eastAsia="Arial" w:hAnsi="LuzSans-Book" w:cs="Calibri"/>
                <w:spacing w:val="2"/>
                <w:sz w:val="18"/>
                <w:szCs w:val="18"/>
                <w:lang w:val="mk-MK"/>
              </w:rPr>
              <w:t xml:space="preserve">p </w:t>
            </w:r>
            <w:r w:rsidRPr="00F22297">
              <w:rPr>
                <w:rFonts w:ascii="LuzSans-Book" w:eastAsia="Arial" w:hAnsi="LuzSans-Book" w:cs="Calibri"/>
                <w:sz w:val="18"/>
                <w:szCs w:val="18"/>
                <w:lang w:val="mk-MK"/>
              </w:rPr>
              <w:t xml:space="preserve">r </w:t>
            </w:r>
            <w:r w:rsidRPr="00F22297">
              <w:rPr>
                <w:rFonts w:ascii="LuzSans-Book" w:eastAsia="Arial" w:hAnsi="LuzSans-Book" w:cs="Calibri"/>
                <w:spacing w:val="2"/>
                <w:sz w:val="18"/>
                <w:szCs w:val="18"/>
                <w:lang w:val="mk-MK"/>
              </w:rPr>
              <w:t xml:space="preserve">av </w:t>
            </w:r>
            <w:r w:rsidRPr="00F22297">
              <w:rPr>
                <w:rFonts w:ascii="LuzSans-Book" w:eastAsia="Arial" w:hAnsi="LuzSans-Book" w:cs="Calibri"/>
                <w:spacing w:val="-4"/>
                <w:sz w:val="18"/>
                <w:szCs w:val="18"/>
                <w:lang w:val="mk-MK"/>
              </w:rPr>
              <w:t xml:space="preserve">u </w:t>
            </w:r>
            <w:r w:rsidRPr="00F22297">
              <w:rPr>
                <w:rFonts w:ascii="LuzSans-Book" w:eastAsia="Arial" w:hAnsi="LuzSans-Book" w:cs="Calibri"/>
                <w:spacing w:val="2"/>
                <w:sz w:val="18"/>
                <w:szCs w:val="18"/>
                <w:lang w:val="mk-MK"/>
              </w:rPr>
              <w:t xml:space="preserve">wa </w:t>
            </w:r>
            <w:r w:rsidRPr="00F22297">
              <w:rPr>
                <w:rFonts w:ascii="LuzSans-Book" w:eastAsia="Arial" w:hAnsi="LuzSans-Book" w:cs="Calibri"/>
                <w:spacing w:val="-1"/>
                <w:sz w:val="18"/>
                <w:szCs w:val="18"/>
                <w:lang w:val="mk-MK"/>
              </w:rPr>
              <w:t xml:space="preserve">nj </w:t>
            </w:r>
            <w:r w:rsidRPr="00F22297">
              <w:rPr>
                <w:rFonts w:ascii="LuzSans-Book" w:eastAsia="Arial" w:hAnsi="LuzSans-Book" w:cs="Calibri"/>
                <w:sz w:val="18"/>
                <w:szCs w:val="18"/>
                <w:lang w:val="mk-MK"/>
              </w:rPr>
              <w:t>e</w:t>
            </w:r>
            <w:r w:rsidRPr="00F22297">
              <w:rPr>
                <w:rFonts w:ascii="LuzSans-Book" w:eastAsia="Arial" w:hAnsi="LuzSans-Book" w:cs="Calibri"/>
                <w:spacing w:val="-9"/>
                <w:sz w:val="18"/>
                <w:szCs w:val="18"/>
                <w:lang w:val="mk-MK"/>
              </w:rPr>
              <w:t xml:space="preserve"> </w:t>
            </w:r>
            <w:r w:rsidRPr="00F22297">
              <w:rPr>
                <w:rFonts w:ascii="LuzSans-Book" w:eastAsia="Arial" w:hAnsi="LuzSans-Book" w:cs="Calibri"/>
                <w:sz w:val="18"/>
                <w:szCs w:val="18"/>
                <w:lang w:val="mk-MK"/>
              </w:rPr>
              <w:t xml:space="preserve">dhe për </w:t>
            </w:r>
            <w:r w:rsidRPr="00F22297">
              <w:rPr>
                <w:rFonts w:ascii="LuzSans-Book" w:eastAsia="Arial" w:hAnsi="LuzSans-Book" w:cs="Calibri"/>
                <w:spacing w:val="1"/>
                <w:sz w:val="18"/>
                <w:szCs w:val="18"/>
                <w:lang w:val="mk-MK"/>
              </w:rPr>
              <w:t xml:space="preserve">sh </w:t>
            </w:r>
            <w:r w:rsidRPr="00F22297">
              <w:rPr>
                <w:rFonts w:ascii="LuzSans-Book" w:eastAsia="Arial" w:hAnsi="LuzSans-Book" w:cs="Calibri"/>
                <w:sz w:val="18"/>
                <w:szCs w:val="18"/>
                <w:lang w:val="mk-MK"/>
              </w:rPr>
              <w:t xml:space="preserve">t </w:t>
            </w:r>
            <w:r w:rsidRPr="00F22297">
              <w:rPr>
                <w:rFonts w:ascii="LuzSans-Book" w:eastAsia="Arial" w:hAnsi="LuzSans-Book" w:cs="Calibri"/>
                <w:spacing w:val="-1"/>
                <w:sz w:val="18"/>
                <w:szCs w:val="18"/>
                <w:lang w:val="mk-MK"/>
              </w:rPr>
              <w:t xml:space="preserve">i </w:t>
            </w:r>
            <w:r w:rsidRPr="00F22297">
              <w:rPr>
                <w:rFonts w:ascii="LuzSans-Book" w:eastAsia="Arial" w:hAnsi="LuzSans-Book" w:cs="Calibri"/>
                <w:spacing w:val="2"/>
                <w:sz w:val="18"/>
                <w:szCs w:val="18"/>
                <w:lang w:val="mk-MK"/>
              </w:rPr>
              <w:t xml:space="preserve">t </w:t>
            </w:r>
            <w:r w:rsidRPr="00F22297">
              <w:rPr>
                <w:rFonts w:ascii="LuzSans-Book" w:eastAsia="Arial" w:hAnsi="LuzSans-Book" w:cs="Calibri"/>
                <w:sz w:val="18"/>
                <w:szCs w:val="18"/>
                <w:lang w:val="mk-MK"/>
              </w:rPr>
              <w:t>a</w:t>
            </w:r>
            <w:r w:rsidRPr="00F22297">
              <w:rPr>
                <w:rFonts w:ascii="LuzSans-Book" w:eastAsia="Arial" w:hAnsi="LuzSans-Book" w:cs="Calibri"/>
                <w:spacing w:val="-8"/>
                <w:sz w:val="18"/>
                <w:szCs w:val="18"/>
                <w:lang w:val="mk-MK"/>
              </w:rPr>
              <w:t xml:space="preserve"> </w:t>
            </w:r>
            <w:r w:rsidRPr="00F22297">
              <w:rPr>
                <w:rFonts w:ascii="LuzSans-Book" w:eastAsia="Arial" w:hAnsi="LuzSans-Book" w:cs="Calibri"/>
                <w:sz w:val="18"/>
                <w:szCs w:val="18"/>
                <w:lang w:val="mk-MK"/>
              </w:rPr>
              <w:t xml:space="preserve">për </w:t>
            </w:r>
            <w:r w:rsidRPr="00F22297">
              <w:rPr>
                <w:rFonts w:ascii="LuzSans-Book" w:eastAsia="Arial" w:hAnsi="LuzSans-Book" w:cs="Calibri"/>
                <w:spacing w:val="-1"/>
                <w:sz w:val="18"/>
                <w:szCs w:val="18"/>
                <w:lang w:val="mk-MK"/>
              </w:rPr>
              <w:t>shembull</w:t>
            </w:r>
            <w:r w:rsidRPr="00F22297">
              <w:rPr>
                <w:rFonts w:ascii="LuzSans-Book" w:eastAsia="Arial" w:hAnsi="LuzSans-Book" w:cs="Calibri"/>
                <w:spacing w:val="-8"/>
                <w:sz w:val="18"/>
                <w:szCs w:val="18"/>
                <w:lang w:val="mk-MK"/>
              </w:rPr>
              <w:t xml:space="preserve"> </w:t>
            </w:r>
            <w:r w:rsidRPr="00F22297">
              <w:rPr>
                <w:rFonts w:ascii="LuzSans-Book" w:eastAsia="Arial" w:hAnsi="LuzSans-Book" w:cs="Calibri"/>
                <w:sz w:val="18"/>
                <w:szCs w:val="18"/>
                <w:lang w:val="mk-MK"/>
              </w:rPr>
              <w:t xml:space="preserve">dhe </w:t>
            </w:r>
            <w:r w:rsidRPr="00F22297">
              <w:rPr>
                <w:rFonts w:ascii="LuzSans-Book" w:eastAsia="Arial" w:hAnsi="LuzSans-Book" w:cs="Calibri"/>
                <w:spacing w:val="1"/>
                <w:sz w:val="18"/>
                <w:szCs w:val="18"/>
                <w:lang w:val="mk-MK"/>
              </w:rPr>
              <w:t xml:space="preserve">b </w:t>
            </w:r>
            <w:r w:rsidRPr="00F22297">
              <w:rPr>
                <w:rFonts w:ascii="LuzSans-Book" w:eastAsia="Arial" w:hAnsi="LuzSans-Book" w:cs="Calibri"/>
                <w:spacing w:val="-1"/>
                <w:sz w:val="18"/>
                <w:szCs w:val="18"/>
                <w:lang w:val="mk-MK"/>
              </w:rPr>
              <w:t xml:space="preserve">i </w:t>
            </w:r>
            <w:r w:rsidRPr="00F22297">
              <w:rPr>
                <w:rFonts w:ascii="LuzSans-Book" w:eastAsia="Arial" w:hAnsi="LuzSans-Book" w:cs="Calibri"/>
                <w:sz w:val="18"/>
                <w:szCs w:val="18"/>
                <w:lang w:val="mk-MK"/>
              </w:rPr>
              <w:t xml:space="preserve">o </w:t>
            </w:r>
            <w:r w:rsidRPr="00F22297">
              <w:rPr>
                <w:rFonts w:ascii="LuzSans-Book" w:eastAsia="Arial" w:hAnsi="LuzSans-Book" w:cs="Calibri"/>
                <w:spacing w:val="1"/>
                <w:sz w:val="18"/>
                <w:szCs w:val="18"/>
                <w:lang w:val="mk-MK"/>
              </w:rPr>
              <w:t xml:space="preserve">d </w:t>
            </w:r>
            <w:r w:rsidRPr="00F22297">
              <w:rPr>
                <w:rFonts w:ascii="LuzSans-Book" w:eastAsia="Arial" w:hAnsi="LuzSans-Book" w:cs="Calibri"/>
                <w:spacing w:val="-1"/>
                <w:sz w:val="18"/>
                <w:szCs w:val="18"/>
                <w:lang w:val="mk-MK"/>
              </w:rPr>
              <w:t xml:space="preserve">i </w:t>
            </w:r>
            <w:r w:rsidRPr="00F22297">
              <w:rPr>
                <w:rFonts w:ascii="LuzSans-Book" w:eastAsia="Arial" w:hAnsi="LuzSans-Book" w:cs="Calibri"/>
                <w:sz w:val="18"/>
                <w:szCs w:val="18"/>
                <w:lang w:val="mk-MK"/>
              </w:rPr>
              <w:t xml:space="preserve">v </w:t>
            </w:r>
            <w:r w:rsidRPr="00F22297">
              <w:rPr>
                <w:rFonts w:ascii="LuzSans-Book" w:eastAsia="Arial" w:hAnsi="LuzSans-Book" w:cs="Calibri"/>
                <w:spacing w:val="2"/>
                <w:sz w:val="18"/>
                <w:szCs w:val="18"/>
                <w:lang w:val="mk-MK"/>
              </w:rPr>
              <w:t xml:space="preserve">e </w:t>
            </w:r>
            <w:r w:rsidRPr="00F22297">
              <w:rPr>
                <w:rFonts w:ascii="LuzSans-Book" w:eastAsia="Arial" w:hAnsi="LuzSans-Book" w:cs="Calibri"/>
                <w:sz w:val="18"/>
                <w:szCs w:val="18"/>
                <w:lang w:val="mk-MK"/>
              </w:rPr>
              <w:t xml:space="preserve">r </w:t>
            </w:r>
            <w:r w:rsidRPr="00F22297">
              <w:rPr>
                <w:rFonts w:ascii="LuzSans-Book" w:eastAsia="Arial" w:hAnsi="LuzSans-Book" w:cs="Calibri"/>
                <w:spacing w:val="2"/>
                <w:sz w:val="18"/>
                <w:szCs w:val="18"/>
                <w:lang w:val="mk-MK"/>
              </w:rPr>
              <w:t xml:space="preserve">z </w:t>
            </w:r>
            <w:r w:rsidRPr="00F22297">
              <w:rPr>
                <w:rFonts w:ascii="LuzSans-Book" w:eastAsia="Arial" w:hAnsi="LuzSans-Book" w:cs="Calibri"/>
                <w:spacing w:val="-1"/>
                <w:sz w:val="18"/>
                <w:szCs w:val="18"/>
                <w:lang w:val="mk-MK"/>
              </w:rPr>
              <w:t xml:space="preserve">i </w:t>
            </w:r>
            <w:r w:rsidRPr="00F22297">
              <w:rPr>
                <w:rFonts w:ascii="LuzSans-Book" w:eastAsia="Arial" w:hAnsi="LuzSans-Book" w:cs="Calibri"/>
                <w:sz w:val="18"/>
                <w:szCs w:val="18"/>
                <w:lang w:val="mk-MK"/>
              </w:rPr>
              <w:t xml:space="preserve">te </w:t>
            </w:r>
            <w:r w:rsidRPr="00F22297">
              <w:rPr>
                <w:rFonts w:ascii="LuzSans-Book" w:eastAsia="Arial" w:hAnsi="LuzSans-Book" w:cs="Calibri"/>
                <w:spacing w:val="2"/>
                <w:sz w:val="18"/>
                <w:szCs w:val="18"/>
                <w:lang w:val="mk-MK"/>
              </w:rPr>
              <w:t xml:space="preserve">t </w:t>
            </w:r>
            <w:r w:rsidRPr="00F22297">
              <w:rPr>
                <w:rFonts w:ascii="LuzSans-Book" w:eastAsia="Arial" w:hAnsi="LuzSans-Book" w:cs="Calibri"/>
                <w:sz w:val="18"/>
                <w:szCs w:val="18"/>
                <w:lang w:val="mk-MK"/>
              </w:rPr>
              <w:t>ot</w:t>
            </w:r>
            <w:r w:rsidRPr="00F22297">
              <w:rPr>
                <w:rFonts w:ascii="LuzSans-Book" w:eastAsia="Arial" w:hAnsi="LuzSans-Book" w:cs="Calibri"/>
                <w:spacing w:val="-16"/>
                <w:sz w:val="18"/>
                <w:szCs w:val="18"/>
                <w:lang w:val="mk-MK"/>
              </w:rPr>
              <w:t xml:space="preserve"> </w:t>
            </w:r>
            <w:r w:rsidRPr="00F22297">
              <w:rPr>
                <w:rFonts w:ascii="LuzSans-Book" w:eastAsia="Arial" w:hAnsi="LuzSans-Book" w:cs="Calibri"/>
                <w:sz w:val="18"/>
                <w:szCs w:val="18"/>
                <w:lang w:val="mk-MK"/>
              </w:rPr>
              <w:t xml:space="preserve">në n </w:t>
            </w:r>
            <w:r w:rsidRPr="00F22297">
              <w:rPr>
                <w:rFonts w:ascii="LuzSans-Book" w:eastAsia="Arial" w:hAnsi="LuzSans-Book" w:cs="Calibri"/>
                <w:spacing w:val="-1"/>
                <w:sz w:val="18"/>
                <w:szCs w:val="18"/>
                <w:lang w:val="mk-MK"/>
              </w:rPr>
              <w:t xml:space="preserve">dhe </w:t>
            </w:r>
            <w:r w:rsidRPr="00F22297">
              <w:rPr>
                <w:rFonts w:ascii="LuzSans-Book" w:eastAsia="Arial" w:hAnsi="LuzSans-Book" w:cs="Calibri"/>
                <w:sz w:val="18"/>
                <w:szCs w:val="18"/>
                <w:lang w:val="mk-MK"/>
              </w:rPr>
              <w:t>në</w:t>
            </w:r>
            <w:r w:rsidRPr="00F22297">
              <w:rPr>
                <w:rFonts w:ascii="LuzSans-Book" w:eastAsia="Arial" w:hAnsi="LuzSans-Book" w:cs="Calibri"/>
                <w:spacing w:val="-4"/>
                <w:sz w:val="18"/>
                <w:szCs w:val="18"/>
                <w:lang w:val="mk-MK"/>
              </w:rPr>
              <w:t xml:space="preserve"> </w:t>
            </w:r>
            <w:r w:rsidRPr="00F22297">
              <w:rPr>
                <w:rFonts w:ascii="LuzSans-Book" w:eastAsia="Arial" w:hAnsi="LuzSans-Book" w:cs="Calibri"/>
                <w:spacing w:val="3"/>
                <w:sz w:val="18"/>
                <w:szCs w:val="18"/>
                <w:lang w:val="mk-MK"/>
              </w:rPr>
              <w:t xml:space="preserve">n </w:t>
            </w:r>
            <w:r w:rsidRPr="00F22297">
              <w:rPr>
                <w:rFonts w:ascii="LuzSans-Book" w:eastAsia="Arial" w:hAnsi="LuzSans-Book" w:cs="Calibri"/>
                <w:sz w:val="18"/>
                <w:szCs w:val="18"/>
                <w:lang w:val="mk-MK"/>
              </w:rPr>
              <w:t>a</w:t>
            </w:r>
            <w:r w:rsidRPr="00F22297">
              <w:rPr>
                <w:rFonts w:ascii="LuzSans-Book" w:eastAsia="Arial" w:hAnsi="LuzSans-Book" w:cs="Calibri"/>
                <w:spacing w:val="-2"/>
                <w:sz w:val="18"/>
                <w:szCs w:val="18"/>
                <w:lang w:val="mk-MK"/>
              </w:rPr>
              <w:t xml:space="preserve"> </w:t>
            </w:r>
            <w:r w:rsidRPr="00F22297">
              <w:rPr>
                <w:rFonts w:ascii="LuzSans-Book" w:eastAsia="Arial" w:hAnsi="LuzSans-Book" w:cs="Calibri"/>
                <w:spacing w:val="1"/>
                <w:sz w:val="18"/>
                <w:szCs w:val="18"/>
                <w:lang w:val="mk-MK"/>
              </w:rPr>
              <w:t xml:space="preserve">duke folur </w:t>
            </w:r>
            <w:r w:rsidRPr="00F22297">
              <w:rPr>
                <w:rFonts w:ascii="LuzSans-Book" w:eastAsia="Arial" w:hAnsi="LuzSans-Book" w:cs="Calibri"/>
                <w:sz w:val="18"/>
                <w:szCs w:val="18"/>
                <w:lang w:val="mk-MK"/>
              </w:rPr>
              <w:t>në përgjithësi</w:t>
            </w:r>
          </w:p>
        </w:tc>
        <w:tc>
          <w:tcPr>
            <w:tcW w:w="2160" w:type="dxa"/>
          </w:tcPr>
          <w:p w14:paraId="30794CF3" w14:textId="77777777" w:rsidR="002F3C28" w:rsidRPr="0083766B" w:rsidRDefault="002F3C28" w:rsidP="0083766B">
            <w:pPr>
              <w:spacing w:before="60" w:after="60"/>
              <w:cnfStyle w:val="000000100000" w:firstRow="0" w:lastRow="0" w:firstColumn="0" w:lastColumn="0" w:oddVBand="0" w:evenVBand="0" w:oddHBand="1" w:evenHBand="0" w:firstRowFirstColumn="0" w:firstRowLastColumn="0" w:lastRowFirstColumn="0" w:lastRowLastColumn="0"/>
              <w:rPr>
                <w:rFonts w:ascii="LuzSans-Book" w:eastAsia="Arial" w:hAnsi="LuzSans-Book" w:cs="Calibri"/>
                <w:spacing w:val="1"/>
                <w:sz w:val="18"/>
                <w:szCs w:val="18"/>
                <w:lang w:val="mk-MK"/>
              </w:rPr>
            </w:pPr>
            <w:r w:rsidRPr="0083766B">
              <w:rPr>
                <w:rFonts w:ascii="LuzSans-Book" w:eastAsia="Arial" w:hAnsi="LuzSans-Book" w:cs="Calibri"/>
                <w:spacing w:val="1"/>
                <w:sz w:val="18"/>
                <w:szCs w:val="18"/>
                <w:lang w:val="mk-MK"/>
              </w:rPr>
              <w:t xml:space="preserve">Numri i </w:t>
            </w:r>
            <w:r w:rsidRPr="00F22297">
              <w:rPr>
                <w:rFonts w:ascii="LuzSans-Book" w:eastAsia="Arial" w:hAnsi="LuzSans-Book" w:cs="Calibri"/>
                <w:spacing w:val="1"/>
                <w:sz w:val="18"/>
                <w:szCs w:val="18"/>
                <w:lang w:val="mk-MK"/>
              </w:rPr>
              <w:t>stafit të trajnuar profesionalisht</w:t>
            </w:r>
          </w:p>
          <w:p w14:paraId="3889C2E5" w14:textId="77777777" w:rsidR="002F3C28" w:rsidRDefault="002F3C28" w:rsidP="0083766B">
            <w:pPr>
              <w:spacing w:before="60" w:after="60"/>
              <w:cnfStyle w:val="000000100000" w:firstRow="0" w:lastRow="0" w:firstColumn="0" w:lastColumn="0" w:oddVBand="0" w:evenVBand="0" w:oddHBand="1" w:evenHBand="0" w:firstRowFirstColumn="0" w:firstRowLastColumn="0" w:lastRowFirstColumn="0" w:lastRowLastColumn="0"/>
              <w:rPr>
                <w:rFonts w:ascii="LuzSans-Book" w:eastAsia="Arial" w:hAnsi="LuzSans-Book" w:cs="Calibri"/>
                <w:spacing w:val="1"/>
                <w:sz w:val="18"/>
                <w:szCs w:val="18"/>
                <w:lang w:val="mk-MK"/>
              </w:rPr>
            </w:pPr>
            <w:r w:rsidRPr="0083766B">
              <w:rPr>
                <w:rFonts w:ascii="LuzSans-Book" w:eastAsia="Arial" w:hAnsi="LuzSans-Book" w:cs="Calibri"/>
                <w:spacing w:val="1"/>
                <w:sz w:val="18"/>
                <w:szCs w:val="18"/>
                <w:lang w:val="mk-MK"/>
              </w:rPr>
              <w:t xml:space="preserve">Numri i dokumenteve të përgatitura dhe masave të zbatuara për </w:t>
            </w:r>
            <w:r w:rsidRPr="00F22297">
              <w:rPr>
                <w:rFonts w:ascii="LuzSans-Book" w:eastAsia="Arial" w:hAnsi="LuzSans-Book" w:cs="Calibri"/>
                <w:spacing w:val="1"/>
                <w:sz w:val="18"/>
                <w:szCs w:val="18"/>
                <w:lang w:val="mk-MK"/>
              </w:rPr>
              <w:t>mbrojtjen e natyrës dhe biodiversitetit</w:t>
            </w:r>
          </w:p>
          <w:p w14:paraId="694012EB" w14:textId="77777777" w:rsidR="0083766B" w:rsidRDefault="0083766B" w:rsidP="0083766B">
            <w:pPr>
              <w:spacing w:before="60" w:after="60"/>
              <w:cnfStyle w:val="000000100000" w:firstRow="0" w:lastRow="0" w:firstColumn="0" w:lastColumn="0" w:oddVBand="0" w:evenVBand="0" w:oddHBand="1" w:evenHBand="0" w:firstRowFirstColumn="0" w:firstRowLastColumn="0" w:lastRowFirstColumn="0" w:lastRowLastColumn="0"/>
              <w:rPr>
                <w:rFonts w:ascii="LuzSans-Book" w:eastAsia="Arial" w:hAnsi="LuzSans-Book" w:cs="Calibri"/>
                <w:spacing w:val="1"/>
                <w:sz w:val="18"/>
                <w:szCs w:val="18"/>
                <w:lang w:val="mk-MK"/>
              </w:rPr>
            </w:pPr>
          </w:p>
          <w:p w14:paraId="5A22C35F" w14:textId="77777777" w:rsidR="0083766B" w:rsidRPr="0083766B" w:rsidRDefault="0083766B" w:rsidP="0083766B">
            <w:pPr>
              <w:spacing w:before="60" w:after="60"/>
              <w:cnfStyle w:val="000000100000" w:firstRow="0" w:lastRow="0" w:firstColumn="0" w:lastColumn="0" w:oddVBand="0" w:evenVBand="0" w:oddHBand="1" w:evenHBand="0" w:firstRowFirstColumn="0" w:firstRowLastColumn="0" w:lastRowFirstColumn="0" w:lastRowLastColumn="0"/>
              <w:rPr>
                <w:rFonts w:ascii="LuzSans-Book" w:eastAsia="Arial" w:hAnsi="LuzSans-Book" w:cs="Calibri"/>
                <w:spacing w:val="1"/>
                <w:sz w:val="18"/>
                <w:szCs w:val="18"/>
                <w:lang w:val="mk-MK"/>
              </w:rPr>
            </w:pPr>
          </w:p>
          <w:p w14:paraId="51A85912" w14:textId="664EFDAA" w:rsidR="00B21568" w:rsidRPr="0083766B" w:rsidRDefault="002F3C28" w:rsidP="00F44F2F">
            <w:pPr>
              <w:spacing w:before="60" w:after="60"/>
              <w:cnfStyle w:val="000000100000" w:firstRow="0" w:lastRow="0" w:firstColumn="0" w:lastColumn="0" w:oddVBand="0" w:evenVBand="0" w:oddHBand="1" w:evenHBand="0" w:firstRowFirstColumn="0" w:firstRowLastColumn="0" w:lastRowFirstColumn="0" w:lastRowLastColumn="0"/>
              <w:rPr>
                <w:rFonts w:ascii="LuzSans-Book" w:eastAsia="Arial" w:hAnsi="LuzSans-Book" w:cs="Calibri"/>
                <w:spacing w:val="1"/>
                <w:sz w:val="18"/>
                <w:szCs w:val="18"/>
                <w:lang w:val="mk-MK"/>
              </w:rPr>
            </w:pPr>
            <w:r w:rsidRPr="00F22297">
              <w:rPr>
                <w:rFonts w:ascii="LuzSans-Book" w:eastAsia="Arial" w:hAnsi="LuzSans-Book" w:cs="Calibri"/>
                <w:spacing w:val="1"/>
                <w:sz w:val="18"/>
                <w:szCs w:val="18"/>
                <w:lang w:val="mk-MK"/>
              </w:rPr>
              <w:t>Harta e vegjetacionit të prodhuar</w:t>
            </w:r>
          </w:p>
        </w:tc>
        <w:tc>
          <w:tcPr>
            <w:tcW w:w="2074" w:type="dxa"/>
          </w:tcPr>
          <w:p w14:paraId="426DDD1B" w14:textId="77777777" w:rsidR="00B21568" w:rsidRPr="00F22297" w:rsidRDefault="002F3C28" w:rsidP="0083766B">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83766B">
              <w:rPr>
                <w:rFonts w:ascii="LuzSans-Book" w:eastAsia="Arial" w:hAnsi="LuzSans-Book" w:cs="Calibri"/>
                <w:spacing w:val="1"/>
                <w:sz w:val="18"/>
                <w:szCs w:val="18"/>
                <w:lang w:val="mk-MK"/>
              </w:rPr>
              <w:t xml:space="preserve">dy herë </w:t>
            </w:r>
            <w:r w:rsidRPr="00F22297">
              <w:rPr>
                <w:rFonts w:ascii="LuzSans-Book" w:eastAsia="Arial" w:hAnsi="LuzSans-Book" w:cs="Calibri"/>
                <w:spacing w:val="1"/>
                <w:sz w:val="18"/>
                <w:szCs w:val="18"/>
                <w:lang w:val="mk-MK"/>
              </w:rPr>
              <w:t>(vlen për të gjithë treguesit)</w:t>
            </w:r>
          </w:p>
        </w:tc>
      </w:tr>
      <w:tr w:rsidR="00B21568" w:rsidRPr="00F22297" w14:paraId="3C270664" w14:textId="77777777" w:rsidTr="004865E1">
        <w:tc>
          <w:tcPr>
            <w:cnfStyle w:val="001000000000" w:firstRow="0" w:lastRow="0" w:firstColumn="1" w:lastColumn="0" w:oddVBand="0" w:evenVBand="0" w:oddHBand="0" w:evenHBand="0" w:firstRowFirstColumn="0" w:firstRowLastColumn="0" w:lastRowFirstColumn="0" w:lastRowLastColumn="0"/>
            <w:tcW w:w="757" w:type="dxa"/>
          </w:tcPr>
          <w:p w14:paraId="1C308B45" w14:textId="77777777" w:rsidR="00B21568" w:rsidRPr="00F22297" w:rsidRDefault="00B21568" w:rsidP="00F44F2F">
            <w:pPr>
              <w:spacing w:before="60" w:after="60"/>
              <w:rPr>
                <w:rFonts w:ascii="LuzSans-Book" w:hAnsi="LuzSans-Book"/>
                <w:sz w:val="18"/>
                <w:szCs w:val="18"/>
                <w:lang w:val="mk-MK"/>
              </w:rPr>
            </w:pPr>
            <w:r w:rsidRPr="00F22297">
              <w:rPr>
                <w:rFonts w:ascii="LuzSans-Book" w:hAnsi="LuzSans-Book"/>
                <w:sz w:val="18"/>
                <w:szCs w:val="18"/>
                <w:lang w:val="mk-MK"/>
              </w:rPr>
              <w:t>3.4.2.</w:t>
            </w:r>
          </w:p>
        </w:tc>
        <w:tc>
          <w:tcPr>
            <w:tcW w:w="2928" w:type="dxa"/>
          </w:tcPr>
          <w:p w14:paraId="0D5B8EF1" w14:textId="77777777" w:rsidR="00B21568" w:rsidRPr="00F22297" w:rsidRDefault="00B21568" w:rsidP="00F44F2F">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44F2F">
              <w:rPr>
                <w:rFonts w:ascii="LuzSans-Book" w:hAnsi="LuzSans-Book"/>
                <w:b/>
                <w:sz w:val="18"/>
                <w:szCs w:val="18"/>
                <w:lang w:val="mk-MK"/>
              </w:rPr>
              <w:t>Integrimi i aspekteve të natyrës dhe biodiversitetit gjatë përgatitjes së studimeve të VNM dhe në procesin e dhënies së lejeve të ISKZ</w:t>
            </w:r>
          </w:p>
        </w:tc>
        <w:tc>
          <w:tcPr>
            <w:tcW w:w="3861" w:type="dxa"/>
          </w:tcPr>
          <w:p w14:paraId="0C8761DC" w14:textId="34A791C4" w:rsidR="003A2A87" w:rsidRDefault="00F44F2F" w:rsidP="00F44F2F">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3.4.2.1. Zbatimi i legjislacionit</w:t>
            </w:r>
          </w:p>
          <w:p w14:paraId="4485FCE7" w14:textId="77777777" w:rsidR="00F44F2F" w:rsidRPr="00F22297" w:rsidRDefault="00F44F2F" w:rsidP="00F44F2F">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40C1F223" w14:textId="1B8FD88F" w:rsidR="00B21568" w:rsidRPr="00F22297" w:rsidRDefault="00F44F2F" w:rsidP="00F44F2F">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3.4.2.2. Përcaktimi i masave për mbrojtjen e specieve apo habitateve të rrezikuara</w:t>
            </w:r>
          </w:p>
        </w:tc>
        <w:tc>
          <w:tcPr>
            <w:tcW w:w="2169" w:type="dxa"/>
          </w:tcPr>
          <w:p w14:paraId="6B7311E9" w14:textId="77777777" w:rsidR="002F3C28" w:rsidRPr="00F44F2F" w:rsidRDefault="002F3C28" w:rsidP="00F44F2F">
            <w:pPr>
              <w:spacing w:before="60" w:after="60"/>
              <w:cnfStyle w:val="000000000000" w:firstRow="0" w:lastRow="0" w:firstColumn="0" w:lastColumn="0" w:oddVBand="0" w:evenVBand="0" w:oddHBand="0" w:evenHBand="0" w:firstRowFirstColumn="0" w:firstRowLastColumn="0" w:lastRowFirstColumn="0" w:lastRowLastColumn="0"/>
              <w:rPr>
                <w:rFonts w:ascii="LuzSans-Book" w:eastAsia="Arial" w:hAnsi="LuzSans-Book" w:cs="Calibri"/>
                <w:spacing w:val="1"/>
                <w:sz w:val="18"/>
                <w:szCs w:val="18"/>
                <w:lang w:val="mk-MK"/>
              </w:rPr>
            </w:pPr>
            <w:r w:rsidRPr="00F44F2F">
              <w:rPr>
                <w:rFonts w:ascii="LuzSans-Book" w:eastAsia="Arial" w:hAnsi="LuzSans-Book" w:cs="Calibri"/>
                <w:spacing w:val="1"/>
                <w:sz w:val="18"/>
                <w:szCs w:val="18"/>
                <w:lang w:val="mk-MK"/>
              </w:rPr>
              <w:t>Masat e përcaktuara për mbrojtjen e natyrës dhe biodiversitetit</w:t>
            </w:r>
          </w:p>
          <w:p w14:paraId="098206CF" w14:textId="77777777" w:rsidR="00F44F2F" w:rsidRDefault="00F44F2F" w:rsidP="00F44F2F">
            <w:pPr>
              <w:spacing w:before="60" w:after="60"/>
              <w:cnfStyle w:val="000000000000" w:firstRow="0" w:lastRow="0" w:firstColumn="0" w:lastColumn="0" w:oddVBand="0" w:evenVBand="0" w:oddHBand="0" w:evenHBand="0" w:firstRowFirstColumn="0" w:firstRowLastColumn="0" w:lastRowFirstColumn="0" w:lastRowLastColumn="0"/>
              <w:rPr>
                <w:rFonts w:ascii="LuzSans-Book" w:eastAsia="Arial" w:hAnsi="LuzSans-Book" w:cs="Calibri"/>
                <w:spacing w:val="1"/>
                <w:sz w:val="18"/>
                <w:szCs w:val="18"/>
                <w:lang w:val="mk-MK"/>
              </w:rPr>
            </w:pPr>
          </w:p>
          <w:p w14:paraId="309451D0" w14:textId="01B7F6C1" w:rsidR="00B21568" w:rsidRPr="00F44F2F" w:rsidRDefault="00F44F2F" w:rsidP="00F44F2F">
            <w:pPr>
              <w:spacing w:before="60" w:after="60"/>
              <w:cnfStyle w:val="000000000000" w:firstRow="0" w:lastRow="0" w:firstColumn="0" w:lastColumn="0" w:oddVBand="0" w:evenVBand="0" w:oddHBand="0" w:evenHBand="0" w:firstRowFirstColumn="0" w:firstRowLastColumn="0" w:lastRowFirstColumn="0" w:lastRowLastColumn="0"/>
              <w:rPr>
                <w:rFonts w:ascii="LuzSans-Book" w:eastAsia="Arial" w:hAnsi="LuzSans-Book" w:cs="Calibri"/>
                <w:spacing w:val="1"/>
                <w:sz w:val="18"/>
                <w:szCs w:val="18"/>
                <w:lang w:val="mk-MK"/>
              </w:rPr>
            </w:pPr>
            <w:r>
              <w:rPr>
                <w:rFonts w:ascii="LuzSans-Book" w:eastAsia="Arial" w:hAnsi="LuzSans-Book" w:cs="Calibri"/>
                <w:spacing w:val="1"/>
                <w:sz w:val="18"/>
                <w:szCs w:val="18"/>
                <w:lang w:val="mk-MK"/>
              </w:rPr>
              <w:t>Procesi i zbatuar i VNM dhe ISKZ</w:t>
            </w:r>
          </w:p>
        </w:tc>
        <w:tc>
          <w:tcPr>
            <w:tcW w:w="2160" w:type="dxa"/>
          </w:tcPr>
          <w:p w14:paraId="4513672A" w14:textId="77777777" w:rsidR="002F3C28" w:rsidRPr="00F44F2F" w:rsidRDefault="002F3C28" w:rsidP="00F44F2F">
            <w:pPr>
              <w:spacing w:before="60" w:after="60"/>
              <w:cnfStyle w:val="000000000000" w:firstRow="0" w:lastRow="0" w:firstColumn="0" w:lastColumn="0" w:oddVBand="0" w:evenVBand="0" w:oddHBand="0" w:evenHBand="0" w:firstRowFirstColumn="0" w:firstRowLastColumn="0" w:lastRowFirstColumn="0" w:lastRowLastColumn="0"/>
              <w:rPr>
                <w:rFonts w:ascii="LuzSans-Book" w:eastAsia="Arial" w:hAnsi="LuzSans-Book" w:cs="Calibri"/>
                <w:spacing w:val="1"/>
                <w:sz w:val="18"/>
                <w:szCs w:val="18"/>
                <w:lang w:val="mk-MK"/>
              </w:rPr>
            </w:pPr>
            <w:r w:rsidRPr="00F44F2F">
              <w:rPr>
                <w:rFonts w:ascii="LuzSans-Book" w:eastAsia="Arial" w:hAnsi="LuzSans-Book" w:cs="Calibri"/>
                <w:spacing w:val="1"/>
                <w:sz w:val="18"/>
                <w:szCs w:val="18"/>
                <w:lang w:val="mk-MK"/>
              </w:rPr>
              <w:t>Numri i masave të marra</w:t>
            </w:r>
          </w:p>
          <w:p w14:paraId="14697E7E" w14:textId="77777777" w:rsidR="002F3C28" w:rsidRPr="00F44F2F" w:rsidRDefault="002F3C28" w:rsidP="00F44F2F">
            <w:pPr>
              <w:spacing w:before="60" w:after="60"/>
              <w:cnfStyle w:val="000000000000" w:firstRow="0" w:lastRow="0" w:firstColumn="0" w:lastColumn="0" w:oddVBand="0" w:evenVBand="0" w:oddHBand="0" w:evenHBand="0" w:firstRowFirstColumn="0" w:firstRowLastColumn="0" w:lastRowFirstColumn="0" w:lastRowLastColumn="0"/>
              <w:rPr>
                <w:rFonts w:ascii="LuzSans-Book" w:eastAsia="Arial" w:hAnsi="LuzSans-Book" w:cs="Calibri"/>
                <w:spacing w:val="1"/>
                <w:sz w:val="18"/>
                <w:szCs w:val="18"/>
                <w:lang w:val="mk-MK"/>
              </w:rPr>
            </w:pPr>
          </w:p>
          <w:p w14:paraId="2E265F26" w14:textId="77777777" w:rsidR="00B21568" w:rsidRPr="00F22297" w:rsidRDefault="002F3C28" w:rsidP="00F44F2F">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44F2F">
              <w:rPr>
                <w:rFonts w:ascii="LuzSans-Book" w:eastAsia="Arial" w:hAnsi="LuzSans-Book" w:cs="Calibri"/>
                <w:spacing w:val="1"/>
                <w:sz w:val="18"/>
                <w:szCs w:val="18"/>
                <w:lang w:val="mk-MK"/>
              </w:rPr>
              <w:t>Numri i specieve ose habitateve të mbrojtura</w:t>
            </w:r>
          </w:p>
        </w:tc>
        <w:tc>
          <w:tcPr>
            <w:tcW w:w="2074" w:type="dxa"/>
          </w:tcPr>
          <w:p w14:paraId="111CF133" w14:textId="77777777" w:rsidR="002F3C28" w:rsidRPr="00F44F2F" w:rsidRDefault="002F3C28" w:rsidP="00F44F2F">
            <w:pPr>
              <w:spacing w:before="60" w:after="60"/>
              <w:cnfStyle w:val="000000000000" w:firstRow="0" w:lastRow="0" w:firstColumn="0" w:lastColumn="0" w:oddVBand="0" w:evenVBand="0" w:oddHBand="0" w:evenHBand="0" w:firstRowFirstColumn="0" w:firstRowLastColumn="0" w:lastRowFirstColumn="0" w:lastRowLastColumn="0"/>
              <w:rPr>
                <w:rFonts w:ascii="LuzSans-Book" w:eastAsia="Arial" w:hAnsi="LuzSans-Book" w:cs="Calibri"/>
                <w:spacing w:val="1"/>
                <w:sz w:val="18"/>
                <w:szCs w:val="18"/>
                <w:lang w:val="mk-MK"/>
              </w:rPr>
            </w:pPr>
            <w:r w:rsidRPr="00F44F2F">
              <w:rPr>
                <w:rFonts w:ascii="LuzSans-Book" w:eastAsia="Arial" w:hAnsi="LuzSans-Book" w:cs="Calibri"/>
                <w:spacing w:val="1"/>
                <w:sz w:val="18"/>
                <w:szCs w:val="18"/>
                <w:lang w:val="mk-MK"/>
              </w:rPr>
              <w:t>Një herë në muaj</w:t>
            </w:r>
          </w:p>
          <w:p w14:paraId="1E5DF471" w14:textId="77777777" w:rsidR="002F3C28" w:rsidRPr="00F44F2F" w:rsidRDefault="002F3C28" w:rsidP="00F44F2F">
            <w:pPr>
              <w:spacing w:before="60" w:after="60"/>
              <w:cnfStyle w:val="000000000000" w:firstRow="0" w:lastRow="0" w:firstColumn="0" w:lastColumn="0" w:oddVBand="0" w:evenVBand="0" w:oddHBand="0" w:evenHBand="0" w:firstRowFirstColumn="0" w:firstRowLastColumn="0" w:lastRowFirstColumn="0" w:lastRowLastColumn="0"/>
              <w:rPr>
                <w:rFonts w:ascii="LuzSans-Book" w:eastAsia="Arial" w:hAnsi="LuzSans-Book" w:cs="Calibri"/>
                <w:spacing w:val="1"/>
                <w:sz w:val="18"/>
                <w:szCs w:val="18"/>
                <w:lang w:val="mk-MK"/>
              </w:rPr>
            </w:pPr>
          </w:p>
          <w:p w14:paraId="15774E66" w14:textId="77777777" w:rsidR="002F3C28" w:rsidRPr="00F44F2F" w:rsidRDefault="002F3C28" w:rsidP="00F44F2F">
            <w:pPr>
              <w:spacing w:before="60" w:after="60"/>
              <w:cnfStyle w:val="000000000000" w:firstRow="0" w:lastRow="0" w:firstColumn="0" w:lastColumn="0" w:oddVBand="0" w:evenVBand="0" w:oddHBand="0" w:evenHBand="0" w:firstRowFirstColumn="0" w:firstRowLastColumn="0" w:lastRowFirstColumn="0" w:lastRowLastColumn="0"/>
              <w:rPr>
                <w:rFonts w:ascii="LuzSans-Book" w:eastAsia="Arial" w:hAnsi="LuzSans-Book" w:cs="Calibri"/>
                <w:spacing w:val="1"/>
                <w:sz w:val="18"/>
                <w:szCs w:val="18"/>
                <w:lang w:val="mk-MK"/>
              </w:rPr>
            </w:pPr>
          </w:p>
          <w:p w14:paraId="1D074D23" w14:textId="7A9F4767" w:rsidR="00B21568" w:rsidRPr="00F22297" w:rsidRDefault="00F44F2F" w:rsidP="00F44F2F">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Pr>
                <w:rFonts w:ascii="LuzSans-Book" w:eastAsia="Arial" w:hAnsi="LuzSans-Book" w:cs="Calibri"/>
                <w:spacing w:val="1"/>
                <w:sz w:val="18"/>
                <w:szCs w:val="18"/>
                <w:lang w:val="mk-MK"/>
              </w:rPr>
              <w:t>Dy herë në vit</w:t>
            </w:r>
          </w:p>
        </w:tc>
      </w:tr>
      <w:tr w:rsidR="00B21568" w:rsidRPr="00F22297" w14:paraId="6CDEF5F8"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dxa"/>
          </w:tcPr>
          <w:p w14:paraId="402CF987" w14:textId="77777777" w:rsidR="00B21568" w:rsidRPr="00F22297" w:rsidRDefault="00B21568" w:rsidP="00F44F2F">
            <w:pPr>
              <w:spacing w:before="60" w:after="60"/>
              <w:rPr>
                <w:rFonts w:ascii="LuzSans-Book" w:hAnsi="LuzSans-Book"/>
                <w:sz w:val="18"/>
                <w:szCs w:val="18"/>
                <w:lang w:val="mk-MK"/>
              </w:rPr>
            </w:pPr>
            <w:r w:rsidRPr="00F22297">
              <w:rPr>
                <w:rFonts w:ascii="LuzSans-Book" w:hAnsi="LuzSans-Book"/>
                <w:sz w:val="18"/>
                <w:szCs w:val="18"/>
                <w:lang w:val="mk-MK"/>
              </w:rPr>
              <w:t>3.4.3.</w:t>
            </w:r>
          </w:p>
        </w:tc>
        <w:tc>
          <w:tcPr>
            <w:tcW w:w="2928" w:type="dxa"/>
          </w:tcPr>
          <w:p w14:paraId="186D89A9" w14:textId="77777777" w:rsidR="00B21568" w:rsidRPr="00F22297" w:rsidRDefault="00B21568" w:rsidP="00F44F2F">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44F2F">
              <w:rPr>
                <w:rFonts w:ascii="LuzSans-Book" w:hAnsi="LuzSans-Book"/>
                <w:b/>
                <w:sz w:val="18"/>
                <w:szCs w:val="18"/>
                <w:lang w:val="mk-MK"/>
              </w:rPr>
              <w:t>Krijimi i bazës së të dhënave për gjendjen e natyrës dhe biodiversitetit në komunë</w:t>
            </w:r>
          </w:p>
        </w:tc>
        <w:tc>
          <w:tcPr>
            <w:tcW w:w="3861" w:type="dxa"/>
          </w:tcPr>
          <w:p w14:paraId="3D46D529" w14:textId="5F6EFA85" w:rsidR="003A2A87" w:rsidRPr="00F22297" w:rsidRDefault="00F44F2F" w:rsidP="00F44F2F">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3.4.3.1. Formimi i një baze të dhënash</w:t>
            </w:r>
          </w:p>
          <w:p w14:paraId="616C6BA5" w14:textId="3F8DB4E8" w:rsidR="00B21568" w:rsidRPr="00F22297" w:rsidRDefault="00F44F2F" w:rsidP="00F44F2F">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3.4.3.2. Përgatitja e një studimi për gjendjen e natyrës dhe biodiversitetit në bashki</w:t>
            </w:r>
          </w:p>
        </w:tc>
        <w:tc>
          <w:tcPr>
            <w:tcW w:w="2169" w:type="dxa"/>
          </w:tcPr>
          <w:p w14:paraId="176A8C69" w14:textId="4D3A76D3" w:rsidR="00B21568" w:rsidRPr="00F22297" w:rsidRDefault="00F44F2F" w:rsidP="00F44F2F">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eastAsia="Arial" w:hAnsi="LuzSans-Book" w:cs="Calibri"/>
                <w:spacing w:val="1"/>
                <w:sz w:val="18"/>
                <w:szCs w:val="18"/>
                <w:lang w:val="mk-MK"/>
              </w:rPr>
              <w:t>Një sistem i vendosur për monitorimin e kushteve të natyrës dhe biodiversitetit</w:t>
            </w:r>
          </w:p>
        </w:tc>
        <w:tc>
          <w:tcPr>
            <w:tcW w:w="2160" w:type="dxa"/>
          </w:tcPr>
          <w:p w14:paraId="2C6FCA83" w14:textId="170A181E" w:rsidR="002F3C28" w:rsidRPr="00F44F2F" w:rsidRDefault="002F3C28" w:rsidP="00F44F2F">
            <w:pPr>
              <w:spacing w:before="60" w:after="60"/>
              <w:cnfStyle w:val="000000100000" w:firstRow="0" w:lastRow="0" w:firstColumn="0" w:lastColumn="0" w:oddVBand="0" w:evenVBand="0" w:oddHBand="1" w:evenHBand="0" w:firstRowFirstColumn="0" w:firstRowLastColumn="0" w:lastRowFirstColumn="0" w:lastRowLastColumn="0"/>
              <w:rPr>
                <w:rFonts w:ascii="LuzSans-Book" w:eastAsia="Arial" w:hAnsi="LuzSans-Book" w:cs="Calibri"/>
                <w:spacing w:val="1"/>
                <w:sz w:val="18"/>
                <w:szCs w:val="18"/>
                <w:lang w:val="mk-MK"/>
              </w:rPr>
            </w:pPr>
            <w:r w:rsidRPr="00F44F2F">
              <w:rPr>
                <w:rFonts w:ascii="LuzSans-Book" w:eastAsia="Arial" w:hAnsi="LuzSans-Book" w:cs="Calibri"/>
                <w:spacing w:val="1"/>
                <w:sz w:val="18"/>
                <w:szCs w:val="18"/>
                <w:lang w:val="mk-MK"/>
              </w:rPr>
              <w:t>Personi i caktuar për krijimin e një baze të dhënash</w:t>
            </w:r>
          </w:p>
          <w:p w14:paraId="6A4D140B" w14:textId="37DDC5CE" w:rsidR="002F3C28" w:rsidRPr="00F44F2F" w:rsidRDefault="002F3C28" w:rsidP="00F44F2F">
            <w:pPr>
              <w:spacing w:before="60" w:after="60"/>
              <w:cnfStyle w:val="000000100000" w:firstRow="0" w:lastRow="0" w:firstColumn="0" w:lastColumn="0" w:oddVBand="0" w:evenVBand="0" w:oddHBand="1" w:evenHBand="0" w:firstRowFirstColumn="0" w:firstRowLastColumn="0" w:lastRowFirstColumn="0" w:lastRowLastColumn="0"/>
              <w:rPr>
                <w:rFonts w:ascii="LuzSans-Book" w:eastAsia="Arial" w:hAnsi="LuzSans-Book" w:cs="Calibri"/>
                <w:spacing w:val="1"/>
                <w:sz w:val="18"/>
                <w:szCs w:val="18"/>
                <w:lang w:val="mk-MK"/>
              </w:rPr>
            </w:pPr>
            <w:r w:rsidRPr="00F44F2F">
              <w:rPr>
                <w:rFonts w:ascii="LuzSans-Book" w:eastAsia="Arial" w:hAnsi="LuzSans-Book" w:cs="Calibri"/>
                <w:spacing w:val="1"/>
                <w:sz w:val="18"/>
                <w:szCs w:val="18"/>
                <w:lang w:val="mk-MK"/>
              </w:rPr>
              <w:t>Numri i të dhënave të mbledhura</w:t>
            </w:r>
          </w:p>
          <w:p w14:paraId="6567C2CD" w14:textId="77777777" w:rsidR="00B21568" w:rsidRPr="00F22297" w:rsidRDefault="002F3C28" w:rsidP="00F44F2F">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44F2F">
              <w:rPr>
                <w:rFonts w:ascii="LuzSans-Book" w:eastAsia="Arial" w:hAnsi="LuzSans-Book" w:cs="Calibri"/>
                <w:spacing w:val="1"/>
                <w:sz w:val="18"/>
                <w:szCs w:val="18"/>
                <w:lang w:val="mk-MK"/>
              </w:rPr>
              <w:t>Baza e të dhënave e themeluar</w:t>
            </w:r>
          </w:p>
        </w:tc>
        <w:tc>
          <w:tcPr>
            <w:tcW w:w="2074" w:type="dxa"/>
          </w:tcPr>
          <w:p w14:paraId="58A92AE2" w14:textId="77777777" w:rsidR="00B21568" w:rsidRPr="00F22297" w:rsidRDefault="00A31869" w:rsidP="00F44F2F">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44F2F">
              <w:rPr>
                <w:rFonts w:ascii="LuzSans-Book" w:eastAsia="Arial" w:hAnsi="LuzSans-Book" w:cs="Calibri"/>
                <w:spacing w:val="1"/>
                <w:sz w:val="18"/>
                <w:szCs w:val="18"/>
                <w:lang w:val="mk-MK"/>
              </w:rPr>
              <w:t>Një herë në vit</w:t>
            </w:r>
          </w:p>
        </w:tc>
      </w:tr>
      <w:tr w:rsidR="00B21568" w:rsidRPr="00F22297" w14:paraId="7373BB09" w14:textId="77777777" w:rsidTr="004865E1">
        <w:tc>
          <w:tcPr>
            <w:cnfStyle w:val="001000000000" w:firstRow="0" w:lastRow="0" w:firstColumn="1" w:lastColumn="0" w:oddVBand="0" w:evenVBand="0" w:oddHBand="0" w:evenHBand="0" w:firstRowFirstColumn="0" w:firstRowLastColumn="0" w:lastRowFirstColumn="0" w:lastRowLastColumn="0"/>
            <w:tcW w:w="757" w:type="dxa"/>
          </w:tcPr>
          <w:p w14:paraId="408F0B14" w14:textId="77777777" w:rsidR="00B21568" w:rsidRPr="00F22297" w:rsidRDefault="00B21568" w:rsidP="00F44F2F">
            <w:pPr>
              <w:spacing w:before="60" w:after="60"/>
              <w:rPr>
                <w:rFonts w:ascii="LuzSans-Book" w:hAnsi="LuzSans-Book"/>
                <w:sz w:val="18"/>
                <w:szCs w:val="18"/>
                <w:lang w:val="mk-MK"/>
              </w:rPr>
            </w:pPr>
            <w:r w:rsidRPr="00F22297">
              <w:rPr>
                <w:rFonts w:ascii="LuzSans-Book" w:hAnsi="LuzSans-Book"/>
                <w:sz w:val="18"/>
                <w:szCs w:val="18"/>
                <w:lang w:val="mk-MK"/>
              </w:rPr>
              <w:t>3.4.4.</w:t>
            </w:r>
          </w:p>
        </w:tc>
        <w:tc>
          <w:tcPr>
            <w:tcW w:w="2928" w:type="dxa"/>
          </w:tcPr>
          <w:p w14:paraId="4AA8CBF7" w14:textId="77777777" w:rsidR="00B21568" w:rsidRPr="00F22297" w:rsidRDefault="00B21568" w:rsidP="00F44F2F">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44F2F">
              <w:rPr>
                <w:rFonts w:ascii="LuzSans-Book" w:hAnsi="LuzSans-Book"/>
                <w:b/>
                <w:sz w:val="18"/>
                <w:szCs w:val="18"/>
                <w:lang w:val="mk-MK"/>
              </w:rPr>
              <w:t>Vendosja e monitorimit të gjendjes së natyrës dhe biodiversitetit</w:t>
            </w:r>
          </w:p>
        </w:tc>
        <w:tc>
          <w:tcPr>
            <w:tcW w:w="3861" w:type="dxa"/>
          </w:tcPr>
          <w:p w14:paraId="48A5AA6E" w14:textId="0C15D674" w:rsidR="003A2A87" w:rsidRDefault="00F44F2F" w:rsidP="00F44F2F">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3.4.4.1. Përcaktimi i parametrave dhe treguesve për monitorimin e gjendjes së natyrës dhe biodiversitetit</w:t>
            </w:r>
          </w:p>
          <w:p w14:paraId="38406CB6" w14:textId="77777777" w:rsidR="001A6D9C" w:rsidRPr="00F22297" w:rsidRDefault="001A6D9C" w:rsidP="00F44F2F">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168826CA" w14:textId="3CD0D80A" w:rsidR="003A2A87" w:rsidRDefault="00F44F2F" w:rsidP="00F44F2F">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3.4.4.2. Vendosja e kontrollit mbi grumbullimin e bimëve dhe kafshëve të egra</w:t>
            </w:r>
          </w:p>
          <w:p w14:paraId="5DC3B695" w14:textId="77777777" w:rsidR="001A6D9C" w:rsidRPr="00F22297" w:rsidRDefault="001A6D9C" w:rsidP="00F44F2F">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0044CB49" w14:textId="32FCBE71" w:rsidR="00B21568" w:rsidRPr="00F22297" w:rsidRDefault="00F44F2F" w:rsidP="00F44F2F">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3.4.4.3. Kontrolli i zgjerimit të specieve jo-vendase</w:t>
            </w:r>
          </w:p>
        </w:tc>
        <w:tc>
          <w:tcPr>
            <w:tcW w:w="2169" w:type="dxa"/>
          </w:tcPr>
          <w:p w14:paraId="0CCB8840" w14:textId="77C6A430" w:rsidR="00B21568" w:rsidRPr="00F22297" w:rsidRDefault="00F44F2F" w:rsidP="00F44F2F">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Pr>
                <w:rFonts w:ascii="LuzSans-Book" w:eastAsia="Arial" w:hAnsi="LuzSans-Book" w:cs="Calibri"/>
                <w:spacing w:val="1"/>
                <w:sz w:val="18"/>
                <w:szCs w:val="18"/>
                <w:lang w:val="mk-MK"/>
              </w:rPr>
              <w:lastRenderedPageBreak/>
              <w:t>Monitorimi i vendosur i kushteve të natyrës dhe biodiversitetit</w:t>
            </w:r>
          </w:p>
        </w:tc>
        <w:tc>
          <w:tcPr>
            <w:tcW w:w="2160" w:type="dxa"/>
          </w:tcPr>
          <w:p w14:paraId="7736B63F" w14:textId="77777777" w:rsidR="00A31869" w:rsidRPr="00F44F2F" w:rsidRDefault="00A31869" w:rsidP="00F44F2F">
            <w:pPr>
              <w:spacing w:before="60" w:after="60"/>
              <w:cnfStyle w:val="000000000000" w:firstRow="0" w:lastRow="0" w:firstColumn="0" w:lastColumn="0" w:oddVBand="0" w:evenVBand="0" w:oddHBand="0" w:evenHBand="0" w:firstRowFirstColumn="0" w:firstRowLastColumn="0" w:lastRowFirstColumn="0" w:lastRowLastColumn="0"/>
              <w:rPr>
                <w:rFonts w:ascii="LuzSans-Book" w:eastAsia="Arial" w:hAnsi="LuzSans-Book" w:cs="Calibri"/>
                <w:spacing w:val="1"/>
                <w:sz w:val="18"/>
                <w:szCs w:val="18"/>
                <w:lang w:val="mk-MK"/>
              </w:rPr>
            </w:pPr>
            <w:r w:rsidRPr="00F44F2F">
              <w:rPr>
                <w:rFonts w:ascii="LuzSans-Book" w:eastAsia="Arial" w:hAnsi="LuzSans-Book" w:cs="Calibri"/>
                <w:spacing w:val="1"/>
                <w:sz w:val="18"/>
                <w:szCs w:val="18"/>
                <w:lang w:val="mk-MK"/>
              </w:rPr>
              <w:t>Numri i projekteve të realizuara</w:t>
            </w:r>
          </w:p>
          <w:p w14:paraId="08FA752B" w14:textId="77777777" w:rsidR="00A31869" w:rsidRDefault="00A31869" w:rsidP="00A31869">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1A976241" w14:textId="77777777" w:rsidR="001A6D9C" w:rsidRPr="00F22297" w:rsidRDefault="001A6D9C" w:rsidP="00A31869">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0B6DA3DA" w14:textId="77777777" w:rsidR="00A31869" w:rsidRPr="00F22297" w:rsidRDefault="00A31869" w:rsidP="00A31869">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specieve të egra të mbledhura</w:t>
            </w:r>
          </w:p>
          <w:p w14:paraId="0833A2A3" w14:textId="77777777" w:rsidR="00A31869" w:rsidRPr="00F22297" w:rsidRDefault="00A31869" w:rsidP="00A31869">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3FF302C8" w14:textId="7BD238AB" w:rsidR="00B21568" w:rsidRPr="00F22297" w:rsidRDefault="00A31869" w:rsidP="00A31869">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Sasia/numri i specieve aloktone të regjistruara</w:t>
            </w:r>
          </w:p>
        </w:tc>
        <w:tc>
          <w:tcPr>
            <w:tcW w:w="2074" w:type="dxa"/>
          </w:tcPr>
          <w:p w14:paraId="68BE9C01" w14:textId="77777777" w:rsidR="00B21568" w:rsidRPr="00F22297" w:rsidRDefault="00A31869" w:rsidP="00F44F2F">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44F2F">
              <w:rPr>
                <w:rFonts w:ascii="LuzSans-Book" w:eastAsia="Arial" w:hAnsi="LuzSans-Book" w:cs="Calibri"/>
                <w:spacing w:val="1"/>
                <w:sz w:val="18"/>
                <w:szCs w:val="18"/>
                <w:lang w:val="mk-MK"/>
              </w:rPr>
              <w:lastRenderedPageBreak/>
              <w:t>Një herë në vit</w:t>
            </w:r>
          </w:p>
        </w:tc>
      </w:tr>
      <w:tr w:rsidR="002F3C28" w:rsidRPr="00F22297" w14:paraId="075ADA18"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dxa"/>
          </w:tcPr>
          <w:p w14:paraId="39DB3EF5" w14:textId="77777777" w:rsidR="002F3C28" w:rsidRPr="00F22297" w:rsidRDefault="002F3C28" w:rsidP="00F44F2F">
            <w:pPr>
              <w:spacing w:before="60" w:after="60"/>
              <w:rPr>
                <w:rFonts w:ascii="LuzSans-Book" w:hAnsi="LuzSans-Book"/>
                <w:sz w:val="18"/>
                <w:szCs w:val="18"/>
                <w:lang w:val="mk-MK"/>
              </w:rPr>
            </w:pPr>
            <w:r w:rsidRPr="00F22297">
              <w:rPr>
                <w:rFonts w:ascii="LuzSans-Book" w:hAnsi="LuzSans-Book"/>
                <w:sz w:val="18"/>
                <w:szCs w:val="18"/>
                <w:lang w:val="mk-MK"/>
              </w:rPr>
              <w:t>3.4.5.</w:t>
            </w:r>
          </w:p>
        </w:tc>
        <w:tc>
          <w:tcPr>
            <w:tcW w:w="2928" w:type="dxa"/>
          </w:tcPr>
          <w:p w14:paraId="2B0B0C0E" w14:textId="77777777" w:rsidR="002F3C28" w:rsidRPr="00F22297" w:rsidRDefault="002F3C28" w:rsidP="00F44F2F">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44F2F">
              <w:rPr>
                <w:rFonts w:ascii="LuzSans-Book" w:hAnsi="LuzSans-Book"/>
                <w:b/>
                <w:sz w:val="18"/>
                <w:szCs w:val="18"/>
                <w:lang w:val="mk-MK"/>
              </w:rPr>
              <w:t>Rritja e ndërgjegjësimit të publikut për ruajtjen e burimeve natyrore</w:t>
            </w:r>
          </w:p>
        </w:tc>
        <w:tc>
          <w:tcPr>
            <w:tcW w:w="3861" w:type="dxa"/>
          </w:tcPr>
          <w:p w14:paraId="61DA40C3" w14:textId="391A9EE7" w:rsidR="00EB5BF7" w:rsidRPr="00F22297" w:rsidRDefault="00F44F2F" w:rsidP="00F44F2F">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3.4.5.1. Zbatimi i një fushate për ndërgjegjësimin e publikut</w:t>
            </w:r>
          </w:p>
          <w:p w14:paraId="0CF36437" w14:textId="4D4EC40E" w:rsidR="002F3C28" w:rsidRPr="00F22297" w:rsidRDefault="00F44F2F" w:rsidP="00F44F2F">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3.4.5.2. Promovimi i materialit edukativ</w:t>
            </w:r>
          </w:p>
        </w:tc>
        <w:tc>
          <w:tcPr>
            <w:tcW w:w="2169" w:type="dxa"/>
          </w:tcPr>
          <w:p w14:paraId="7058509E" w14:textId="77777777" w:rsidR="002F3C28" w:rsidRPr="00F22297" w:rsidRDefault="001A1C52" w:rsidP="00F44F2F">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44F2F">
              <w:rPr>
                <w:rFonts w:ascii="LuzSans-Book" w:eastAsia="Arial" w:hAnsi="LuzSans-Book" w:cs="Calibri"/>
                <w:spacing w:val="1"/>
                <w:sz w:val="18"/>
                <w:szCs w:val="18"/>
                <w:lang w:val="mk-MK"/>
              </w:rPr>
              <w:t>Popullsi e njohur për mbrojtjen e pasurive natyrore</w:t>
            </w:r>
          </w:p>
        </w:tc>
        <w:tc>
          <w:tcPr>
            <w:tcW w:w="2160" w:type="dxa"/>
          </w:tcPr>
          <w:p w14:paraId="0719B7E9" w14:textId="77777777" w:rsidR="00550F22" w:rsidRPr="00F22297" w:rsidRDefault="001A1C52" w:rsidP="00F44F2F">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popullsisë së arsimuar</w:t>
            </w:r>
          </w:p>
          <w:p w14:paraId="00B11886" w14:textId="77777777" w:rsidR="002F3C28" w:rsidRPr="00F22297" w:rsidRDefault="001A1C52" w:rsidP="00F44F2F">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Materiali edukativ i promovuar</w:t>
            </w:r>
          </w:p>
        </w:tc>
        <w:tc>
          <w:tcPr>
            <w:tcW w:w="2074" w:type="dxa"/>
          </w:tcPr>
          <w:p w14:paraId="25068CF8" w14:textId="77777777" w:rsidR="002F3C28" w:rsidRPr="00F22297" w:rsidRDefault="001A1C52" w:rsidP="00F44F2F">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Një herë gjatë zbatimit të fushatës</w:t>
            </w:r>
          </w:p>
        </w:tc>
      </w:tr>
    </w:tbl>
    <w:p w14:paraId="436D7B16" w14:textId="77777777" w:rsidR="00B21568" w:rsidRPr="00F22297" w:rsidRDefault="00B21568" w:rsidP="001A73DD">
      <w:pPr>
        <w:rPr>
          <w:rFonts w:ascii="LuzSans-Book" w:hAnsi="LuzSans-Book"/>
          <w:lang w:val="mk-MK"/>
        </w:rPr>
      </w:pPr>
    </w:p>
    <w:p w14:paraId="2F74D0C7" w14:textId="77777777" w:rsidR="0060608A" w:rsidRPr="00F22297" w:rsidRDefault="0060608A" w:rsidP="0060608A">
      <w:pPr>
        <w:pStyle w:val="Heading2"/>
        <w:rPr>
          <w:rFonts w:ascii="LuzSans-Book" w:hAnsi="LuzSans-Book"/>
          <w:lang w:val="mk-MK"/>
        </w:rPr>
      </w:pPr>
      <w:bookmarkStart w:id="200" w:name="_Toc174633288"/>
      <w:r w:rsidRPr="00F22297">
        <w:rPr>
          <w:rFonts w:ascii="LuzSans-Book" w:hAnsi="LuzSans-Book"/>
          <w:lang w:val="mk-MK"/>
        </w:rPr>
        <w:t>Fusha tematike 4 – MENAXHIMI I MBETURINAVE DHE MBETURINAVE</w:t>
      </w:r>
      <w:bookmarkEnd w:id="200"/>
    </w:p>
    <w:p w14:paraId="2F7A407B" w14:textId="77777777" w:rsidR="0060608A" w:rsidRPr="00F22297" w:rsidRDefault="0060608A" w:rsidP="0060608A">
      <w:pPr>
        <w:rPr>
          <w:rFonts w:ascii="LuzSans-Book" w:hAnsi="LuzSans-Book"/>
          <w:lang w:val="mk-MK"/>
        </w:rPr>
      </w:pPr>
    </w:p>
    <w:tbl>
      <w:tblPr>
        <w:tblStyle w:val="GridTable5Dark-Accent5"/>
        <w:tblW w:w="0" w:type="auto"/>
        <w:tblLook w:val="04A0" w:firstRow="1" w:lastRow="0" w:firstColumn="1" w:lastColumn="0" w:noHBand="0" w:noVBand="1"/>
      </w:tblPr>
      <w:tblGrid>
        <w:gridCol w:w="757"/>
        <w:gridCol w:w="2928"/>
        <w:gridCol w:w="3861"/>
        <w:gridCol w:w="2169"/>
        <w:gridCol w:w="2160"/>
        <w:gridCol w:w="2074"/>
      </w:tblGrid>
      <w:tr w:rsidR="0060608A" w:rsidRPr="00F22297" w14:paraId="5E84DB3A" w14:textId="77777777" w:rsidTr="00486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9" w:type="dxa"/>
            <w:gridSpan w:val="6"/>
          </w:tcPr>
          <w:p w14:paraId="00086E87" w14:textId="77777777" w:rsidR="0060608A" w:rsidRPr="00F22297" w:rsidRDefault="0060608A" w:rsidP="008465BB">
            <w:pPr>
              <w:spacing w:before="60" w:after="60"/>
              <w:rPr>
                <w:rFonts w:ascii="LuzSans-Book" w:hAnsi="LuzSans-Book"/>
                <w:sz w:val="18"/>
                <w:szCs w:val="18"/>
                <w:lang w:val="mk-MK"/>
              </w:rPr>
            </w:pPr>
            <w:r w:rsidRPr="00F22297">
              <w:rPr>
                <w:rFonts w:ascii="LuzSans-Book" w:hAnsi="LuzSans-Book"/>
                <w:sz w:val="18"/>
                <w:szCs w:val="18"/>
                <w:lang w:val="mk-MK"/>
              </w:rPr>
              <w:t>Problemi: NJË NUMËR I MADH DEPONIVE TË EGJRA NË BASHKË</w:t>
            </w:r>
          </w:p>
        </w:tc>
      </w:tr>
      <w:tr w:rsidR="0060608A" w:rsidRPr="00F22297" w14:paraId="5701ED7E"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9" w:type="dxa"/>
            <w:gridSpan w:val="6"/>
          </w:tcPr>
          <w:p w14:paraId="29DB2407" w14:textId="77777777" w:rsidR="0060608A" w:rsidRPr="00F22297" w:rsidRDefault="0060608A" w:rsidP="008465BB">
            <w:pPr>
              <w:spacing w:before="60" w:after="60"/>
              <w:rPr>
                <w:rFonts w:ascii="LuzSans-Book" w:hAnsi="LuzSans-Book"/>
                <w:sz w:val="18"/>
                <w:szCs w:val="18"/>
                <w:lang w:val="mk-MK"/>
              </w:rPr>
            </w:pPr>
            <w:r w:rsidRPr="00F22297">
              <w:rPr>
                <w:rFonts w:ascii="LuzSans-Book" w:hAnsi="LuzSans-Book"/>
                <w:sz w:val="18"/>
                <w:szCs w:val="18"/>
                <w:lang w:val="mk-MK"/>
              </w:rPr>
              <w:t>Prioriteti 4.1: Zvogëlimi i NUMRIT TË DEPONIVE TË EGRA</w:t>
            </w:r>
          </w:p>
        </w:tc>
      </w:tr>
      <w:tr w:rsidR="0060608A" w:rsidRPr="00F22297" w14:paraId="20CE52BA" w14:textId="77777777" w:rsidTr="004865E1">
        <w:tc>
          <w:tcPr>
            <w:cnfStyle w:val="001000000000" w:firstRow="0" w:lastRow="0" w:firstColumn="1" w:lastColumn="0" w:oddVBand="0" w:evenVBand="0" w:oddHBand="0" w:evenHBand="0" w:firstRowFirstColumn="0" w:firstRowLastColumn="0" w:lastRowFirstColumn="0" w:lastRowLastColumn="0"/>
            <w:tcW w:w="757" w:type="dxa"/>
          </w:tcPr>
          <w:p w14:paraId="0000E986" w14:textId="77777777" w:rsidR="0060608A" w:rsidRPr="00F22297" w:rsidRDefault="0060608A" w:rsidP="008465BB">
            <w:pPr>
              <w:spacing w:before="60" w:after="60"/>
              <w:rPr>
                <w:rFonts w:ascii="LuzSans-Book" w:hAnsi="LuzSans-Book"/>
                <w:sz w:val="18"/>
                <w:szCs w:val="18"/>
                <w:lang w:val="mk-MK"/>
              </w:rPr>
            </w:pPr>
            <w:r w:rsidRPr="00F22297">
              <w:rPr>
                <w:rFonts w:ascii="LuzSans-Book" w:hAnsi="LuzSans-Book"/>
                <w:sz w:val="18"/>
                <w:szCs w:val="18"/>
                <w:lang w:val="mk-MK"/>
              </w:rPr>
              <w:t>#</w:t>
            </w:r>
          </w:p>
        </w:tc>
        <w:tc>
          <w:tcPr>
            <w:tcW w:w="2928" w:type="dxa"/>
          </w:tcPr>
          <w:p w14:paraId="3E0B58A0" w14:textId="77777777" w:rsidR="0060608A" w:rsidRPr="008465BB" w:rsidRDefault="0060608A" w:rsidP="008465B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8465BB">
              <w:rPr>
                <w:rFonts w:ascii="LuzSans-Book" w:hAnsi="LuzSans-Book"/>
                <w:b/>
                <w:sz w:val="18"/>
                <w:szCs w:val="18"/>
                <w:lang w:val="mk-MK"/>
              </w:rPr>
              <w:t>Masa:</w:t>
            </w:r>
          </w:p>
          <w:p w14:paraId="5453CCA4" w14:textId="77777777" w:rsidR="0060608A" w:rsidRPr="008465BB" w:rsidRDefault="0060608A" w:rsidP="008465B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p>
        </w:tc>
        <w:tc>
          <w:tcPr>
            <w:tcW w:w="3861" w:type="dxa"/>
          </w:tcPr>
          <w:p w14:paraId="2DDE8107" w14:textId="77777777" w:rsidR="0060608A" w:rsidRPr="008465BB" w:rsidRDefault="0060608A" w:rsidP="008465B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8465BB">
              <w:rPr>
                <w:rFonts w:ascii="LuzSans-Book" w:hAnsi="LuzSans-Book"/>
                <w:b/>
                <w:sz w:val="18"/>
                <w:szCs w:val="18"/>
                <w:lang w:val="mk-MK"/>
              </w:rPr>
              <w:t>Veprimi:</w:t>
            </w:r>
          </w:p>
        </w:tc>
        <w:tc>
          <w:tcPr>
            <w:tcW w:w="2169" w:type="dxa"/>
          </w:tcPr>
          <w:p w14:paraId="4C08AE07" w14:textId="77777777" w:rsidR="0060608A" w:rsidRPr="008465BB" w:rsidRDefault="0060608A" w:rsidP="008465B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8465BB">
              <w:rPr>
                <w:rFonts w:ascii="LuzSans-Book" w:hAnsi="LuzSans-Book"/>
                <w:b/>
                <w:sz w:val="18"/>
                <w:szCs w:val="18"/>
                <w:lang w:val="mk-MK"/>
              </w:rPr>
              <w:t>Rezultatet e pritshme</w:t>
            </w:r>
          </w:p>
        </w:tc>
        <w:tc>
          <w:tcPr>
            <w:tcW w:w="2160" w:type="dxa"/>
          </w:tcPr>
          <w:p w14:paraId="04091D23" w14:textId="77777777" w:rsidR="0060608A" w:rsidRPr="008465BB" w:rsidRDefault="0060608A" w:rsidP="008465B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8465BB">
              <w:rPr>
                <w:rFonts w:ascii="LuzSans-Book" w:hAnsi="LuzSans-Book"/>
                <w:b/>
                <w:sz w:val="18"/>
                <w:szCs w:val="18"/>
                <w:lang w:val="mk-MK"/>
              </w:rPr>
              <w:t>Treguesi</w:t>
            </w:r>
          </w:p>
        </w:tc>
        <w:tc>
          <w:tcPr>
            <w:tcW w:w="2074" w:type="dxa"/>
          </w:tcPr>
          <w:p w14:paraId="6CAF6BFA" w14:textId="77777777" w:rsidR="0060608A" w:rsidRPr="008465BB" w:rsidRDefault="0060608A" w:rsidP="008465B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8465BB">
              <w:rPr>
                <w:rFonts w:ascii="LuzSans-Book" w:hAnsi="LuzSans-Book"/>
                <w:b/>
                <w:sz w:val="18"/>
                <w:szCs w:val="18"/>
                <w:lang w:val="mk-MK"/>
              </w:rPr>
              <w:t>Frekuenca e treguesve të monitorimit</w:t>
            </w:r>
          </w:p>
        </w:tc>
      </w:tr>
      <w:tr w:rsidR="00CA07BD" w:rsidRPr="00F22297" w14:paraId="74190258"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dxa"/>
          </w:tcPr>
          <w:p w14:paraId="26487B9E" w14:textId="77777777" w:rsidR="00CA07BD" w:rsidRPr="00F22297" w:rsidRDefault="001D6CC7" w:rsidP="008465BB">
            <w:pPr>
              <w:spacing w:before="60" w:after="60"/>
              <w:rPr>
                <w:rFonts w:ascii="LuzSans-Book" w:hAnsi="LuzSans-Book"/>
                <w:sz w:val="18"/>
                <w:szCs w:val="18"/>
                <w:lang w:val="mk-MK"/>
              </w:rPr>
            </w:pPr>
            <w:r w:rsidRPr="00F22297">
              <w:rPr>
                <w:rFonts w:ascii="LuzSans-Book" w:hAnsi="LuzSans-Book"/>
                <w:sz w:val="18"/>
                <w:szCs w:val="18"/>
                <w:lang w:val="mk-MK"/>
              </w:rPr>
              <w:t>4.1.1.</w:t>
            </w:r>
          </w:p>
        </w:tc>
        <w:tc>
          <w:tcPr>
            <w:tcW w:w="2928" w:type="dxa"/>
          </w:tcPr>
          <w:p w14:paraId="45BB3244" w14:textId="77777777" w:rsidR="00CA07BD" w:rsidRPr="008465BB" w:rsidRDefault="00CA07BD" w:rsidP="008465BB">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8465BB">
              <w:rPr>
                <w:rFonts w:ascii="LuzSans-Book" w:hAnsi="LuzSans-Book"/>
                <w:b/>
                <w:sz w:val="18"/>
                <w:szCs w:val="18"/>
                <w:lang w:val="mk-MK"/>
              </w:rPr>
              <w:t>Hartimi i një plani për mbylljen e landfilleve ilegale</w:t>
            </w:r>
          </w:p>
        </w:tc>
        <w:tc>
          <w:tcPr>
            <w:tcW w:w="3861" w:type="dxa"/>
          </w:tcPr>
          <w:p w14:paraId="39843AB0" w14:textId="00C71181" w:rsidR="00CA07BD" w:rsidRPr="00F22297" w:rsidRDefault="008465BB" w:rsidP="008465BB">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4.1.1.1 Analiza në terren</w:t>
            </w:r>
          </w:p>
          <w:p w14:paraId="20CC3F91" w14:textId="6FF735C9" w:rsidR="00CA07BD" w:rsidRPr="00F22297" w:rsidRDefault="008465BB" w:rsidP="008465BB">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4.1.1.2. Vlerësimi i rrezikut</w:t>
            </w:r>
          </w:p>
          <w:p w14:paraId="56AF580B" w14:textId="47E6CBAD" w:rsidR="001D6CC7" w:rsidRPr="00F22297" w:rsidRDefault="008465BB" w:rsidP="008465BB">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4.1.1.3. Vlerësimi i financimit të kërkuar për mbyllje</w:t>
            </w:r>
          </w:p>
          <w:p w14:paraId="1FD18AF2" w14:textId="7C207AF8" w:rsidR="00CA07BD" w:rsidRPr="00F22297" w:rsidRDefault="008465BB" w:rsidP="008465BB">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4.1.1.4. Renditja e landfilleve sipas prioritetit</w:t>
            </w:r>
          </w:p>
        </w:tc>
        <w:tc>
          <w:tcPr>
            <w:tcW w:w="2169" w:type="dxa"/>
          </w:tcPr>
          <w:p w14:paraId="65921C04" w14:textId="0D08FD62" w:rsidR="00CA07BD" w:rsidRPr="00F22297" w:rsidRDefault="00550F22" w:rsidP="008465BB">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Krijimi i një pjese të sistemit të menaxhimit të mbetjeve në nivel komunal</w:t>
            </w:r>
          </w:p>
        </w:tc>
        <w:tc>
          <w:tcPr>
            <w:tcW w:w="2160" w:type="dxa"/>
          </w:tcPr>
          <w:p w14:paraId="3149A67D" w14:textId="77777777" w:rsidR="00550F22" w:rsidRPr="00F22297" w:rsidRDefault="00550F22" w:rsidP="008465BB">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Burime financiare të siguruara</w:t>
            </w:r>
          </w:p>
          <w:p w14:paraId="7184C580" w14:textId="77777777" w:rsidR="00550F22" w:rsidRPr="00F22297" w:rsidRDefault="00550F22" w:rsidP="008465BB">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0D99B345" w14:textId="77777777" w:rsidR="00CA07BD" w:rsidRPr="00F22297" w:rsidRDefault="00550F22" w:rsidP="008465BB">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Është hartuar një plan për mbylljen e landfilleve ilegale</w:t>
            </w:r>
          </w:p>
        </w:tc>
        <w:tc>
          <w:tcPr>
            <w:tcW w:w="2074" w:type="dxa"/>
          </w:tcPr>
          <w:p w14:paraId="0AA8BED5" w14:textId="77777777" w:rsidR="008465BB" w:rsidRDefault="008F0995" w:rsidP="008465BB">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Gjatë sigurimit të burimeve financiare</w:t>
            </w:r>
          </w:p>
          <w:p w14:paraId="0FBA2B3A" w14:textId="4F215127" w:rsidR="00CA07BD" w:rsidRPr="00F22297" w:rsidRDefault="008F0995" w:rsidP="008465BB">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Gjatë zhvillimit të planit</w:t>
            </w:r>
          </w:p>
        </w:tc>
      </w:tr>
      <w:tr w:rsidR="00CA07BD" w:rsidRPr="00F22297" w14:paraId="38E40A75" w14:textId="77777777" w:rsidTr="004865E1">
        <w:tc>
          <w:tcPr>
            <w:cnfStyle w:val="001000000000" w:firstRow="0" w:lastRow="0" w:firstColumn="1" w:lastColumn="0" w:oddVBand="0" w:evenVBand="0" w:oddHBand="0" w:evenHBand="0" w:firstRowFirstColumn="0" w:firstRowLastColumn="0" w:lastRowFirstColumn="0" w:lastRowLastColumn="0"/>
            <w:tcW w:w="757" w:type="dxa"/>
          </w:tcPr>
          <w:p w14:paraId="7E7BE599" w14:textId="77777777" w:rsidR="00CA07BD" w:rsidRPr="00F22297" w:rsidRDefault="001D6CC7" w:rsidP="008465BB">
            <w:pPr>
              <w:spacing w:before="60" w:after="60"/>
              <w:rPr>
                <w:rFonts w:ascii="LuzSans-Book" w:hAnsi="LuzSans-Book"/>
                <w:sz w:val="18"/>
                <w:szCs w:val="18"/>
                <w:lang w:val="mk-MK"/>
              </w:rPr>
            </w:pPr>
            <w:r w:rsidRPr="00F22297">
              <w:rPr>
                <w:rFonts w:ascii="LuzSans-Book" w:hAnsi="LuzSans-Book"/>
                <w:sz w:val="18"/>
                <w:szCs w:val="18"/>
                <w:lang w:val="mk-MK"/>
              </w:rPr>
              <w:t>4.1.2.</w:t>
            </w:r>
          </w:p>
        </w:tc>
        <w:tc>
          <w:tcPr>
            <w:tcW w:w="2928" w:type="dxa"/>
          </w:tcPr>
          <w:p w14:paraId="722413B1" w14:textId="77777777" w:rsidR="00CA07BD" w:rsidRPr="008465BB" w:rsidRDefault="00CA07BD" w:rsidP="008465B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8465BB">
              <w:rPr>
                <w:rFonts w:ascii="LuzSans-Book" w:hAnsi="LuzSans-Book"/>
                <w:b/>
                <w:sz w:val="18"/>
                <w:szCs w:val="18"/>
                <w:lang w:val="mk-MK"/>
              </w:rPr>
              <w:t>Mbyllja e landfilleve ilegale dhe rehabilitimi i vendeve</w:t>
            </w:r>
          </w:p>
        </w:tc>
        <w:tc>
          <w:tcPr>
            <w:tcW w:w="3861" w:type="dxa"/>
          </w:tcPr>
          <w:p w14:paraId="6D1469E7" w14:textId="4387C603" w:rsidR="001D6CC7" w:rsidRDefault="008465BB" w:rsidP="008465B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4.1.2.1. Përgatitja e dokumentacionit teknik për mbylljen e landfilleve ilegale dhe rivitalizimin e kantiereve</w:t>
            </w:r>
          </w:p>
          <w:p w14:paraId="73F8B95E" w14:textId="77777777" w:rsidR="008465BB" w:rsidRPr="00F22297" w:rsidRDefault="008465BB" w:rsidP="008465B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432FC5D1" w14:textId="4AC440FF" w:rsidR="00CA07BD" w:rsidRPr="00F22297" w:rsidRDefault="008465BB" w:rsidP="008465B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4.1.2.2. Realizimi i punimeve sipas dokumentacionit teknik</w:t>
            </w:r>
          </w:p>
        </w:tc>
        <w:tc>
          <w:tcPr>
            <w:tcW w:w="2169" w:type="dxa"/>
          </w:tcPr>
          <w:p w14:paraId="1AC4C95B" w14:textId="77777777" w:rsidR="00CA07BD" w:rsidRPr="00F22297" w:rsidRDefault="00550F22" w:rsidP="008465B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Zvogëlohet numri i deponive ilegale në nivel komune</w:t>
            </w:r>
          </w:p>
        </w:tc>
        <w:tc>
          <w:tcPr>
            <w:tcW w:w="2160" w:type="dxa"/>
          </w:tcPr>
          <w:p w14:paraId="0A6D6727" w14:textId="77777777" w:rsidR="00550F22" w:rsidRPr="00F22297" w:rsidRDefault="00550F22" w:rsidP="008465B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Dokumentacioni teknik i zhvilluar</w:t>
            </w:r>
          </w:p>
          <w:p w14:paraId="221AF466" w14:textId="77777777" w:rsidR="00550F22" w:rsidRPr="00F22297" w:rsidRDefault="00550F22" w:rsidP="008465B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landfilleve të mbyllura</w:t>
            </w:r>
          </w:p>
          <w:p w14:paraId="7F1EAD7D" w14:textId="77777777" w:rsidR="00CA07BD" w:rsidRPr="00F22297" w:rsidRDefault="00550F22" w:rsidP="008465B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korrigjimeve të bëra</w:t>
            </w:r>
          </w:p>
        </w:tc>
        <w:tc>
          <w:tcPr>
            <w:tcW w:w="2074" w:type="dxa"/>
          </w:tcPr>
          <w:p w14:paraId="56F29CB4" w14:textId="77777777" w:rsidR="008F0995" w:rsidRDefault="008F0995" w:rsidP="008465B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Gjatë përgatitjes së dokumentacionit teknik</w:t>
            </w:r>
          </w:p>
          <w:p w14:paraId="70EA9F93" w14:textId="77777777" w:rsidR="008465BB" w:rsidRPr="00F22297" w:rsidRDefault="008465BB" w:rsidP="008465B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29DDB135" w14:textId="77777777" w:rsidR="00CA07BD" w:rsidRPr="00F22297" w:rsidRDefault="008F0995" w:rsidP="008465B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Një herë në muaj</w:t>
            </w:r>
          </w:p>
        </w:tc>
      </w:tr>
      <w:tr w:rsidR="00CA07BD" w:rsidRPr="00F22297" w14:paraId="05AB95C6"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dxa"/>
          </w:tcPr>
          <w:p w14:paraId="1F71F9EE" w14:textId="77777777" w:rsidR="00CA07BD" w:rsidRPr="00F22297" w:rsidRDefault="001D6CC7" w:rsidP="008465BB">
            <w:pPr>
              <w:spacing w:before="60" w:after="60"/>
              <w:rPr>
                <w:rFonts w:ascii="LuzSans-Book" w:hAnsi="LuzSans-Book"/>
                <w:sz w:val="18"/>
                <w:szCs w:val="18"/>
                <w:lang w:val="mk-MK"/>
              </w:rPr>
            </w:pPr>
            <w:r w:rsidRPr="00F22297">
              <w:rPr>
                <w:rFonts w:ascii="LuzSans-Book" w:hAnsi="LuzSans-Book"/>
                <w:sz w:val="18"/>
                <w:szCs w:val="18"/>
                <w:lang w:val="mk-MK"/>
              </w:rPr>
              <w:t>4.1.3.</w:t>
            </w:r>
          </w:p>
        </w:tc>
        <w:tc>
          <w:tcPr>
            <w:tcW w:w="2928" w:type="dxa"/>
          </w:tcPr>
          <w:p w14:paraId="728DE79D" w14:textId="77777777" w:rsidR="00CA07BD" w:rsidRPr="00F22297" w:rsidRDefault="00CA07BD" w:rsidP="008465BB">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8465BB">
              <w:rPr>
                <w:rFonts w:ascii="LuzSans-Book" w:hAnsi="LuzSans-Book"/>
                <w:b/>
                <w:sz w:val="18"/>
                <w:szCs w:val="18"/>
                <w:lang w:val="mk-MK"/>
              </w:rPr>
              <w:t>Krijimi i monitorimit dhe inspektimit</w:t>
            </w:r>
          </w:p>
        </w:tc>
        <w:tc>
          <w:tcPr>
            <w:tcW w:w="3861" w:type="dxa"/>
          </w:tcPr>
          <w:p w14:paraId="48FB6F2A" w14:textId="798EFA8B" w:rsidR="000B1E94" w:rsidRPr="00F22297" w:rsidRDefault="008465BB" w:rsidP="008465BB">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4.1.3.1. Hartimi i një plani për monitorim të rregullt dhe të rastit</w:t>
            </w:r>
          </w:p>
          <w:p w14:paraId="70E48548" w14:textId="7D2E92D7" w:rsidR="000B1E94" w:rsidRDefault="008465BB" w:rsidP="008465BB">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lastRenderedPageBreak/>
              <w:t xml:space="preserve">4.1.3.2. </w:t>
            </w:r>
            <w:r w:rsidR="00CA07BD" w:rsidRPr="00F22297">
              <w:rPr>
                <w:rFonts w:ascii="LuzSans-Book" w:hAnsi="LuzSans-Book"/>
                <w:sz w:val="18"/>
                <w:szCs w:val="18"/>
                <w:lang w:val="mk-MK"/>
              </w:rPr>
              <w:t>Sigurimi i mjeteve teknike (pajisjeve dhe automjeteve) për monitorim</w:t>
            </w:r>
          </w:p>
          <w:p w14:paraId="598F327B" w14:textId="77777777" w:rsidR="008465BB" w:rsidRPr="00F22297" w:rsidRDefault="008465BB" w:rsidP="008465BB">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09DA11FF" w14:textId="766C0316" w:rsidR="00CA07BD" w:rsidRPr="00F22297" w:rsidRDefault="008465BB" w:rsidP="008465BB">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4.1.3.3. Inspektimi i rregullt - inspektor i autorizuar</w:t>
            </w:r>
          </w:p>
        </w:tc>
        <w:tc>
          <w:tcPr>
            <w:tcW w:w="2169" w:type="dxa"/>
          </w:tcPr>
          <w:p w14:paraId="0DF11A6A" w14:textId="77777777" w:rsidR="00CA07BD" w:rsidRPr="00F22297" w:rsidRDefault="00550F22" w:rsidP="008465BB">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lastRenderedPageBreak/>
              <w:t>Monitorimi dhe inspektimi u krijua</w:t>
            </w:r>
          </w:p>
        </w:tc>
        <w:tc>
          <w:tcPr>
            <w:tcW w:w="2160" w:type="dxa"/>
          </w:tcPr>
          <w:p w14:paraId="758EFF84" w14:textId="77777777" w:rsidR="00550F22" w:rsidRPr="00F22297" w:rsidRDefault="00550F22" w:rsidP="008465BB">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Plani i bërë</w:t>
            </w:r>
          </w:p>
          <w:p w14:paraId="09ED4ED6" w14:textId="77777777" w:rsidR="00550F22" w:rsidRPr="00F22297" w:rsidRDefault="00550F22" w:rsidP="008F0995">
            <w:pPr>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lastRenderedPageBreak/>
              <w:t>Sigurohen mjete teknike për punën e inspektorëve</w:t>
            </w:r>
          </w:p>
          <w:p w14:paraId="6FF62029" w14:textId="77777777" w:rsidR="00CA07BD" w:rsidRPr="00F22297" w:rsidRDefault="00550F22" w:rsidP="008F0995">
            <w:pPr>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inspektimeve të kryera</w:t>
            </w:r>
          </w:p>
        </w:tc>
        <w:tc>
          <w:tcPr>
            <w:tcW w:w="2074" w:type="dxa"/>
          </w:tcPr>
          <w:p w14:paraId="503CBC7B" w14:textId="77777777" w:rsidR="008F0995" w:rsidRPr="00F22297" w:rsidRDefault="008F0995" w:rsidP="008465BB">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lastRenderedPageBreak/>
              <w:t>Plani është duke u zhvilluar</w:t>
            </w:r>
          </w:p>
          <w:p w14:paraId="451790A0" w14:textId="77777777" w:rsidR="008F0995" w:rsidRDefault="008F0995" w:rsidP="008465BB">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lastRenderedPageBreak/>
              <w:t>Në procesin e sigurimit të burimeve financiare</w:t>
            </w:r>
          </w:p>
          <w:p w14:paraId="659083FB" w14:textId="77777777" w:rsidR="008465BB" w:rsidRPr="00F22297" w:rsidRDefault="008465BB" w:rsidP="008465BB">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34143114" w14:textId="77777777" w:rsidR="00CA07BD" w:rsidRPr="00F22297" w:rsidRDefault="008F0995" w:rsidP="008465BB">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Dy herë në muaj</w:t>
            </w:r>
          </w:p>
        </w:tc>
      </w:tr>
      <w:tr w:rsidR="00CA07BD" w:rsidRPr="00F22297" w14:paraId="0ECB5839" w14:textId="77777777" w:rsidTr="004865E1">
        <w:tc>
          <w:tcPr>
            <w:cnfStyle w:val="001000000000" w:firstRow="0" w:lastRow="0" w:firstColumn="1" w:lastColumn="0" w:oddVBand="0" w:evenVBand="0" w:oddHBand="0" w:evenHBand="0" w:firstRowFirstColumn="0" w:firstRowLastColumn="0" w:lastRowFirstColumn="0" w:lastRowLastColumn="0"/>
            <w:tcW w:w="757" w:type="dxa"/>
          </w:tcPr>
          <w:p w14:paraId="229D87AD" w14:textId="48149BBA" w:rsidR="00CA07BD" w:rsidRPr="008465BB" w:rsidRDefault="008465BB" w:rsidP="008465BB">
            <w:pPr>
              <w:spacing w:before="60" w:after="60"/>
              <w:rPr>
                <w:rFonts w:ascii="LuzSans-Book" w:hAnsi="LuzSans-Book"/>
                <w:sz w:val="18"/>
                <w:szCs w:val="18"/>
                <w:lang w:val="mk-MK"/>
              </w:rPr>
            </w:pPr>
            <w:r>
              <w:rPr>
                <w:rFonts w:ascii="LuzSans-Book" w:hAnsi="LuzSans-Book"/>
                <w:sz w:val="18"/>
                <w:szCs w:val="18"/>
                <w:lang w:val="mk-MK"/>
              </w:rPr>
              <w:lastRenderedPageBreak/>
              <w:t>4.1.4.</w:t>
            </w:r>
          </w:p>
        </w:tc>
        <w:tc>
          <w:tcPr>
            <w:tcW w:w="2928" w:type="dxa"/>
          </w:tcPr>
          <w:p w14:paraId="106ABAE9" w14:textId="77777777" w:rsidR="00CA07BD" w:rsidRPr="00F22297" w:rsidRDefault="00CA07BD" w:rsidP="008465B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8465BB">
              <w:rPr>
                <w:rFonts w:ascii="LuzSans-Book" w:hAnsi="LuzSans-Book"/>
                <w:b/>
                <w:sz w:val="18"/>
                <w:szCs w:val="18"/>
                <w:lang w:val="mk-MK"/>
              </w:rPr>
              <w:t>Ndërgjegjësimi i publikut për mbylljen e landfilleve</w:t>
            </w:r>
          </w:p>
        </w:tc>
        <w:tc>
          <w:tcPr>
            <w:tcW w:w="3861" w:type="dxa"/>
          </w:tcPr>
          <w:p w14:paraId="699145EC" w14:textId="076EA894" w:rsidR="000B1E94" w:rsidRPr="00F22297" w:rsidRDefault="008465BB" w:rsidP="008465B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4.1.4.1. Zbatimi i një fushate për ndërgjegjësimin e publikut</w:t>
            </w:r>
          </w:p>
          <w:p w14:paraId="0534614E" w14:textId="3B45FC20" w:rsidR="00CA07BD" w:rsidRPr="00F22297" w:rsidRDefault="008465BB" w:rsidP="008465B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4.1.4.2. Promovimi i materialit edukativ, tabelave informative</w:t>
            </w:r>
          </w:p>
        </w:tc>
        <w:tc>
          <w:tcPr>
            <w:tcW w:w="2169" w:type="dxa"/>
          </w:tcPr>
          <w:p w14:paraId="45859666" w14:textId="77777777" w:rsidR="00CA07BD" w:rsidRPr="00F22297" w:rsidRDefault="00550F22" w:rsidP="008465B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Ndërgjegjësimi i publikut</w:t>
            </w:r>
          </w:p>
        </w:tc>
        <w:tc>
          <w:tcPr>
            <w:tcW w:w="2160" w:type="dxa"/>
          </w:tcPr>
          <w:p w14:paraId="30E78F36" w14:textId="77777777" w:rsidR="00550F22" w:rsidRPr="00F22297" w:rsidRDefault="00550F22" w:rsidP="008465B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popullsisë së arsimuar</w:t>
            </w:r>
          </w:p>
          <w:p w14:paraId="3E6DE162" w14:textId="77777777" w:rsidR="00CA07BD" w:rsidRPr="00F22297" w:rsidRDefault="00550F22" w:rsidP="008465B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Materiali edukativ i promovuar</w:t>
            </w:r>
          </w:p>
        </w:tc>
        <w:tc>
          <w:tcPr>
            <w:tcW w:w="2074" w:type="dxa"/>
          </w:tcPr>
          <w:p w14:paraId="186C537B" w14:textId="77777777" w:rsidR="00CA07BD" w:rsidRPr="00F22297" w:rsidRDefault="008F0995" w:rsidP="008465B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Një herë gjatë zbatimit të fushatës</w:t>
            </w:r>
          </w:p>
        </w:tc>
      </w:tr>
    </w:tbl>
    <w:p w14:paraId="2A044193" w14:textId="77777777" w:rsidR="0060608A" w:rsidRPr="00F22297" w:rsidRDefault="0060608A" w:rsidP="0060608A">
      <w:pPr>
        <w:rPr>
          <w:rFonts w:ascii="LuzSans-Book" w:hAnsi="LuzSans-Book"/>
          <w:lang w:val="mk-MK"/>
        </w:rPr>
      </w:pPr>
    </w:p>
    <w:tbl>
      <w:tblPr>
        <w:tblStyle w:val="GridTable5Dark-Accent5"/>
        <w:tblW w:w="0" w:type="auto"/>
        <w:tblLook w:val="04A0" w:firstRow="1" w:lastRow="0" w:firstColumn="1" w:lastColumn="0" w:noHBand="0" w:noVBand="1"/>
      </w:tblPr>
      <w:tblGrid>
        <w:gridCol w:w="757"/>
        <w:gridCol w:w="2928"/>
        <w:gridCol w:w="3861"/>
        <w:gridCol w:w="2169"/>
        <w:gridCol w:w="2160"/>
        <w:gridCol w:w="2074"/>
      </w:tblGrid>
      <w:tr w:rsidR="004D0678" w:rsidRPr="00F22297" w14:paraId="4103AA28" w14:textId="77777777" w:rsidTr="00486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9" w:type="dxa"/>
            <w:gridSpan w:val="6"/>
          </w:tcPr>
          <w:p w14:paraId="00546718" w14:textId="22AC4F73" w:rsidR="004D0678" w:rsidRPr="00F22297" w:rsidRDefault="004D0678" w:rsidP="008465BB">
            <w:pPr>
              <w:spacing w:before="60" w:after="60"/>
              <w:rPr>
                <w:rFonts w:ascii="LuzSans-Book" w:hAnsi="LuzSans-Book"/>
                <w:sz w:val="18"/>
                <w:szCs w:val="18"/>
                <w:lang w:val="mk-MK"/>
              </w:rPr>
            </w:pPr>
            <w:r w:rsidRPr="00F22297">
              <w:rPr>
                <w:rFonts w:ascii="LuzSans-Book" w:hAnsi="LuzSans-Book"/>
                <w:sz w:val="18"/>
                <w:szCs w:val="18"/>
                <w:lang w:val="mk-MK"/>
              </w:rPr>
              <w:t>Problemi: FSHATAT MALORE NUK MBUSHEN NGA GRUMBULLIMI I ORGANIZUAR I MBETURINAVE</w:t>
            </w:r>
          </w:p>
        </w:tc>
      </w:tr>
      <w:tr w:rsidR="004D0678" w:rsidRPr="00F22297" w14:paraId="5471628B"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9" w:type="dxa"/>
            <w:gridSpan w:val="6"/>
          </w:tcPr>
          <w:p w14:paraId="44A3A157" w14:textId="77777777" w:rsidR="004D0678" w:rsidRPr="00F22297" w:rsidRDefault="00404DD9" w:rsidP="008465BB">
            <w:pPr>
              <w:spacing w:before="60" w:after="60"/>
              <w:rPr>
                <w:rFonts w:ascii="LuzSans-Book" w:hAnsi="LuzSans-Book"/>
                <w:sz w:val="18"/>
                <w:szCs w:val="18"/>
                <w:lang w:val="mk-MK"/>
              </w:rPr>
            </w:pPr>
            <w:r w:rsidRPr="00F22297">
              <w:rPr>
                <w:rFonts w:ascii="LuzSans-Book" w:hAnsi="LuzSans-Book"/>
                <w:sz w:val="18"/>
                <w:szCs w:val="18"/>
                <w:lang w:val="mk-MK"/>
              </w:rPr>
              <w:t>Prioriteti 4.2: MENAXHIMI I DREJTË I MBETURINAVE KOMUNALE DHE LLOJEVE TJERA TË MBETURINAVE JO RREZIKSHME</w:t>
            </w:r>
          </w:p>
        </w:tc>
      </w:tr>
      <w:tr w:rsidR="004D0678" w:rsidRPr="00F22297" w14:paraId="3283BE76" w14:textId="77777777" w:rsidTr="004865E1">
        <w:tc>
          <w:tcPr>
            <w:cnfStyle w:val="001000000000" w:firstRow="0" w:lastRow="0" w:firstColumn="1" w:lastColumn="0" w:oddVBand="0" w:evenVBand="0" w:oddHBand="0" w:evenHBand="0" w:firstRowFirstColumn="0" w:firstRowLastColumn="0" w:lastRowFirstColumn="0" w:lastRowLastColumn="0"/>
            <w:tcW w:w="757" w:type="dxa"/>
          </w:tcPr>
          <w:p w14:paraId="1CDE4378" w14:textId="77777777" w:rsidR="004D0678" w:rsidRPr="00F22297" w:rsidRDefault="004D0678" w:rsidP="008465BB">
            <w:pPr>
              <w:spacing w:before="60" w:after="60"/>
              <w:rPr>
                <w:rFonts w:ascii="LuzSans-Book" w:hAnsi="LuzSans-Book"/>
                <w:sz w:val="18"/>
                <w:szCs w:val="18"/>
                <w:lang w:val="mk-MK"/>
              </w:rPr>
            </w:pPr>
            <w:r w:rsidRPr="00F22297">
              <w:rPr>
                <w:rFonts w:ascii="LuzSans-Book" w:hAnsi="LuzSans-Book"/>
                <w:sz w:val="18"/>
                <w:szCs w:val="18"/>
                <w:lang w:val="mk-MK"/>
              </w:rPr>
              <w:t>#</w:t>
            </w:r>
          </w:p>
        </w:tc>
        <w:tc>
          <w:tcPr>
            <w:tcW w:w="2928" w:type="dxa"/>
          </w:tcPr>
          <w:p w14:paraId="15CF0553" w14:textId="77777777" w:rsidR="004D0678" w:rsidRPr="008465BB" w:rsidRDefault="004D0678" w:rsidP="008465B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8465BB">
              <w:rPr>
                <w:rFonts w:ascii="LuzSans-Book" w:hAnsi="LuzSans-Book"/>
                <w:b/>
                <w:sz w:val="18"/>
                <w:szCs w:val="18"/>
                <w:lang w:val="mk-MK"/>
              </w:rPr>
              <w:t>Masa:</w:t>
            </w:r>
          </w:p>
          <w:p w14:paraId="420BF381" w14:textId="77777777" w:rsidR="004D0678" w:rsidRPr="008465BB" w:rsidRDefault="004D0678" w:rsidP="008465B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p>
        </w:tc>
        <w:tc>
          <w:tcPr>
            <w:tcW w:w="3861" w:type="dxa"/>
          </w:tcPr>
          <w:p w14:paraId="5F897819" w14:textId="77777777" w:rsidR="004D0678" w:rsidRPr="008465BB" w:rsidRDefault="004D0678" w:rsidP="008465B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8465BB">
              <w:rPr>
                <w:rFonts w:ascii="LuzSans-Book" w:hAnsi="LuzSans-Book"/>
                <w:b/>
                <w:sz w:val="18"/>
                <w:szCs w:val="18"/>
                <w:lang w:val="mk-MK"/>
              </w:rPr>
              <w:t>Veprimi:</w:t>
            </w:r>
          </w:p>
        </w:tc>
        <w:tc>
          <w:tcPr>
            <w:tcW w:w="2169" w:type="dxa"/>
          </w:tcPr>
          <w:p w14:paraId="37D147ED" w14:textId="77777777" w:rsidR="004D0678" w:rsidRPr="008465BB" w:rsidRDefault="004D0678" w:rsidP="008465B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8465BB">
              <w:rPr>
                <w:rFonts w:ascii="LuzSans-Book" w:hAnsi="LuzSans-Book"/>
                <w:b/>
                <w:sz w:val="18"/>
                <w:szCs w:val="18"/>
                <w:lang w:val="mk-MK"/>
              </w:rPr>
              <w:t>Rezultatet e pritshme</w:t>
            </w:r>
          </w:p>
        </w:tc>
        <w:tc>
          <w:tcPr>
            <w:tcW w:w="2160" w:type="dxa"/>
          </w:tcPr>
          <w:p w14:paraId="72C117B3" w14:textId="77777777" w:rsidR="004D0678" w:rsidRPr="008465BB" w:rsidRDefault="004D0678" w:rsidP="008465B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8465BB">
              <w:rPr>
                <w:rFonts w:ascii="LuzSans-Book" w:hAnsi="LuzSans-Book"/>
                <w:b/>
                <w:sz w:val="18"/>
                <w:szCs w:val="18"/>
                <w:lang w:val="mk-MK"/>
              </w:rPr>
              <w:t>Treguesi</w:t>
            </w:r>
          </w:p>
        </w:tc>
        <w:tc>
          <w:tcPr>
            <w:tcW w:w="2074" w:type="dxa"/>
          </w:tcPr>
          <w:p w14:paraId="74B72E9A" w14:textId="77777777" w:rsidR="004D0678" w:rsidRPr="008465BB" w:rsidRDefault="004D0678" w:rsidP="008465BB">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8465BB">
              <w:rPr>
                <w:rFonts w:ascii="LuzSans-Book" w:hAnsi="LuzSans-Book"/>
                <w:b/>
                <w:sz w:val="18"/>
                <w:szCs w:val="18"/>
                <w:lang w:val="mk-MK"/>
              </w:rPr>
              <w:t>Frekuenca e treguesve të monitorimit</w:t>
            </w:r>
          </w:p>
        </w:tc>
      </w:tr>
      <w:tr w:rsidR="004D0678" w:rsidRPr="00F22297" w14:paraId="0110F0C2"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dxa"/>
          </w:tcPr>
          <w:p w14:paraId="032E79BB" w14:textId="77777777" w:rsidR="004D0678" w:rsidRPr="00F22297" w:rsidRDefault="00532E3B" w:rsidP="008465BB">
            <w:pPr>
              <w:spacing w:before="60" w:after="60"/>
              <w:rPr>
                <w:rFonts w:ascii="LuzSans-Book" w:hAnsi="LuzSans-Book"/>
                <w:sz w:val="18"/>
                <w:szCs w:val="18"/>
                <w:lang w:val="mk-MK"/>
              </w:rPr>
            </w:pPr>
            <w:r w:rsidRPr="00F22297">
              <w:rPr>
                <w:rFonts w:ascii="LuzSans-Book" w:hAnsi="LuzSans-Book"/>
                <w:sz w:val="18"/>
                <w:szCs w:val="18"/>
                <w:lang w:val="mk-MK"/>
              </w:rPr>
              <w:t>4.2.1.</w:t>
            </w:r>
          </w:p>
        </w:tc>
        <w:tc>
          <w:tcPr>
            <w:tcW w:w="2928" w:type="dxa"/>
          </w:tcPr>
          <w:p w14:paraId="2900ABA4" w14:textId="77777777" w:rsidR="004D0678" w:rsidRPr="00F22297" w:rsidRDefault="004D0678" w:rsidP="008465BB">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8465BB">
              <w:rPr>
                <w:rFonts w:ascii="LuzSans-Book" w:hAnsi="LuzSans-Book"/>
                <w:b/>
                <w:sz w:val="18"/>
                <w:szCs w:val="18"/>
                <w:lang w:val="mk-MK"/>
              </w:rPr>
              <w:t>Miratimi i planit lokal të menaxhimit të mbetjeve në bashki</w:t>
            </w:r>
          </w:p>
        </w:tc>
        <w:tc>
          <w:tcPr>
            <w:tcW w:w="3861" w:type="dxa"/>
          </w:tcPr>
          <w:p w14:paraId="19C5689B" w14:textId="77777777" w:rsidR="004D0678" w:rsidRPr="00F22297" w:rsidRDefault="004D0678"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4.2.1.1. </w:t>
            </w:r>
            <w:r w:rsidRPr="00F22297">
              <w:rPr>
                <w:rFonts w:ascii="LuzSans-Book" w:hAnsi="LuzSans-Book"/>
                <w:sz w:val="18"/>
                <w:szCs w:val="18"/>
                <w:lang w:val="mk-MK"/>
              </w:rPr>
              <w:tab/>
              <w:t>Vlerësimi i detajuar i sasive të mbeturinave komunale sipas vendbanimeve</w:t>
            </w:r>
          </w:p>
          <w:p w14:paraId="454ACB5D" w14:textId="77777777" w:rsidR="004D0678" w:rsidRPr="00F22297" w:rsidRDefault="004D0678"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4.2.1.2. </w:t>
            </w:r>
            <w:r w:rsidRPr="00F22297">
              <w:rPr>
                <w:rFonts w:ascii="LuzSans-Book" w:hAnsi="LuzSans-Book"/>
                <w:sz w:val="18"/>
                <w:szCs w:val="18"/>
                <w:lang w:val="mk-MK"/>
              </w:rPr>
              <w:tab/>
              <w:t>Analiza e përbërjes së mbetjeve</w:t>
            </w:r>
          </w:p>
          <w:p w14:paraId="61688C72" w14:textId="77777777" w:rsidR="004D0678" w:rsidRPr="00F22297" w:rsidRDefault="004D0678"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4.2.1.3. </w:t>
            </w:r>
            <w:r w:rsidRPr="00F22297">
              <w:rPr>
                <w:rFonts w:ascii="LuzSans-Book" w:hAnsi="LuzSans-Book"/>
                <w:sz w:val="18"/>
                <w:szCs w:val="18"/>
                <w:lang w:val="mk-MK"/>
              </w:rPr>
              <w:tab/>
              <w:t>Vlerësimi i mjeteve të nevojshme teknike për grumbullimin e mbeturinave në zonat rurale të komunës</w:t>
            </w:r>
          </w:p>
          <w:p w14:paraId="02E0CD35" w14:textId="77777777" w:rsidR="004D0678" w:rsidRPr="00F22297" w:rsidRDefault="004D0678"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4.2.1.4. </w:t>
            </w:r>
            <w:r w:rsidRPr="00F22297">
              <w:rPr>
                <w:rFonts w:ascii="LuzSans-Book" w:hAnsi="LuzSans-Book"/>
                <w:sz w:val="18"/>
                <w:szCs w:val="18"/>
                <w:lang w:val="mk-MK"/>
              </w:rPr>
              <w:tab/>
              <w:t>Vlerësimi i burimeve të nevojshme financiare</w:t>
            </w:r>
          </w:p>
          <w:p w14:paraId="052D0AED" w14:textId="77777777" w:rsidR="004D0678" w:rsidRPr="00F22297" w:rsidRDefault="004D0678"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4.2.1.5. </w:t>
            </w:r>
            <w:r w:rsidRPr="00F22297">
              <w:rPr>
                <w:rFonts w:ascii="LuzSans-Book" w:hAnsi="LuzSans-Book"/>
                <w:sz w:val="18"/>
                <w:szCs w:val="18"/>
                <w:lang w:val="mk-MK"/>
              </w:rPr>
              <w:tab/>
              <w:t>Miratimi i një akti për rregullimin e përzgjedhjes, grumbullimit dhe transportimit të mbetjeve komunale dhe të llojeve të tjera të pa rrezikshme.</w:t>
            </w:r>
          </w:p>
        </w:tc>
        <w:tc>
          <w:tcPr>
            <w:tcW w:w="2169" w:type="dxa"/>
          </w:tcPr>
          <w:p w14:paraId="3C0961AE" w14:textId="41C28A1B" w:rsidR="00404DD9" w:rsidRPr="00F22297" w:rsidRDefault="00404DD9"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Është zhvilluar një bazë për menaxhimin e mbeturinave komunale në nivel komunal</w:t>
            </w:r>
          </w:p>
          <w:p w14:paraId="4EF5330A" w14:textId="77777777" w:rsidR="00404DD9" w:rsidRDefault="00404DD9"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5F39161B" w14:textId="77777777" w:rsidR="004D1364" w:rsidRDefault="004D1364"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2C120405" w14:textId="77777777" w:rsidR="004D1364" w:rsidRDefault="004D1364"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4A30F11C" w14:textId="77777777" w:rsidR="004D1364" w:rsidRPr="00F22297" w:rsidRDefault="004D1364"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2FB3F6E0" w14:textId="77777777" w:rsidR="004D0678" w:rsidRPr="00F22297" w:rsidRDefault="00404DD9"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Krijimi i sistemit të menaxhimit të mbetjeve në nivel të gjithë bashkisë</w:t>
            </w:r>
          </w:p>
        </w:tc>
        <w:tc>
          <w:tcPr>
            <w:tcW w:w="2160" w:type="dxa"/>
          </w:tcPr>
          <w:p w14:paraId="3A4DCE30" w14:textId="5A7E8544" w:rsidR="00404DD9" w:rsidRPr="00F22297" w:rsidRDefault="00404DD9"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Plani i përgatitur për trajtimin e mbeturinave komunale</w:t>
            </w:r>
          </w:p>
          <w:p w14:paraId="55EBD297" w14:textId="77777777" w:rsidR="00404DD9" w:rsidRPr="00F22297" w:rsidRDefault="00404DD9"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52FACBD0" w14:textId="77777777" w:rsidR="00404DD9" w:rsidRPr="00F22297" w:rsidRDefault="00404DD9"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analizave të kryera</w:t>
            </w:r>
          </w:p>
          <w:p w14:paraId="7A69C60C" w14:textId="77777777" w:rsidR="00404DD9" w:rsidRDefault="00404DD9"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4220318B" w14:textId="77777777" w:rsidR="004D1364" w:rsidRPr="00F22297" w:rsidRDefault="004D1364"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46DFB23F" w14:textId="77777777" w:rsidR="00404DD9" w:rsidRPr="00F22297" w:rsidRDefault="00404DD9"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të dhënave të mbledhura</w:t>
            </w:r>
          </w:p>
          <w:p w14:paraId="59226E12" w14:textId="42CB662F" w:rsidR="004D0678" w:rsidRPr="00F22297" w:rsidRDefault="004D0678" w:rsidP="00532E3B">
            <w:pPr>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tc>
        <w:tc>
          <w:tcPr>
            <w:tcW w:w="2074" w:type="dxa"/>
          </w:tcPr>
          <w:p w14:paraId="18E599E9" w14:textId="77777777" w:rsidR="00404DD9" w:rsidRDefault="00404DD9"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Gjatë zhvillimit të planit</w:t>
            </w:r>
          </w:p>
          <w:p w14:paraId="2A9CAEDD" w14:textId="77777777" w:rsidR="004D1364" w:rsidRDefault="004D1364"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57ED1639" w14:textId="77777777" w:rsidR="004D1364" w:rsidRPr="00F22297" w:rsidRDefault="004D1364"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3B4E2C4D" w14:textId="77777777" w:rsidR="00404DD9" w:rsidRDefault="00404DD9"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Një herë në vit</w:t>
            </w:r>
          </w:p>
          <w:p w14:paraId="3D7A5C8D" w14:textId="77777777" w:rsidR="004D1364" w:rsidRDefault="004D1364"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1A3D70E1" w14:textId="77777777" w:rsidR="004D1364" w:rsidRPr="00F22297" w:rsidRDefault="004D1364"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410669B4" w14:textId="77777777" w:rsidR="00404DD9" w:rsidRPr="00F22297" w:rsidRDefault="00404DD9"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Katër herë në vit / tremujor</w:t>
            </w:r>
          </w:p>
          <w:p w14:paraId="2E11EF2A" w14:textId="77777777" w:rsidR="004D0678" w:rsidRPr="00F22297" w:rsidRDefault="00404DD9"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Dy herë gjatë përgatitjes së aktit</w:t>
            </w:r>
          </w:p>
        </w:tc>
      </w:tr>
      <w:tr w:rsidR="004D0678" w:rsidRPr="00F22297" w14:paraId="6D4AD79E" w14:textId="77777777" w:rsidTr="004865E1">
        <w:tc>
          <w:tcPr>
            <w:cnfStyle w:val="001000000000" w:firstRow="0" w:lastRow="0" w:firstColumn="1" w:lastColumn="0" w:oddVBand="0" w:evenVBand="0" w:oddHBand="0" w:evenHBand="0" w:firstRowFirstColumn="0" w:firstRowLastColumn="0" w:lastRowFirstColumn="0" w:lastRowLastColumn="0"/>
            <w:tcW w:w="757" w:type="dxa"/>
          </w:tcPr>
          <w:p w14:paraId="01F0F56F" w14:textId="77777777" w:rsidR="004D0678" w:rsidRPr="00F22297" w:rsidRDefault="00532E3B" w:rsidP="004D1364">
            <w:pPr>
              <w:spacing w:before="60" w:after="60"/>
              <w:rPr>
                <w:rFonts w:ascii="LuzSans-Book" w:hAnsi="LuzSans-Book"/>
                <w:sz w:val="18"/>
                <w:szCs w:val="18"/>
                <w:lang w:val="mk-MK"/>
              </w:rPr>
            </w:pPr>
            <w:r w:rsidRPr="00F22297">
              <w:rPr>
                <w:rFonts w:ascii="LuzSans-Book" w:hAnsi="LuzSans-Book"/>
                <w:sz w:val="18"/>
                <w:szCs w:val="18"/>
                <w:lang w:val="mk-MK"/>
              </w:rPr>
              <w:t>4.2.2.</w:t>
            </w:r>
          </w:p>
        </w:tc>
        <w:tc>
          <w:tcPr>
            <w:tcW w:w="2928" w:type="dxa"/>
          </w:tcPr>
          <w:p w14:paraId="14044439" w14:textId="77777777" w:rsidR="004D0678" w:rsidRPr="00F22297" w:rsidRDefault="004D0678" w:rsidP="004D1364">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4D1364">
              <w:rPr>
                <w:rFonts w:ascii="LuzSans-Book" w:hAnsi="LuzSans-Book"/>
                <w:b/>
                <w:sz w:val="18"/>
                <w:szCs w:val="18"/>
                <w:lang w:val="mk-MK"/>
              </w:rPr>
              <w:t>Fuqizimi i kapaciteteve të ndërmarrjes lokale për grumbullimin e mbetjeve në të gjitha pjesët rurale të komunës</w:t>
            </w:r>
          </w:p>
        </w:tc>
        <w:tc>
          <w:tcPr>
            <w:tcW w:w="3861" w:type="dxa"/>
          </w:tcPr>
          <w:p w14:paraId="02B9F3B8" w14:textId="77777777" w:rsidR="004D0678" w:rsidRPr="00F22297" w:rsidRDefault="004D0678" w:rsidP="00532E3B">
            <w:pPr>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4.2.2.1. </w:t>
            </w:r>
            <w:r w:rsidRPr="00F22297">
              <w:rPr>
                <w:rFonts w:ascii="LuzSans-Book" w:hAnsi="LuzSans-Book"/>
                <w:sz w:val="18"/>
                <w:szCs w:val="18"/>
                <w:lang w:val="mk-MK"/>
              </w:rPr>
              <w:tab/>
              <w:t>Pajisjet teknike të ndërmarrjes (makinat e grumbullimit të mbetjeve, makinat fshirëse, etj.)</w:t>
            </w:r>
          </w:p>
          <w:p w14:paraId="32C79D18" w14:textId="77777777" w:rsidR="004D0678" w:rsidRPr="00F22297" w:rsidRDefault="004D0678" w:rsidP="00532E3B">
            <w:pPr>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4.2.2.2. </w:t>
            </w:r>
            <w:r w:rsidRPr="00F22297">
              <w:rPr>
                <w:rFonts w:ascii="LuzSans-Book" w:hAnsi="LuzSans-Book"/>
                <w:sz w:val="18"/>
                <w:szCs w:val="18"/>
                <w:lang w:val="mk-MK"/>
              </w:rPr>
              <w:tab/>
              <w:t>Trajnim për punonjësit për menaxhimin e duhur të mbeturinave komunale</w:t>
            </w:r>
          </w:p>
        </w:tc>
        <w:tc>
          <w:tcPr>
            <w:tcW w:w="2169" w:type="dxa"/>
          </w:tcPr>
          <w:p w14:paraId="2EE2693E" w14:textId="77777777" w:rsidR="00404DD9" w:rsidRPr="00F22297" w:rsidRDefault="00404DD9" w:rsidP="00532E3B">
            <w:pPr>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Krijimi i sistemit të menaxhimit të mbetjeve komunale</w:t>
            </w:r>
          </w:p>
          <w:p w14:paraId="3EEC353F" w14:textId="77777777" w:rsidR="004D0678" w:rsidRPr="00F22297" w:rsidRDefault="00404DD9" w:rsidP="00532E3B">
            <w:pPr>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në pjesët rurale të komunës</w:t>
            </w:r>
          </w:p>
        </w:tc>
        <w:tc>
          <w:tcPr>
            <w:tcW w:w="2160" w:type="dxa"/>
          </w:tcPr>
          <w:p w14:paraId="06C3792F" w14:textId="77777777" w:rsidR="004D0678" w:rsidRPr="00F22297" w:rsidRDefault="00404DD9" w:rsidP="00532E3B">
            <w:pPr>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Lista e pajisjeve të blera</w:t>
            </w:r>
          </w:p>
          <w:p w14:paraId="140CC037" w14:textId="77777777" w:rsidR="00404DD9" w:rsidRPr="00F22297" w:rsidRDefault="00404DD9" w:rsidP="00532E3B">
            <w:pPr>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4836C40A" w14:textId="77777777" w:rsidR="00404DD9" w:rsidRPr="00F22297" w:rsidRDefault="00404DD9" w:rsidP="00532E3B">
            <w:pPr>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trajnimeve dhe numri i pjesëmarrësve në trajnim</w:t>
            </w:r>
          </w:p>
        </w:tc>
        <w:tc>
          <w:tcPr>
            <w:tcW w:w="2074" w:type="dxa"/>
          </w:tcPr>
          <w:p w14:paraId="780B871A" w14:textId="77777777" w:rsidR="004D0678" w:rsidRPr="00F22297" w:rsidRDefault="00404DD9" w:rsidP="00532E3B">
            <w:pPr>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Dy herë në vit</w:t>
            </w:r>
          </w:p>
        </w:tc>
      </w:tr>
      <w:tr w:rsidR="004D0678" w:rsidRPr="00F22297" w14:paraId="672B7D44"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dxa"/>
          </w:tcPr>
          <w:p w14:paraId="6B3ECD3E" w14:textId="77777777" w:rsidR="004D0678" w:rsidRPr="00F22297" w:rsidRDefault="00532E3B" w:rsidP="004D1364">
            <w:pPr>
              <w:spacing w:before="60" w:after="60"/>
              <w:rPr>
                <w:rFonts w:ascii="LuzSans-Book" w:hAnsi="LuzSans-Book"/>
                <w:sz w:val="18"/>
                <w:szCs w:val="18"/>
                <w:lang w:val="mk-MK"/>
              </w:rPr>
            </w:pPr>
            <w:r w:rsidRPr="00F22297">
              <w:rPr>
                <w:rFonts w:ascii="LuzSans-Book" w:hAnsi="LuzSans-Book"/>
                <w:sz w:val="18"/>
                <w:szCs w:val="18"/>
                <w:lang w:val="mk-MK"/>
              </w:rPr>
              <w:lastRenderedPageBreak/>
              <w:t>4.2.3.</w:t>
            </w:r>
          </w:p>
        </w:tc>
        <w:tc>
          <w:tcPr>
            <w:tcW w:w="2928" w:type="dxa"/>
          </w:tcPr>
          <w:p w14:paraId="6354C5AC" w14:textId="77777777" w:rsidR="004D0678" w:rsidRPr="00F22297" w:rsidRDefault="004D0678"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4D1364">
              <w:rPr>
                <w:rFonts w:ascii="LuzSans-Book" w:hAnsi="LuzSans-Book"/>
                <w:b/>
                <w:sz w:val="18"/>
                <w:szCs w:val="18"/>
                <w:lang w:val="mk-MK"/>
              </w:rPr>
              <w:t>Ndërtimi i stacionit të transferimit për grumbullimin e mbetjeve</w:t>
            </w:r>
          </w:p>
        </w:tc>
        <w:tc>
          <w:tcPr>
            <w:tcW w:w="3861" w:type="dxa"/>
          </w:tcPr>
          <w:p w14:paraId="463044F4" w14:textId="77777777" w:rsidR="004D0678" w:rsidRPr="00F22297" w:rsidRDefault="004D0678" w:rsidP="00532E3B">
            <w:pPr>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4.2.3.1. </w:t>
            </w:r>
            <w:r w:rsidRPr="00F22297">
              <w:rPr>
                <w:rFonts w:ascii="LuzSans-Book" w:hAnsi="LuzSans-Book"/>
                <w:sz w:val="18"/>
                <w:szCs w:val="18"/>
                <w:lang w:val="mk-MK"/>
              </w:rPr>
              <w:tab/>
              <w:t>Përgatitja e dokumentacionit teknik dhe planifikues dhe studimi i VNM për stacionin e transferimit</w:t>
            </w:r>
          </w:p>
          <w:p w14:paraId="44D22CF1" w14:textId="77777777" w:rsidR="004D0678" w:rsidRPr="00F22297" w:rsidRDefault="004D0678" w:rsidP="00532E3B">
            <w:pPr>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4.2.3.2. </w:t>
            </w:r>
            <w:r w:rsidRPr="00F22297">
              <w:rPr>
                <w:rFonts w:ascii="LuzSans-Book" w:hAnsi="LuzSans-Book"/>
                <w:sz w:val="18"/>
                <w:szCs w:val="18"/>
                <w:lang w:val="mk-MK"/>
              </w:rPr>
              <w:tab/>
              <w:t>Zgjedhja e një lokacioni dhe marrja e lejeve të nevojshme</w:t>
            </w:r>
          </w:p>
          <w:p w14:paraId="4E12ED65" w14:textId="77777777" w:rsidR="004D0678" w:rsidRPr="00F22297" w:rsidRDefault="004D0678" w:rsidP="00532E3B">
            <w:pPr>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4.2.3.3. </w:t>
            </w:r>
            <w:r w:rsidRPr="00F22297">
              <w:rPr>
                <w:rFonts w:ascii="LuzSans-Book" w:hAnsi="LuzSans-Book"/>
                <w:sz w:val="18"/>
                <w:szCs w:val="18"/>
                <w:lang w:val="mk-MK"/>
              </w:rPr>
              <w:tab/>
              <w:t>Përgatitja e kantierit dhe ndërtimi i infrastrukturës së nevojshme</w:t>
            </w:r>
          </w:p>
          <w:p w14:paraId="472A1F59" w14:textId="77777777" w:rsidR="004D0678" w:rsidRPr="00F22297" w:rsidRDefault="004D0678" w:rsidP="00532E3B">
            <w:pPr>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4.2.3.4. </w:t>
            </w:r>
            <w:r w:rsidRPr="00F22297">
              <w:rPr>
                <w:rFonts w:ascii="LuzSans-Book" w:hAnsi="LuzSans-Book"/>
                <w:sz w:val="18"/>
                <w:szCs w:val="18"/>
                <w:lang w:val="mk-MK"/>
              </w:rPr>
              <w:tab/>
              <w:t>Pajisjet teknike të stacionit të transferimit</w:t>
            </w:r>
          </w:p>
        </w:tc>
        <w:tc>
          <w:tcPr>
            <w:tcW w:w="2169" w:type="dxa"/>
          </w:tcPr>
          <w:p w14:paraId="36016323" w14:textId="77777777" w:rsidR="004D0678" w:rsidRPr="00F22297" w:rsidRDefault="00532E3B" w:rsidP="00532E3B">
            <w:pPr>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Krijimi i një sistemi të menaxhimit të mbetjeve</w:t>
            </w:r>
          </w:p>
        </w:tc>
        <w:tc>
          <w:tcPr>
            <w:tcW w:w="2160" w:type="dxa"/>
          </w:tcPr>
          <w:p w14:paraId="6E450C54" w14:textId="77777777" w:rsidR="004D0678" w:rsidRPr="00F22297" w:rsidRDefault="00532E3B" w:rsidP="00532E3B">
            <w:pPr>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Projekti për ndërtimin e një stacioni transferimi,</w:t>
            </w:r>
          </w:p>
          <w:p w14:paraId="69F6F1D1" w14:textId="77777777" w:rsidR="00532E3B" w:rsidRPr="00F22297" w:rsidRDefault="00532E3B" w:rsidP="00532E3B">
            <w:pPr>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Studimi i VNM-së</w:t>
            </w:r>
          </w:p>
          <w:p w14:paraId="41A7D025" w14:textId="77777777" w:rsidR="00532E3B" w:rsidRPr="00F22297" w:rsidRDefault="00532E3B" w:rsidP="00532E3B">
            <w:pPr>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Lejet e marra</w:t>
            </w:r>
          </w:p>
          <w:p w14:paraId="5DE8E086" w14:textId="77777777" w:rsidR="00532E3B" w:rsidRPr="00F22297" w:rsidRDefault="00532E3B" w:rsidP="00532E3B">
            <w:pPr>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Stacion transferimi i ndërtuar dhe rregulluar</w:t>
            </w:r>
          </w:p>
        </w:tc>
        <w:tc>
          <w:tcPr>
            <w:tcW w:w="2074" w:type="dxa"/>
          </w:tcPr>
          <w:p w14:paraId="49FA60A7" w14:textId="77777777" w:rsidR="004D0678" w:rsidRPr="00F22297" w:rsidRDefault="00532E3B" w:rsidP="00532E3B">
            <w:pPr>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Gjatë përgatitjes së dokumentacionit</w:t>
            </w:r>
          </w:p>
          <w:p w14:paraId="255AB6B1" w14:textId="77777777" w:rsidR="00532E3B" w:rsidRPr="00F22297" w:rsidRDefault="00532E3B" w:rsidP="00532E3B">
            <w:pPr>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241F7DD8" w14:textId="77777777" w:rsidR="00532E3B" w:rsidRPr="00F22297" w:rsidRDefault="00532E3B" w:rsidP="00532E3B">
            <w:pPr>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Gjatë ndërtimit të stacionit të transferimit</w:t>
            </w:r>
          </w:p>
        </w:tc>
      </w:tr>
      <w:tr w:rsidR="004D0678" w:rsidRPr="00F22297" w14:paraId="5D51A069" w14:textId="77777777" w:rsidTr="004865E1">
        <w:tc>
          <w:tcPr>
            <w:cnfStyle w:val="001000000000" w:firstRow="0" w:lastRow="0" w:firstColumn="1" w:lastColumn="0" w:oddVBand="0" w:evenVBand="0" w:oddHBand="0" w:evenHBand="0" w:firstRowFirstColumn="0" w:firstRowLastColumn="0" w:lastRowFirstColumn="0" w:lastRowLastColumn="0"/>
            <w:tcW w:w="757" w:type="dxa"/>
          </w:tcPr>
          <w:p w14:paraId="0A718395" w14:textId="77777777" w:rsidR="004D0678" w:rsidRPr="00F22297" w:rsidRDefault="00532E3B" w:rsidP="004D1364">
            <w:pPr>
              <w:spacing w:before="60" w:after="60"/>
              <w:rPr>
                <w:rFonts w:ascii="LuzSans-Book" w:hAnsi="LuzSans-Book"/>
                <w:sz w:val="18"/>
                <w:szCs w:val="18"/>
                <w:lang w:val="mk-MK"/>
              </w:rPr>
            </w:pPr>
            <w:r w:rsidRPr="00F22297">
              <w:rPr>
                <w:rFonts w:ascii="LuzSans-Book" w:hAnsi="LuzSans-Book"/>
                <w:sz w:val="18"/>
                <w:szCs w:val="18"/>
                <w:lang w:val="mk-MK"/>
              </w:rPr>
              <w:t>4.2.4.</w:t>
            </w:r>
          </w:p>
        </w:tc>
        <w:tc>
          <w:tcPr>
            <w:tcW w:w="2928" w:type="dxa"/>
          </w:tcPr>
          <w:p w14:paraId="3FD1917E" w14:textId="77777777" w:rsidR="004D0678" w:rsidRPr="00F22297" w:rsidRDefault="004D0678" w:rsidP="004D1364">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4D1364">
              <w:rPr>
                <w:rFonts w:ascii="LuzSans-Book" w:hAnsi="LuzSans-Book"/>
                <w:b/>
                <w:sz w:val="18"/>
                <w:szCs w:val="18"/>
                <w:lang w:val="mk-MK"/>
              </w:rPr>
              <w:t>Ndërtimi i një landfilli për mbetjet inerte në territorin e komunës së mbeturinave</w:t>
            </w:r>
          </w:p>
        </w:tc>
        <w:tc>
          <w:tcPr>
            <w:tcW w:w="3861" w:type="dxa"/>
          </w:tcPr>
          <w:p w14:paraId="65C7689C" w14:textId="77777777" w:rsidR="004D0678" w:rsidRPr="00F22297" w:rsidRDefault="004D0678" w:rsidP="00532E3B">
            <w:pPr>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4.2.4.1. </w:t>
            </w:r>
            <w:r w:rsidRPr="00F22297">
              <w:rPr>
                <w:rFonts w:ascii="LuzSans-Book" w:hAnsi="LuzSans-Book"/>
                <w:sz w:val="18"/>
                <w:szCs w:val="18"/>
                <w:lang w:val="mk-MK"/>
              </w:rPr>
              <w:tab/>
              <w:t>Zgjedhja e vendndodhjes</w:t>
            </w:r>
          </w:p>
          <w:p w14:paraId="2E0520B5" w14:textId="77777777" w:rsidR="004D0678" w:rsidRPr="00F22297" w:rsidRDefault="004D0678" w:rsidP="00532E3B">
            <w:pPr>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4.2.4.2. </w:t>
            </w:r>
            <w:r w:rsidRPr="00F22297">
              <w:rPr>
                <w:rFonts w:ascii="LuzSans-Book" w:hAnsi="LuzSans-Book"/>
                <w:sz w:val="18"/>
                <w:szCs w:val="18"/>
                <w:lang w:val="mk-MK"/>
              </w:rPr>
              <w:tab/>
              <w:t>Përgatitja e dokumentacionit teknik Studimi i VNM-së</w:t>
            </w:r>
          </w:p>
          <w:p w14:paraId="15C49925" w14:textId="1D04ECD6" w:rsidR="004D0678" w:rsidRPr="00F22297" w:rsidRDefault="004D0678" w:rsidP="00532E3B">
            <w:pPr>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4.2.4.3. </w:t>
            </w:r>
            <w:r w:rsidRPr="00F22297">
              <w:rPr>
                <w:rFonts w:ascii="LuzSans-Book" w:hAnsi="LuzSans-Book"/>
                <w:sz w:val="18"/>
                <w:szCs w:val="18"/>
                <w:lang w:val="mk-MK"/>
              </w:rPr>
              <w:tab/>
              <w:t>Rregullimi i sitit dhe mirëmbajtja e tij</w:t>
            </w:r>
            <w:r w:rsidR="004865E1">
              <w:rPr>
                <w:rFonts w:ascii="LuzSans-Book" w:hAnsi="LuzSans-Book"/>
                <w:sz w:val="18"/>
                <w:szCs w:val="18"/>
                <w:lang w:val="mk-MK"/>
              </w:rPr>
              <w:t xml:space="preserve"> </w:t>
            </w:r>
          </w:p>
        </w:tc>
        <w:tc>
          <w:tcPr>
            <w:tcW w:w="2169" w:type="dxa"/>
          </w:tcPr>
          <w:p w14:paraId="3233EEAB" w14:textId="77777777" w:rsidR="004D0678" w:rsidRPr="00F22297" w:rsidRDefault="00532E3B" w:rsidP="00532E3B">
            <w:pPr>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Krijimi i një sistemi të menaxhimit të mbetjeve</w:t>
            </w:r>
          </w:p>
        </w:tc>
        <w:tc>
          <w:tcPr>
            <w:tcW w:w="2160" w:type="dxa"/>
          </w:tcPr>
          <w:p w14:paraId="0D57E1E1" w14:textId="77777777" w:rsidR="00532E3B" w:rsidRPr="00F22297" w:rsidRDefault="00532E3B" w:rsidP="00532E3B">
            <w:pPr>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Projekti për ndërtimin e një stacioni transferimi,</w:t>
            </w:r>
          </w:p>
          <w:p w14:paraId="7F811A59" w14:textId="77777777" w:rsidR="00532E3B" w:rsidRPr="00F22297" w:rsidRDefault="00532E3B" w:rsidP="00532E3B">
            <w:pPr>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Studimi i VNM</w:t>
            </w:r>
          </w:p>
          <w:p w14:paraId="16DCCF95" w14:textId="77777777" w:rsidR="00532E3B" w:rsidRPr="00F22297" w:rsidRDefault="00532E3B" w:rsidP="00532E3B">
            <w:pPr>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Lejet e marra</w:t>
            </w:r>
          </w:p>
          <w:p w14:paraId="3014355C" w14:textId="77777777" w:rsidR="004D0678" w:rsidRPr="00F22297" w:rsidRDefault="00532E3B" w:rsidP="00532E3B">
            <w:pPr>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Stacion transferimi i ndërtuar dhe rregulluar</w:t>
            </w:r>
          </w:p>
        </w:tc>
        <w:tc>
          <w:tcPr>
            <w:tcW w:w="2074" w:type="dxa"/>
          </w:tcPr>
          <w:p w14:paraId="124FE709" w14:textId="77777777" w:rsidR="00532E3B" w:rsidRPr="00F22297" w:rsidRDefault="00532E3B" w:rsidP="00532E3B">
            <w:pPr>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Gjatë përgatitjes së dokumentacionit</w:t>
            </w:r>
          </w:p>
          <w:p w14:paraId="1E5F0B3B" w14:textId="77777777" w:rsidR="00532E3B" w:rsidRPr="00F22297" w:rsidRDefault="00532E3B" w:rsidP="00532E3B">
            <w:pPr>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3F3E8A6F" w14:textId="77777777" w:rsidR="004D0678" w:rsidRPr="00F22297" w:rsidRDefault="00532E3B" w:rsidP="00532E3B">
            <w:pPr>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Gjatë ndërtimit të landfillit për mbetjet e brendshme</w:t>
            </w:r>
          </w:p>
        </w:tc>
      </w:tr>
      <w:tr w:rsidR="004D0678" w:rsidRPr="00F22297" w14:paraId="278D85B3"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dxa"/>
          </w:tcPr>
          <w:p w14:paraId="1F83BF0D" w14:textId="77777777" w:rsidR="004D0678" w:rsidRPr="00F22297" w:rsidRDefault="00532E3B" w:rsidP="004D1364">
            <w:pPr>
              <w:spacing w:before="60" w:after="60"/>
              <w:rPr>
                <w:rFonts w:ascii="LuzSans-Book" w:hAnsi="LuzSans-Book"/>
                <w:sz w:val="18"/>
                <w:szCs w:val="18"/>
                <w:lang w:val="mk-MK"/>
              </w:rPr>
            </w:pPr>
            <w:r w:rsidRPr="00F22297">
              <w:rPr>
                <w:rFonts w:ascii="LuzSans-Book" w:hAnsi="LuzSans-Book"/>
                <w:sz w:val="18"/>
                <w:szCs w:val="18"/>
                <w:lang w:val="mk-MK"/>
              </w:rPr>
              <w:t>4.2.5.</w:t>
            </w:r>
          </w:p>
        </w:tc>
        <w:tc>
          <w:tcPr>
            <w:tcW w:w="2928" w:type="dxa"/>
          </w:tcPr>
          <w:p w14:paraId="1C452693" w14:textId="77777777" w:rsidR="004D0678" w:rsidRPr="00F22297" w:rsidRDefault="004D0678"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4D1364">
              <w:rPr>
                <w:rFonts w:ascii="LuzSans-Book" w:hAnsi="LuzSans-Book"/>
                <w:b/>
                <w:sz w:val="18"/>
                <w:szCs w:val="18"/>
                <w:lang w:val="mk-MK"/>
              </w:rPr>
              <w:t>Fuqizimi i kapaciteteve të komunës për monitorimin e mbetjeve</w:t>
            </w:r>
          </w:p>
        </w:tc>
        <w:tc>
          <w:tcPr>
            <w:tcW w:w="3861" w:type="dxa"/>
          </w:tcPr>
          <w:p w14:paraId="23E58881" w14:textId="77777777" w:rsidR="00404DD9" w:rsidRPr="00F22297" w:rsidRDefault="00404DD9" w:rsidP="00532E3B">
            <w:pPr>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4.2.5.1. </w:t>
            </w:r>
            <w:r w:rsidRPr="00F22297">
              <w:rPr>
                <w:rFonts w:ascii="LuzSans-Book" w:hAnsi="LuzSans-Book"/>
                <w:sz w:val="18"/>
                <w:szCs w:val="18"/>
                <w:lang w:val="mk-MK"/>
              </w:rPr>
              <w:tab/>
              <w:t>Emërimi i personave përgjegjës në komunë (rritje e numrit të të punësuarve)</w:t>
            </w:r>
          </w:p>
          <w:p w14:paraId="37B2920F" w14:textId="77777777" w:rsidR="00404DD9" w:rsidRPr="00F22297" w:rsidRDefault="00404DD9" w:rsidP="00532E3B">
            <w:pPr>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4.2.5.2. </w:t>
            </w:r>
            <w:r w:rsidRPr="00F22297">
              <w:rPr>
                <w:rFonts w:ascii="LuzSans-Book" w:hAnsi="LuzSans-Book"/>
                <w:sz w:val="18"/>
                <w:szCs w:val="18"/>
                <w:lang w:val="mk-MK"/>
              </w:rPr>
              <w:tab/>
              <w:t>Realizimi i trajnimeve të rregullta për punëtorët në komunë dhe përgjegjësit në kompanitë që duhet të dërgojnë raporte, sipas Ligjit për menaxhimin e mbeturinave.</w:t>
            </w:r>
          </w:p>
          <w:p w14:paraId="589A1114" w14:textId="77777777" w:rsidR="004D0678" w:rsidRPr="00F22297" w:rsidRDefault="00404DD9" w:rsidP="00532E3B">
            <w:pPr>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4.2.5.3. </w:t>
            </w:r>
            <w:r w:rsidRPr="00F22297">
              <w:rPr>
                <w:rFonts w:ascii="LuzSans-Book" w:hAnsi="LuzSans-Book"/>
                <w:sz w:val="18"/>
                <w:szCs w:val="18"/>
                <w:lang w:val="mk-MK"/>
              </w:rPr>
              <w:tab/>
              <w:t>Sigurimi i mjeteve teknike për realizimin e monitorimit (automjet, mundësi për përpunim dhe monitorim kompjuterik</w:t>
            </w:r>
          </w:p>
        </w:tc>
        <w:tc>
          <w:tcPr>
            <w:tcW w:w="2169" w:type="dxa"/>
          </w:tcPr>
          <w:p w14:paraId="298E1EFC" w14:textId="77777777" w:rsidR="004D0678" w:rsidRPr="00F22297" w:rsidRDefault="00532E3B" w:rsidP="00532E3B">
            <w:pPr>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Forcimi i kapaciteteve të komunës dhe </w:t>
            </w:r>
            <w:r w:rsidR="00920737" w:rsidRPr="00F22297">
              <w:rPr>
                <w:rFonts w:ascii="LuzSans-Book" w:hAnsi="LuzSans-Book"/>
                <w:sz w:val="18"/>
                <w:szCs w:val="18"/>
                <w:lang w:val="mk-MK"/>
              </w:rPr>
              <w:t>vendosja e monitorimit të mbetjeve</w:t>
            </w:r>
          </w:p>
        </w:tc>
        <w:tc>
          <w:tcPr>
            <w:tcW w:w="2160" w:type="dxa"/>
          </w:tcPr>
          <w:p w14:paraId="4C47608B" w14:textId="77777777" w:rsidR="00532E3B" w:rsidRPr="00F22297" w:rsidRDefault="00532E3B" w:rsidP="00532E3B">
            <w:pPr>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personave të emëruar</w:t>
            </w:r>
          </w:p>
          <w:p w14:paraId="694F9AC5" w14:textId="77777777" w:rsidR="00532E3B" w:rsidRDefault="00532E3B" w:rsidP="00532E3B">
            <w:pPr>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2DF17573" w14:textId="77777777" w:rsidR="00532E3B" w:rsidRPr="00F22297" w:rsidRDefault="00532E3B" w:rsidP="00532E3B">
            <w:pPr>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trajnimeve të ndjekura</w:t>
            </w:r>
          </w:p>
          <w:p w14:paraId="23337640" w14:textId="77777777" w:rsidR="00532E3B" w:rsidRPr="00F22297" w:rsidRDefault="00532E3B" w:rsidP="00532E3B">
            <w:pPr>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4C10FE92" w14:textId="77777777" w:rsidR="004D1364" w:rsidRDefault="004D1364" w:rsidP="00532E3B">
            <w:pPr>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1B9F845C" w14:textId="77777777" w:rsidR="004D1364" w:rsidRDefault="004D1364" w:rsidP="00532E3B">
            <w:pPr>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084C34F1" w14:textId="77777777" w:rsidR="004D0678" w:rsidRPr="00F22297" w:rsidRDefault="00532E3B" w:rsidP="00532E3B">
            <w:pPr>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Sasia e mjeteve teknike të ofruara</w:t>
            </w:r>
          </w:p>
        </w:tc>
        <w:tc>
          <w:tcPr>
            <w:tcW w:w="2074" w:type="dxa"/>
          </w:tcPr>
          <w:p w14:paraId="62606848" w14:textId="237ECDC1" w:rsidR="004D0678" w:rsidRPr="00F22297" w:rsidRDefault="004D1364" w:rsidP="004D1364">
            <w:pPr>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Pr>
                <w:rFonts w:ascii="LuzSans-Book" w:hAnsi="LuzSans-Book"/>
                <w:sz w:val="18"/>
                <w:szCs w:val="18"/>
                <w:lang w:val="mk-MK"/>
              </w:rPr>
              <w:t xml:space="preserve">Dy herë gjatë vitit (i referohet </w:t>
            </w:r>
            <w:r w:rsidR="00532E3B" w:rsidRPr="00F22297">
              <w:rPr>
                <w:rFonts w:ascii="LuzSans-Book" w:hAnsi="LuzSans-Book"/>
                <w:sz w:val="18"/>
                <w:szCs w:val="18"/>
                <w:lang w:val="mk-MK"/>
              </w:rPr>
              <w:t>tre treguesve)</w:t>
            </w:r>
          </w:p>
        </w:tc>
      </w:tr>
      <w:tr w:rsidR="00404DD9" w:rsidRPr="00F22297" w14:paraId="309A2A01" w14:textId="77777777" w:rsidTr="004865E1">
        <w:tc>
          <w:tcPr>
            <w:cnfStyle w:val="001000000000" w:firstRow="0" w:lastRow="0" w:firstColumn="1" w:lastColumn="0" w:oddVBand="0" w:evenVBand="0" w:oddHBand="0" w:evenHBand="0" w:firstRowFirstColumn="0" w:firstRowLastColumn="0" w:lastRowFirstColumn="0" w:lastRowLastColumn="0"/>
            <w:tcW w:w="757" w:type="dxa"/>
          </w:tcPr>
          <w:p w14:paraId="7B4EDAF2" w14:textId="77777777" w:rsidR="00404DD9" w:rsidRPr="00F22297" w:rsidRDefault="00532E3B" w:rsidP="004D1364">
            <w:pPr>
              <w:spacing w:before="60" w:after="60"/>
              <w:rPr>
                <w:rFonts w:ascii="LuzSans-Book" w:hAnsi="LuzSans-Book"/>
                <w:sz w:val="18"/>
                <w:szCs w:val="18"/>
                <w:lang w:val="mk-MK"/>
              </w:rPr>
            </w:pPr>
            <w:r w:rsidRPr="00F22297">
              <w:rPr>
                <w:rFonts w:ascii="LuzSans-Book" w:hAnsi="LuzSans-Book"/>
                <w:sz w:val="18"/>
                <w:szCs w:val="18"/>
                <w:lang w:val="mk-MK"/>
              </w:rPr>
              <w:t>4.2.6.</w:t>
            </w:r>
          </w:p>
        </w:tc>
        <w:tc>
          <w:tcPr>
            <w:tcW w:w="2928" w:type="dxa"/>
          </w:tcPr>
          <w:p w14:paraId="1B327B97" w14:textId="77777777" w:rsidR="00404DD9" w:rsidRPr="00F22297" w:rsidRDefault="00404DD9" w:rsidP="004D1364">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4D1364">
              <w:rPr>
                <w:rFonts w:ascii="LuzSans-Book" w:hAnsi="LuzSans-Book"/>
                <w:b/>
                <w:sz w:val="18"/>
                <w:szCs w:val="18"/>
                <w:lang w:val="mk-MK"/>
              </w:rPr>
              <w:t>Përgatitja dhe zbatimi i një rishikimi vjetor të gjendjes së mbetjeve në komunë</w:t>
            </w:r>
          </w:p>
        </w:tc>
        <w:tc>
          <w:tcPr>
            <w:tcW w:w="3861" w:type="dxa"/>
          </w:tcPr>
          <w:p w14:paraId="7ABC0520" w14:textId="7A506845" w:rsidR="00404DD9" w:rsidRPr="00F22297" w:rsidRDefault="00404DD9" w:rsidP="004D1364">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4.2.6.1. </w:t>
            </w:r>
            <w:r w:rsidRPr="00F22297">
              <w:rPr>
                <w:rFonts w:ascii="LuzSans-Book" w:hAnsi="LuzSans-Book"/>
                <w:sz w:val="18"/>
                <w:szCs w:val="18"/>
                <w:lang w:val="mk-MK"/>
              </w:rPr>
              <w:tab/>
              <w:t>Zbatimi i planit për monitorim të rregullt dhe të rastit</w:t>
            </w:r>
          </w:p>
          <w:p w14:paraId="1A1DA273" w14:textId="77777777" w:rsidR="00404DD9" w:rsidRPr="00F22297" w:rsidRDefault="00404DD9" w:rsidP="004D1364">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4.2.6.2. </w:t>
            </w:r>
            <w:r w:rsidRPr="00F22297">
              <w:rPr>
                <w:rFonts w:ascii="LuzSans-Book" w:hAnsi="LuzSans-Book"/>
                <w:sz w:val="18"/>
                <w:szCs w:val="18"/>
                <w:lang w:val="mk-MK"/>
              </w:rPr>
              <w:tab/>
              <w:t>Analiza e dobësive të planit dhe vështirësitë në zbatimin e tij</w:t>
            </w:r>
          </w:p>
          <w:p w14:paraId="7DEDD922" w14:textId="66379977" w:rsidR="00404DD9" w:rsidRPr="00F22297" w:rsidRDefault="00404DD9" w:rsidP="004D1364">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lastRenderedPageBreak/>
              <w:t xml:space="preserve">4.2.6.3. </w:t>
            </w:r>
            <w:r w:rsidRPr="00F22297">
              <w:rPr>
                <w:rFonts w:ascii="LuzSans-Book" w:hAnsi="LuzSans-Book"/>
                <w:sz w:val="18"/>
                <w:szCs w:val="18"/>
                <w:lang w:val="mk-MK"/>
              </w:rPr>
              <w:tab/>
              <w:t>Përmirësimi i Planit të rregullt dhe të rastit (rritja e aktiviteteve të mbuluara nga monitorimi)</w:t>
            </w:r>
          </w:p>
        </w:tc>
        <w:tc>
          <w:tcPr>
            <w:tcW w:w="2169" w:type="dxa"/>
          </w:tcPr>
          <w:p w14:paraId="28AFF8DF" w14:textId="77777777" w:rsidR="00404DD9" w:rsidRPr="00F22297" w:rsidRDefault="00532E3B" w:rsidP="004D1364">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lastRenderedPageBreak/>
              <w:t>U vendos planifikimi dhe monitorimi i mbetjeve në komunë</w:t>
            </w:r>
          </w:p>
        </w:tc>
        <w:tc>
          <w:tcPr>
            <w:tcW w:w="2160" w:type="dxa"/>
          </w:tcPr>
          <w:p w14:paraId="01EB3EE2" w14:textId="77777777" w:rsidR="00532E3B" w:rsidRPr="00F22297" w:rsidRDefault="00532E3B" w:rsidP="004D1364">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Është përgatitur rishikimi vjetor i gjendjes së mbeturinave në komunë</w:t>
            </w:r>
          </w:p>
          <w:p w14:paraId="38D81C99" w14:textId="77777777" w:rsidR="00532E3B" w:rsidRPr="00F22297" w:rsidRDefault="00532E3B" w:rsidP="00532E3B">
            <w:pPr>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55CDF1C6" w14:textId="77777777" w:rsidR="00404DD9" w:rsidRPr="00F22297" w:rsidRDefault="00532E3B" w:rsidP="00532E3B">
            <w:pPr>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Rishikimi i rishikimit</w:t>
            </w:r>
          </w:p>
        </w:tc>
        <w:tc>
          <w:tcPr>
            <w:tcW w:w="2074" w:type="dxa"/>
          </w:tcPr>
          <w:p w14:paraId="58C121C1" w14:textId="77777777" w:rsidR="00532E3B" w:rsidRPr="00F22297" w:rsidRDefault="00D86E57" w:rsidP="004D1364">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Katër herë në vit (tre muaj)</w:t>
            </w:r>
          </w:p>
          <w:p w14:paraId="0438C761" w14:textId="77777777" w:rsidR="00532E3B" w:rsidRDefault="00532E3B" w:rsidP="004D1364">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690CA1EC" w14:textId="77777777" w:rsidR="004D1364" w:rsidRPr="00F22297" w:rsidRDefault="004D1364" w:rsidP="004D1364">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114574AF" w14:textId="77777777" w:rsidR="00404DD9" w:rsidRPr="00F22297" w:rsidRDefault="00D86E57" w:rsidP="004D1364">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Katër herë në vit (tre muaj)</w:t>
            </w:r>
          </w:p>
        </w:tc>
      </w:tr>
    </w:tbl>
    <w:p w14:paraId="254A2655" w14:textId="77777777" w:rsidR="004D0678" w:rsidRPr="00F22297" w:rsidRDefault="004D0678" w:rsidP="0060608A">
      <w:pPr>
        <w:rPr>
          <w:rFonts w:ascii="LuzSans-Book" w:hAnsi="LuzSans-Book"/>
          <w:lang w:val="mk-MK"/>
        </w:rPr>
      </w:pPr>
    </w:p>
    <w:p w14:paraId="6F7F5692" w14:textId="77777777" w:rsidR="009C148D" w:rsidRPr="00F22297" w:rsidRDefault="009C148D" w:rsidP="0060608A">
      <w:pPr>
        <w:rPr>
          <w:rFonts w:ascii="LuzSans-Book" w:hAnsi="LuzSans-Book"/>
          <w:lang w:val="mk-MK"/>
        </w:rPr>
      </w:pPr>
    </w:p>
    <w:p w14:paraId="2EAE6047" w14:textId="77777777" w:rsidR="00644992" w:rsidRPr="00F22297" w:rsidRDefault="00644992" w:rsidP="0060608A">
      <w:pPr>
        <w:rPr>
          <w:rFonts w:ascii="LuzSans-Book" w:hAnsi="LuzSans-Book"/>
          <w:lang w:val="mk-MK"/>
        </w:rPr>
      </w:pPr>
    </w:p>
    <w:tbl>
      <w:tblPr>
        <w:tblStyle w:val="GridTable5Dark-Accent5"/>
        <w:tblW w:w="0" w:type="auto"/>
        <w:tblLook w:val="04A0" w:firstRow="1" w:lastRow="0" w:firstColumn="1" w:lastColumn="0" w:noHBand="0" w:noVBand="1"/>
      </w:tblPr>
      <w:tblGrid>
        <w:gridCol w:w="757"/>
        <w:gridCol w:w="2928"/>
        <w:gridCol w:w="3861"/>
        <w:gridCol w:w="2169"/>
        <w:gridCol w:w="2160"/>
        <w:gridCol w:w="2074"/>
      </w:tblGrid>
      <w:tr w:rsidR="00644992" w:rsidRPr="00F22297" w14:paraId="72866736" w14:textId="77777777" w:rsidTr="00486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9" w:type="dxa"/>
            <w:gridSpan w:val="6"/>
          </w:tcPr>
          <w:p w14:paraId="72B05A55" w14:textId="4B512E7D" w:rsidR="00644992" w:rsidRPr="00F22297" w:rsidRDefault="00644992" w:rsidP="004D1364">
            <w:pPr>
              <w:spacing w:before="60" w:after="60"/>
              <w:rPr>
                <w:rFonts w:ascii="LuzSans-Book" w:hAnsi="LuzSans-Book"/>
                <w:sz w:val="18"/>
                <w:szCs w:val="18"/>
                <w:lang w:val="mk-MK"/>
              </w:rPr>
            </w:pPr>
            <w:r w:rsidRPr="00F22297">
              <w:rPr>
                <w:rFonts w:ascii="LuzSans-Book" w:hAnsi="LuzSans-Book"/>
                <w:sz w:val="18"/>
                <w:szCs w:val="18"/>
                <w:lang w:val="mk-MK"/>
              </w:rPr>
              <w:t xml:space="preserve">Problemi: MUNGESA E NJË SISTEMI TË ORGANIZUAR PËR NDAJEN, RICIKLIM DHE RISHFRYTËZIM TË </w:t>
            </w:r>
            <w:r w:rsidR="00E201DD">
              <w:rPr>
                <w:rFonts w:ascii="LuzSans-Book" w:hAnsi="LuzSans-Book"/>
                <w:sz w:val="18"/>
                <w:szCs w:val="18"/>
                <w:lang w:val="mk-MK"/>
              </w:rPr>
              <w:t>MBETURINAVE</w:t>
            </w:r>
          </w:p>
        </w:tc>
      </w:tr>
      <w:tr w:rsidR="00644992" w:rsidRPr="00F22297" w14:paraId="103396A9"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9" w:type="dxa"/>
            <w:gridSpan w:val="6"/>
          </w:tcPr>
          <w:p w14:paraId="29327808" w14:textId="77777777" w:rsidR="00644992" w:rsidRPr="00F22297" w:rsidRDefault="00644992" w:rsidP="004D1364">
            <w:pPr>
              <w:spacing w:before="60" w:after="60"/>
              <w:rPr>
                <w:rFonts w:ascii="LuzSans-Book" w:hAnsi="LuzSans-Book"/>
                <w:sz w:val="18"/>
                <w:szCs w:val="18"/>
                <w:lang w:val="mk-MK"/>
              </w:rPr>
            </w:pPr>
            <w:r w:rsidRPr="00F22297">
              <w:rPr>
                <w:rFonts w:ascii="LuzSans-Book" w:hAnsi="LuzSans-Book"/>
                <w:sz w:val="18"/>
                <w:szCs w:val="18"/>
                <w:lang w:val="mk-MK"/>
              </w:rPr>
              <w:t>Prioriteti 4.3: SISTEMI I KRIJUAR PËR PËRZGJEDHJEN, RICIKLIMIN DHE RISHFRYTËZIMIN E MBETURINAVE</w:t>
            </w:r>
          </w:p>
        </w:tc>
      </w:tr>
      <w:tr w:rsidR="00644992" w:rsidRPr="00F22297" w14:paraId="34B4C68E" w14:textId="77777777" w:rsidTr="004865E1">
        <w:tc>
          <w:tcPr>
            <w:cnfStyle w:val="001000000000" w:firstRow="0" w:lastRow="0" w:firstColumn="1" w:lastColumn="0" w:oddVBand="0" w:evenVBand="0" w:oddHBand="0" w:evenHBand="0" w:firstRowFirstColumn="0" w:firstRowLastColumn="0" w:lastRowFirstColumn="0" w:lastRowLastColumn="0"/>
            <w:tcW w:w="757" w:type="dxa"/>
          </w:tcPr>
          <w:p w14:paraId="26279D60" w14:textId="77777777" w:rsidR="00644992" w:rsidRPr="00F22297" w:rsidRDefault="00644992" w:rsidP="004D1364">
            <w:pPr>
              <w:spacing w:before="60" w:after="60"/>
              <w:rPr>
                <w:rFonts w:ascii="LuzSans-Book" w:hAnsi="LuzSans-Book"/>
                <w:sz w:val="18"/>
                <w:szCs w:val="18"/>
                <w:lang w:val="mk-MK"/>
              </w:rPr>
            </w:pPr>
            <w:r w:rsidRPr="00F22297">
              <w:rPr>
                <w:rFonts w:ascii="LuzSans-Book" w:hAnsi="LuzSans-Book"/>
                <w:sz w:val="18"/>
                <w:szCs w:val="18"/>
                <w:lang w:val="mk-MK"/>
              </w:rPr>
              <w:t>#</w:t>
            </w:r>
          </w:p>
        </w:tc>
        <w:tc>
          <w:tcPr>
            <w:tcW w:w="2928" w:type="dxa"/>
          </w:tcPr>
          <w:p w14:paraId="58CD2665" w14:textId="77777777" w:rsidR="00644992" w:rsidRPr="004D1364" w:rsidRDefault="00644992" w:rsidP="004D1364">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4D1364">
              <w:rPr>
                <w:rFonts w:ascii="LuzSans-Book" w:hAnsi="LuzSans-Book"/>
                <w:b/>
                <w:sz w:val="18"/>
                <w:szCs w:val="18"/>
                <w:lang w:val="mk-MK"/>
              </w:rPr>
              <w:t>Masa:</w:t>
            </w:r>
          </w:p>
          <w:p w14:paraId="5146C536" w14:textId="77777777" w:rsidR="00644992" w:rsidRPr="004D1364" w:rsidRDefault="00644992" w:rsidP="004D1364">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p>
        </w:tc>
        <w:tc>
          <w:tcPr>
            <w:tcW w:w="3861" w:type="dxa"/>
          </w:tcPr>
          <w:p w14:paraId="23087E43" w14:textId="77777777" w:rsidR="00644992" w:rsidRPr="004D1364" w:rsidRDefault="00644992" w:rsidP="004D1364">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4D1364">
              <w:rPr>
                <w:rFonts w:ascii="LuzSans-Book" w:hAnsi="LuzSans-Book"/>
                <w:b/>
                <w:sz w:val="18"/>
                <w:szCs w:val="18"/>
                <w:lang w:val="mk-MK"/>
              </w:rPr>
              <w:t>Veprimi:</w:t>
            </w:r>
          </w:p>
        </w:tc>
        <w:tc>
          <w:tcPr>
            <w:tcW w:w="2169" w:type="dxa"/>
          </w:tcPr>
          <w:p w14:paraId="17E09B6C" w14:textId="77777777" w:rsidR="00644992" w:rsidRPr="004D1364" w:rsidRDefault="00644992" w:rsidP="004D1364">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4D1364">
              <w:rPr>
                <w:rFonts w:ascii="LuzSans-Book" w:hAnsi="LuzSans-Book"/>
                <w:b/>
                <w:sz w:val="18"/>
                <w:szCs w:val="18"/>
                <w:lang w:val="mk-MK"/>
              </w:rPr>
              <w:t>Rezultatet e pritshme</w:t>
            </w:r>
          </w:p>
        </w:tc>
        <w:tc>
          <w:tcPr>
            <w:tcW w:w="2160" w:type="dxa"/>
          </w:tcPr>
          <w:p w14:paraId="1EB731DD" w14:textId="77777777" w:rsidR="00644992" w:rsidRPr="004D1364" w:rsidRDefault="00644992" w:rsidP="004D1364">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4D1364">
              <w:rPr>
                <w:rFonts w:ascii="LuzSans-Book" w:hAnsi="LuzSans-Book"/>
                <w:b/>
                <w:sz w:val="18"/>
                <w:szCs w:val="18"/>
                <w:lang w:val="mk-MK"/>
              </w:rPr>
              <w:t>Treguesi</w:t>
            </w:r>
          </w:p>
        </w:tc>
        <w:tc>
          <w:tcPr>
            <w:tcW w:w="2074" w:type="dxa"/>
          </w:tcPr>
          <w:p w14:paraId="7500A487" w14:textId="77777777" w:rsidR="00644992" w:rsidRPr="004D1364" w:rsidRDefault="00644992" w:rsidP="004D1364">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4D1364">
              <w:rPr>
                <w:rFonts w:ascii="LuzSans-Book" w:hAnsi="LuzSans-Book"/>
                <w:b/>
                <w:sz w:val="18"/>
                <w:szCs w:val="18"/>
                <w:lang w:val="mk-MK"/>
              </w:rPr>
              <w:t>Frekuenca e treguesve të monitorimit</w:t>
            </w:r>
          </w:p>
        </w:tc>
      </w:tr>
      <w:tr w:rsidR="00644992" w:rsidRPr="00F22297" w14:paraId="36135729"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dxa"/>
          </w:tcPr>
          <w:p w14:paraId="163204A3" w14:textId="77777777" w:rsidR="00644992" w:rsidRPr="00F22297" w:rsidRDefault="003E7066" w:rsidP="004D1364">
            <w:pPr>
              <w:spacing w:before="60" w:after="60"/>
              <w:rPr>
                <w:rFonts w:ascii="LuzSans-Book" w:hAnsi="LuzSans-Book"/>
                <w:sz w:val="18"/>
                <w:szCs w:val="18"/>
                <w:lang w:val="mk-MK"/>
              </w:rPr>
            </w:pPr>
            <w:r w:rsidRPr="00F22297">
              <w:rPr>
                <w:rFonts w:ascii="LuzSans-Book" w:hAnsi="LuzSans-Book"/>
                <w:sz w:val="18"/>
                <w:szCs w:val="18"/>
                <w:lang w:val="mk-MK"/>
              </w:rPr>
              <w:t>4.3.1.</w:t>
            </w:r>
          </w:p>
        </w:tc>
        <w:tc>
          <w:tcPr>
            <w:tcW w:w="2928" w:type="dxa"/>
          </w:tcPr>
          <w:p w14:paraId="17E8ACE5" w14:textId="77777777" w:rsidR="00644992" w:rsidRPr="004D1364" w:rsidRDefault="00644992"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4D1364">
              <w:rPr>
                <w:rFonts w:ascii="LuzSans-Book" w:hAnsi="LuzSans-Book"/>
                <w:b/>
                <w:sz w:val="18"/>
                <w:szCs w:val="18"/>
                <w:lang w:val="mk-MK"/>
              </w:rPr>
              <w:t>Përcaktimi i sasive të materialeve të riciklueshme dhe përpunuesve të tyre në nivel bashkie</w:t>
            </w:r>
          </w:p>
        </w:tc>
        <w:tc>
          <w:tcPr>
            <w:tcW w:w="3861" w:type="dxa"/>
          </w:tcPr>
          <w:p w14:paraId="543D9233" w14:textId="77777777" w:rsidR="000E0CB8" w:rsidRPr="00F22297" w:rsidRDefault="000E0CB8"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4.3.1.1. </w:t>
            </w:r>
            <w:r w:rsidRPr="00F22297">
              <w:rPr>
                <w:rFonts w:ascii="LuzSans-Book" w:hAnsi="LuzSans-Book"/>
                <w:sz w:val="18"/>
                <w:szCs w:val="18"/>
                <w:lang w:val="mk-MK"/>
              </w:rPr>
              <w:tab/>
              <w:t>Krijimi i listës së përpunuesve të substancave të riciklueshme në nivel bashkie</w:t>
            </w:r>
          </w:p>
          <w:p w14:paraId="591E9388" w14:textId="77777777" w:rsidR="00644992" w:rsidRPr="00F22297" w:rsidRDefault="000E0CB8"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4.3.1.2. </w:t>
            </w:r>
            <w:r w:rsidRPr="00F22297">
              <w:rPr>
                <w:rFonts w:ascii="LuzSans-Book" w:hAnsi="LuzSans-Book"/>
                <w:sz w:val="18"/>
                <w:szCs w:val="18"/>
                <w:lang w:val="mk-MK"/>
              </w:rPr>
              <w:tab/>
              <w:t>Vlerësimi i lëndëve të riciklueshme të gjeneruara dhe tendenca e gjenerimit dhe ripërdorimit të llojeve individuale</w:t>
            </w:r>
          </w:p>
        </w:tc>
        <w:tc>
          <w:tcPr>
            <w:tcW w:w="2169" w:type="dxa"/>
          </w:tcPr>
          <w:p w14:paraId="050E9C8E" w14:textId="77777777" w:rsidR="00644992" w:rsidRPr="00F22297" w:rsidRDefault="000E0CB8"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Reduktimi i sasisë së mbetjeve komunale</w:t>
            </w:r>
          </w:p>
        </w:tc>
        <w:tc>
          <w:tcPr>
            <w:tcW w:w="2160" w:type="dxa"/>
          </w:tcPr>
          <w:p w14:paraId="1C98A664" w14:textId="77777777" w:rsidR="000E0CB8" w:rsidRPr="00F22297" w:rsidRDefault="000E0CB8"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përpunuesve në nivel komunal</w:t>
            </w:r>
          </w:p>
          <w:p w14:paraId="273403A6" w14:textId="77777777" w:rsidR="000E0CB8" w:rsidRDefault="000E0CB8"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221A3D60" w14:textId="77777777" w:rsidR="004D1364" w:rsidRPr="00F22297" w:rsidRDefault="004D1364"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117CCF6C" w14:textId="77777777" w:rsidR="00644992" w:rsidRPr="00F22297" w:rsidRDefault="000E0CB8"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Sasia e përcaktuar e materialeve të riciklueshme</w:t>
            </w:r>
          </w:p>
        </w:tc>
        <w:tc>
          <w:tcPr>
            <w:tcW w:w="2074" w:type="dxa"/>
          </w:tcPr>
          <w:p w14:paraId="7C2E2D16" w14:textId="77777777" w:rsidR="000E0CB8" w:rsidRPr="00F22297" w:rsidRDefault="000E0CB8"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Dy herë në vit</w:t>
            </w:r>
          </w:p>
          <w:p w14:paraId="12849071" w14:textId="77777777" w:rsidR="000E0CB8" w:rsidRDefault="000E0CB8"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22E40ED8" w14:textId="77777777" w:rsidR="004D1364" w:rsidRDefault="004D1364"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63B15B99" w14:textId="77777777" w:rsidR="004D1364" w:rsidRPr="00F22297" w:rsidRDefault="004D1364"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02A604D0" w14:textId="77777777" w:rsidR="00644992" w:rsidRPr="00F22297" w:rsidRDefault="000E0CB8" w:rsidP="004D1364">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Dy herë në vit</w:t>
            </w:r>
          </w:p>
        </w:tc>
      </w:tr>
      <w:tr w:rsidR="00644992" w:rsidRPr="00F22297" w14:paraId="738F3734" w14:textId="77777777" w:rsidTr="004865E1">
        <w:tc>
          <w:tcPr>
            <w:cnfStyle w:val="001000000000" w:firstRow="0" w:lastRow="0" w:firstColumn="1" w:lastColumn="0" w:oddVBand="0" w:evenVBand="0" w:oddHBand="0" w:evenHBand="0" w:firstRowFirstColumn="0" w:firstRowLastColumn="0" w:lastRowFirstColumn="0" w:lastRowLastColumn="0"/>
            <w:tcW w:w="757" w:type="dxa"/>
          </w:tcPr>
          <w:p w14:paraId="1F039132" w14:textId="77777777" w:rsidR="00644992" w:rsidRPr="00F22297" w:rsidRDefault="003E7066" w:rsidP="004D1364">
            <w:pPr>
              <w:spacing w:before="60" w:after="60"/>
              <w:rPr>
                <w:rFonts w:ascii="LuzSans-Book" w:hAnsi="LuzSans-Book"/>
                <w:sz w:val="18"/>
                <w:szCs w:val="18"/>
                <w:lang w:val="mk-MK"/>
              </w:rPr>
            </w:pPr>
            <w:r w:rsidRPr="00F22297">
              <w:rPr>
                <w:rFonts w:ascii="LuzSans-Book" w:hAnsi="LuzSans-Book"/>
                <w:sz w:val="18"/>
                <w:szCs w:val="18"/>
                <w:lang w:val="mk-MK"/>
              </w:rPr>
              <w:t>4.3.2.</w:t>
            </w:r>
          </w:p>
        </w:tc>
        <w:tc>
          <w:tcPr>
            <w:tcW w:w="2928" w:type="dxa"/>
          </w:tcPr>
          <w:p w14:paraId="66E5F8B6" w14:textId="3C985002" w:rsidR="00644992" w:rsidRPr="004D1364" w:rsidRDefault="009B2C79" w:rsidP="004D1364">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Pr>
                <w:rFonts w:ascii="LuzSans-Book" w:hAnsi="LuzSans-Book"/>
                <w:b/>
                <w:sz w:val="18"/>
                <w:szCs w:val="18"/>
                <w:lang w:val="mk-MK"/>
              </w:rPr>
              <w:t>Promovimi i projekteve pilot/granteve për ndarjen, riciklimin dhe ripërdorimin e një lloji të caktuar materiali të riciklueshëm</w:t>
            </w:r>
          </w:p>
        </w:tc>
        <w:tc>
          <w:tcPr>
            <w:tcW w:w="3861" w:type="dxa"/>
          </w:tcPr>
          <w:p w14:paraId="1F835E3F" w14:textId="64828E19" w:rsidR="000E0CB8" w:rsidRPr="00F22297" w:rsidRDefault="000E0CB8" w:rsidP="004D1364">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4.3.2.1. </w:t>
            </w:r>
            <w:r w:rsidRPr="00F22297">
              <w:rPr>
                <w:rFonts w:ascii="LuzSans-Book" w:hAnsi="LuzSans-Book"/>
                <w:sz w:val="18"/>
                <w:szCs w:val="18"/>
                <w:lang w:val="mk-MK"/>
              </w:rPr>
              <w:tab/>
              <w:t>Përzgjedhja e materialit të riciklueshëm për të cilin ka zgjidhje teknike "të lehta" për grumbullim dhe trajtim të veçantë</w:t>
            </w:r>
          </w:p>
          <w:p w14:paraId="0DC36198" w14:textId="77777777" w:rsidR="000E0CB8" w:rsidRPr="00F22297" w:rsidRDefault="000E0CB8" w:rsidP="004D1364">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4.3.2.2. </w:t>
            </w:r>
            <w:r w:rsidRPr="00F22297">
              <w:rPr>
                <w:rFonts w:ascii="LuzSans-Book" w:hAnsi="LuzSans-Book"/>
                <w:sz w:val="18"/>
                <w:szCs w:val="18"/>
                <w:lang w:val="mk-MK"/>
              </w:rPr>
              <w:tab/>
              <w:t>Përcaktimi i një detyre projekti</w:t>
            </w:r>
          </w:p>
          <w:p w14:paraId="1B83BB5E" w14:textId="77777777" w:rsidR="00644992" w:rsidRPr="00F22297" w:rsidRDefault="000E0CB8" w:rsidP="004D1364">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4.3.2.3. </w:t>
            </w:r>
            <w:r w:rsidRPr="00F22297">
              <w:rPr>
                <w:rFonts w:ascii="LuzSans-Book" w:hAnsi="LuzSans-Book"/>
                <w:sz w:val="18"/>
                <w:szCs w:val="18"/>
                <w:lang w:val="mk-MK"/>
              </w:rPr>
              <w:tab/>
              <w:t>Realizimi i projektit (në bashkëpunim me përpunuesit e substancave të riciklueshme dhe/ose përdoruesit përfundimtarë)</w:t>
            </w:r>
          </w:p>
        </w:tc>
        <w:tc>
          <w:tcPr>
            <w:tcW w:w="2169" w:type="dxa"/>
          </w:tcPr>
          <w:p w14:paraId="27B7D300" w14:textId="77777777" w:rsidR="00644992" w:rsidRPr="00F22297" w:rsidRDefault="000E0CB8" w:rsidP="009B2C7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Promovimi i mënyrës së qëndrueshme të menaxhimit të mbetjeve</w:t>
            </w:r>
          </w:p>
        </w:tc>
        <w:tc>
          <w:tcPr>
            <w:tcW w:w="2160" w:type="dxa"/>
          </w:tcPr>
          <w:p w14:paraId="52267646" w14:textId="77777777" w:rsidR="000E0CB8" w:rsidRPr="00F22297" w:rsidRDefault="000E0CB8" w:rsidP="004D1364">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qytetarëve të përfshirë</w:t>
            </w:r>
          </w:p>
          <w:p w14:paraId="28943C04" w14:textId="2D86C824" w:rsidR="000E0CB8" w:rsidRDefault="003E7066" w:rsidP="004D1364">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OJQ-ve të përfshira</w:t>
            </w:r>
          </w:p>
          <w:p w14:paraId="59CF1E19" w14:textId="77777777" w:rsidR="00644992" w:rsidRPr="00F22297" w:rsidRDefault="000E0CB8" w:rsidP="004D1364">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Projekt pilot i realizuar për ndarjen, riciklimin dhe ripërdorimin</w:t>
            </w:r>
          </w:p>
        </w:tc>
        <w:tc>
          <w:tcPr>
            <w:tcW w:w="2074" w:type="dxa"/>
          </w:tcPr>
          <w:p w14:paraId="79C28B35" w14:textId="77777777" w:rsidR="000E0CB8" w:rsidRPr="00F22297" w:rsidRDefault="000E0CB8" w:rsidP="004D1364">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Dy herë gjatë fushatës</w:t>
            </w:r>
          </w:p>
          <w:p w14:paraId="37636033" w14:textId="77777777" w:rsidR="000E0CB8" w:rsidRDefault="000E0CB8" w:rsidP="004D1364">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1EEFB200" w14:textId="77777777" w:rsidR="004D1364" w:rsidRPr="00F22297" w:rsidRDefault="004D1364" w:rsidP="004D1364">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7A6E4663" w14:textId="7F923104" w:rsidR="00644992" w:rsidRPr="00F22297" w:rsidRDefault="00644992" w:rsidP="004D1364">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tc>
      </w:tr>
      <w:tr w:rsidR="000E0CB8" w:rsidRPr="00F22297" w14:paraId="1C8BB2E3"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dxa"/>
          </w:tcPr>
          <w:p w14:paraId="5845ADD1" w14:textId="77777777" w:rsidR="000E0CB8" w:rsidRPr="00F22297" w:rsidRDefault="003E7066" w:rsidP="009B2C79">
            <w:pPr>
              <w:spacing w:before="60" w:after="60"/>
              <w:rPr>
                <w:rFonts w:ascii="LuzSans-Book" w:hAnsi="LuzSans-Book"/>
                <w:sz w:val="18"/>
                <w:szCs w:val="18"/>
                <w:lang w:val="mk-MK"/>
              </w:rPr>
            </w:pPr>
            <w:r w:rsidRPr="00F22297">
              <w:rPr>
                <w:rFonts w:ascii="LuzSans-Book" w:hAnsi="LuzSans-Book"/>
                <w:sz w:val="18"/>
                <w:szCs w:val="18"/>
                <w:lang w:val="mk-MK"/>
              </w:rPr>
              <w:t>4.3.3.</w:t>
            </w:r>
          </w:p>
        </w:tc>
        <w:tc>
          <w:tcPr>
            <w:tcW w:w="2928" w:type="dxa"/>
          </w:tcPr>
          <w:p w14:paraId="042A025F" w14:textId="77777777" w:rsidR="000E0CB8" w:rsidRPr="009B2C79" w:rsidRDefault="000E0CB8" w:rsidP="009B2C7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9B2C79">
              <w:rPr>
                <w:rFonts w:ascii="LuzSans-Book" w:hAnsi="LuzSans-Book"/>
                <w:b/>
                <w:sz w:val="18"/>
                <w:szCs w:val="18"/>
                <w:lang w:val="mk-MK"/>
              </w:rPr>
              <w:t>Zbatimi i një fushate publike për nevojën e riciklimit</w:t>
            </w:r>
          </w:p>
        </w:tc>
        <w:tc>
          <w:tcPr>
            <w:tcW w:w="3861" w:type="dxa"/>
          </w:tcPr>
          <w:p w14:paraId="5AA9A903" w14:textId="77777777" w:rsidR="000E0CB8" w:rsidRPr="00F22297" w:rsidRDefault="000E0CB8" w:rsidP="009B2C7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4.3.3.1. </w:t>
            </w:r>
            <w:r w:rsidRPr="00F22297">
              <w:rPr>
                <w:rFonts w:ascii="LuzSans-Book" w:hAnsi="LuzSans-Book"/>
                <w:sz w:val="18"/>
                <w:szCs w:val="18"/>
                <w:lang w:val="mk-MK"/>
              </w:rPr>
              <w:tab/>
              <w:t>Përgatitja e një plani pune për ndërgjegjësimin e publikut për nevojën e riciklimit</w:t>
            </w:r>
          </w:p>
          <w:p w14:paraId="39C5C244" w14:textId="07522BA3" w:rsidR="000E0CB8" w:rsidRPr="00F22297" w:rsidRDefault="000E0CB8" w:rsidP="009B2C7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4.3.3.2. </w:t>
            </w:r>
            <w:r w:rsidRPr="00F22297">
              <w:rPr>
                <w:rFonts w:ascii="LuzSans-Book" w:hAnsi="LuzSans-Book"/>
                <w:sz w:val="18"/>
                <w:szCs w:val="18"/>
                <w:lang w:val="mk-MK"/>
              </w:rPr>
              <w:tab/>
              <w:t xml:space="preserve">Krijimi i një broshure për </w:t>
            </w:r>
            <w:r w:rsidR="009B2C79">
              <w:rPr>
                <w:rFonts w:ascii="LuzSans-Book" w:hAnsi="LuzSans-Book"/>
                <w:sz w:val="18"/>
                <w:szCs w:val="18"/>
                <w:lang w:val="mk-MK"/>
              </w:rPr>
              <w:t>materialet e riciklueshme dhe vlerën e tyre si lëndë e parë dytësore</w:t>
            </w:r>
          </w:p>
        </w:tc>
        <w:tc>
          <w:tcPr>
            <w:tcW w:w="2169" w:type="dxa"/>
          </w:tcPr>
          <w:p w14:paraId="74F222E7" w14:textId="05F9A960" w:rsidR="000E0CB8" w:rsidRPr="00F22297" w:rsidRDefault="000E0CB8" w:rsidP="009B2C7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Rritja e ndërgjegjësimit të publikut për nevojën e riciklimit</w:t>
            </w:r>
          </w:p>
        </w:tc>
        <w:tc>
          <w:tcPr>
            <w:tcW w:w="2160" w:type="dxa"/>
          </w:tcPr>
          <w:p w14:paraId="0831F188" w14:textId="77777777" w:rsidR="000E0CB8" w:rsidRPr="00F22297" w:rsidRDefault="000E0CB8" w:rsidP="009B2C7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popullsisë së mbuluar dhe grupet e synuara</w:t>
            </w:r>
          </w:p>
          <w:p w14:paraId="7F0B9A63" w14:textId="77777777" w:rsidR="000E0CB8" w:rsidRPr="00F22297" w:rsidRDefault="000E0CB8" w:rsidP="009B2C7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7B2EB9B4" w14:textId="77777777" w:rsidR="000E0CB8" w:rsidRPr="00F22297" w:rsidRDefault="000E0CB8" w:rsidP="009B2C7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Prodhuar broshurë</w:t>
            </w:r>
          </w:p>
        </w:tc>
        <w:tc>
          <w:tcPr>
            <w:tcW w:w="2074" w:type="dxa"/>
          </w:tcPr>
          <w:p w14:paraId="4A972467" w14:textId="77777777" w:rsidR="000E0CB8" w:rsidRPr="00F22297" w:rsidRDefault="000E0CB8" w:rsidP="009B2C7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Dy herë gjatë fushatës</w:t>
            </w:r>
          </w:p>
          <w:p w14:paraId="235C608E" w14:textId="77777777" w:rsidR="000E0CB8" w:rsidRPr="00F22297" w:rsidRDefault="000E0CB8" w:rsidP="009B2C7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29F0F8F6" w14:textId="77777777" w:rsidR="000E0CB8" w:rsidRPr="00F22297" w:rsidRDefault="000E0CB8" w:rsidP="009B2C7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Pasi broshura është në zhvillim e sipër</w:t>
            </w:r>
          </w:p>
        </w:tc>
      </w:tr>
    </w:tbl>
    <w:p w14:paraId="365A66D0" w14:textId="77777777" w:rsidR="003E7066" w:rsidRPr="00F22297" w:rsidRDefault="003E7066" w:rsidP="0060608A">
      <w:pPr>
        <w:rPr>
          <w:rFonts w:ascii="LuzSans-Book" w:hAnsi="LuzSans-Book"/>
          <w:lang w:val="mk-MK"/>
        </w:rPr>
      </w:pPr>
    </w:p>
    <w:p w14:paraId="452703D1" w14:textId="77777777" w:rsidR="003E7066" w:rsidRPr="00F22297" w:rsidRDefault="003E7066">
      <w:pPr>
        <w:spacing w:before="100" w:after="200" w:line="276" w:lineRule="auto"/>
        <w:rPr>
          <w:rFonts w:ascii="LuzSans-Book" w:hAnsi="LuzSans-Book"/>
          <w:lang w:val="mk-MK"/>
        </w:rPr>
      </w:pPr>
      <w:r w:rsidRPr="00F22297">
        <w:rPr>
          <w:rFonts w:ascii="LuzSans-Book" w:hAnsi="LuzSans-Book"/>
          <w:lang w:val="mk-MK"/>
        </w:rPr>
        <w:br w:type="page"/>
      </w:r>
    </w:p>
    <w:tbl>
      <w:tblPr>
        <w:tblStyle w:val="GridTable5Dark-Accent5"/>
        <w:tblW w:w="0" w:type="auto"/>
        <w:tblLook w:val="04A0" w:firstRow="1" w:lastRow="0" w:firstColumn="1" w:lastColumn="0" w:noHBand="0" w:noVBand="1"/>
      </w:tblPr>
      <w:tblGrid>
        <w:gridCol w:w="757"/>
        <w:gridCol w:w="2928"/>
        <w:gridCol w:w="3861"/>
        <w:gridCol w:w="2169"/>
        <w:gridCol w:w="2160"/>
        <w:gridCol w:w="2074"/>
      </w:tblGrid>
      <w:tr w:rsidR="003E7066" w:rsidRPr="00F22297" w14:paraId="5AFCEA6F" w14:textId="77777777" w:rsidTr="00486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9" w:type="dxa"/>
            <w:gridSpan w:val="6"/>
          </w:tcPr>
          <w:p w14:paraId="5E78CA7C" w14:textId="399E93C7" w:rsidR="003E7066" w:rsidRPr="009B2C79" w:rsidRDefault="003E7066" w:rsidP="009B2C79">
            <w:pPr>
              <w:spacing w:before="60" w:after="60"/>
              <w:rPr>
                <w:rFonts w:ascii="LuzSans-Book" w:hAnsi="LuzSans-Book"/>
                <w:sz w:val="18"/>
                <w:szCs w:val="18"/>
                <w:lang w:val="mk-MK"/>
              </w:rPr>
            </w:pPr>
            <w:r w:rsidRPr="009B2C79">
              <w:rPr>
                <w:rFonts w:ascii="LuzSans-Book" w:hAnsi="LuzSans-Book"/>
                <w:sz w:val="18"/>
                <w:szCs w:val="18"/>
                <w:lang w:val="mk-MK"/>
              </w:rPr>
              <w:lastRenderedPageBreak/>
              <w:t xml:space="preserve">Problemi: NDOTJA HISTORIKE ME MBETURINA TE RREZIKSHME NE TERRITORIN E BASHKISE </w:t>
            </w:r>
            <w:r w:rsidR="00FD6073" w:rsidRPr="009B2C79">
              <w:rPr>
                <w:rFonts w:ascii="LuzSans-Book" w:hAnsi="LuzSans-Book"/>
                <w:sz w:val="18"/>
                <w:szCs w:val="18"/>
                <w:lang w:val="mk-MK"/>
              </w:rPr>
              <w:t>SARAJ</w:t>
            </w:r>
          </w:p>
        </w:tc>
      </w:tr>
      <w:tr w:rsidR="003E7066" w:rsidRPr="00F22297" w14:paraId="18B432D3"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9" w:type="dxa"/>
            <w:gridSpan w:val="6"/>
          </w:tcPr>
          <w:p w14:paraId="33BA9A0A" w14:textId="77777777" w:rsidR="003E7066" w:rsidRPr="009B2C79" w:rsidRDefault="003E7066" w:rsidP="009B2C79">
            <w:pPr>
              <w:spacing w:before="60" w:after="60"/>
              <w:rPr>
                <w:rFonts w:ascii="LuzSans-Book" w:hAnsi="LuzSans-Book"/>
                <w:sz w:val="18"/>
                <w:szCs w:val="18"/>
                <w:lang w:val="mk-MK"/>
              </w:rPr>
            </w:pPr>
            <w:r w:rsidRPr="009B2C79">
              <w:rPr>
                <w:rFonts w:ascii="LuzSans-Book" w:hAnsi="LuzSans-Book"/>
                <w:sz w:val="18"/>
                <w:szCs w:val="18"/>
                <w:lang w:val="mk-MK"/>
              </w:rPr>
              <w:t>Prioriteti 4.4: MENAXHIMI I MBETURINAVE TË RREZIKSHME</w:t>
            </w:r>
          </w:p>
        </w:tc>
      </w:tr>
      <w:tr w:rsidR="003E7066" w:rsidRPr="00F22297" w14:paraId="2BCA000A" w14:textId="77777777" w:rsidTr="004865E1">
        <w:tc>
          <w:tcPr>
            <w:cnfStyle w:val="001000000000" w:firstRow="0" w:lastRow="0" w:firstColumn="1" w:lastColumn="0" w:oddVBand="0" w:evenVBand="0" w:oddHBand="0" w:evenHBand="0" w:firstRowFirstColumn="0" w:firstRowLastColumn="0" w:lastRowFirstColumn="0" w:lastRowLastColumn="0"/>
            <w:tcW w:w="757" w:type="dxa"/>
          </w:tcPr>
          <w:p w14:paraId="540E7D2D" w14:textId="77777777" w:rsidR="003E7066" w:rsidRPr="009B2C79" w:rsidRDefault="003E7066" w:rsidP="009B2C79">
            <w:pPr>
              <w:spacing w:before="60" w:after="60"/>
              <w:rPr>
                <w:rFonts w:ascii="LuzSans-Book" w:hAnsi="LuzSans-Book"/>
                <w:sz w:val="18"/>
                <w:szCs w:val="18"/>
                <w:lang w:val="mk-MK"/>
              </w:rPr>
            </w:pPr>
            <w:r w:rsidRPr="009B2C79">
              <w:rPr>
                <w:rFonts w:ascii="LuzSans-Book" w:hAnsi="LuzSans-Book"/>
                <w:sz w:val="18"/>
                <w:szCs w:val="18"/>
                <w:lang w:val="mk-MK"/>
              </w:rPr>
              <w:t>#</w:t>
            </w:r>
          </w:p>
        </w:tc>
        <w:tc>
          <w:tcPr>
            <w:tcW w:w="2928" w:type="dxa"/>
          </w:tcPr>
          <w:p w14:paraId="4AE50DD9" w14:textId="77777777" w:rsidR="003E7066" w:rsidRPr="009B2C79" w:rsidRDefault="003E7066" w:rsidP="009B2C7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9B2C79">
              <w:rPr>
                <w:rFonts w:ascii="LuzSans-Book" w:hAnsi="LuzSans-Book"/>
                <w:b/>
                <w:sz w:val="18"/>
                <w:szCs w:val="18"/>
                <w:lang w:val="mk-MK"/>
              </w:rPr>
              <w:t>Masa:</w:t>
            </w:r>
          </w:p>
          <w:p w14:paraId="50512A41" w14:textId="77777777" w:rsidR="003E7066" w:rsidRPr="009B2C79" w:rsidRDefault="003E7066" w:rsidP="009B2C7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p>
        </w:tc>
        <w:tc>
          <w:tcPr>
            <w:tcW w:w="3861" w:type="dxa"/>
          </w:tcPr>
          <w:p w14:paraId="54CED315" w14:textId="77777777" w:rsidR="003E7066" w:rsidRPr="009B2C79" w:rsidRDefault="003E7066" w:rsidP="009B2C7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9B2C79">
              <w:rPr>
                <w:rFonts w:ascii="LuzSans-Book" w:hAnsi="LuzSans-Book"/>
                <w:b/>
                <w:sz w:val="18"/>
                <w:szCs w:val="18"/>
                <w:lang w:val="mk-MK"/>
              </w:rPr>
              <w:t>Veprimi:</w:t>
            </w:r>
          </w:p>
        </w:tc>
        <w:tc>
          <w:tcPr>
            <w:tcW w:w="2169" w:type="dxa"/>
          </w:tcPr>
          <w:p w14:paraId="1D84B3CF" w14:textId="77777777" w:rsidR="003E7066" w:rsidRPr="009B2C79" w:rsidRDefault="003E7066" w:rsidP="009B2C7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9B2C79">
              <w:rPr>
                <w:rFonts w:ascii="LuzSans-Book" w:hAnsi="LuzSans-Book"/>
                <w:b/>
                <w:sz w:val="18"/>
                <w:szCs w:val="18"/>
                <w:lang w:val="mk-MK"/>
              </w:rPr>
              <w:t>Rezultatet e pritshme</w:t>
            </w:r>
          </w:p>
        </w:tc>
        <w:tc>
          <w:tcPr>
            <w:tcW w:w="2160" w:type="dxa"/>
          </w:tcPr>
          <w:p w14:paraId="06F2C440" w14:textId="77777777" w:rsidR="003E7066" w:rsidRPr="009B2C79" w:rsidRDefault="003E7066" w:rsidP="009B2C7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9B2C79">
              <w:rPr>
                <w:rFonts w:ascii="LuzSans-Book" w:hAnsi="LuzSans-Book"/>
                <w:b/>
                <w:sz w:val="18"/>
                <w:szCs w:val="18"/>
                <w:lang w:val="mk-MK"/>
              </w:rPr>
              <w:t>Treguesi</w:t>
            </w:r>
          </w:p>
        </w:tc>
        <w:tc>
          <w:tcPr>
            <w:tcW w:w="2074" w:type="dxa"/>
          </w:tcPr>
          <w:p w14:paraId="2A5F79A2" w14:textId="77777777" w:rsidR="003E7066" w:rsidRPr="009B2C79" w:rsidRDefault="003E7066" w:rsidP="009B2C7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9B2C79">
              <w:rPr>
                <w:rFonts w:ascii="LuzSans-Book" w:hAnsi="LuzSans-Book"/>
                <w:b/>
                <w:sz w:val="18"/>
                <w:szCs w:val="18"/>
                <w:lang w:val="mk-MK"/>
              </w:rPr>
              <w:t>Frekuenca e treguesve të monitorimit</w:t>
            </w:r>
          </w:p>
        </w:tc>
      </w:tr>
      <w:tr w:rsidR="003E7066" w:rsidRPr="00F22297" w14:paraId="60CC9862"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dxa"/>
          </w:tcPr>
          <w:p w14:paraId="7F703E58" w14:textId="77777777" w:rsidR="003E7066" w:rsidRPr="00F22297" w:rsidRDefault="009B50DC" w:rsidP="009B2C79">
            <w:pPr>
              <w:spacing w:before="60" w:after="60"/>
              <w:rPr>
                <w:rFonts w:ascii="LuzSans-Book" w:hAnsi="LuzSans-Book"/>
                <w:sz w:val="18"/>
                <w:szCs w:val="18"/>
                <w:lang w:val="mk-MK"/>
              </w:rPr>
            </w:pPr>
            <w:r w:rsidRPr="00F22297">
              <w:rPr>
                <w:rFonts w:ascii="LuzSans-Book" w:hAnsi="LuzSans-Book"/>
                <w:sz w:val="18"/>
                <w:szCs w:val="18"/>
                <w:lang w:val="mk-MK"/>
              </w:rPr>
              <w:t>4.4.1.</w:t>
            </w:r>
          </w:p>
        </w:tc>
        <w:tc>
          <w:tcPr>
            <w:tcW w:w="2928" w:type="dxa"/>
          </w:tcPr>
          <w:p w14:paraId="1014B773" w14:textId="77777777" w:rsidR="003E7066" w:rsidRPr="009B2C79" w:rsidRDefault="003E7066" w:rsidP="009B2C7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9B2C79">
              <w:rPr>
                <w:rFonts w:ascii="LuzSans-Book" w:hAnsi="LuzSans-Book"/>
                <w:b/>
                <w:sz w:val="18"/>
                <w:szCs w:val="18"/>
                <w:lang w:val="mk-MK"/>
              </w:rPr>
              <w:t>Hartimi i një plani për menaxhimin e mbetjeve të rrezikshme</w:t>
            </w:r>
          </w:p>
        </w:tc>
        <w:tc>
          <w:tcPr>
            <w:tcW w:w="3861" w:type="dxa"/>
          </w:tcPr>
          <w:p w14:paraId="05CE6576" w14:textId="77777777" w:rsidR="003E7066" w:rsidRPr="00F22297" w:rsidRDefault="003E7066" w:rsidP="009B2C7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4.4.1.1. </w:t>
            </w:r>
            <w:r w:rsidRPr="00F22297">
              <w:rPr>
                <w:rFonts w:ascii="LuzSans-Book" w:hAnsi="LuzSans-Book"/>
                <w:sz w:val="18"/>
                <w:szCs w:val="18"/>
                <w:lang w:val="mk-MK"/>
              </w:rPr>
              <w:tab/>
              <w:t>Përgatitja e analizës dhe vlerësimi i detajuar i sasive të mbetjeve të rrezikshme për prodhues në territorin e komunës.</w:t>
            </w:r>
          </w:p>
          <w:p w14:paraId="5A171990" w14:textId="77777777" w:rsidR="003E7066" w:rsidRPr="00F22297" w:rsidRDefault="003E7066" w:rsidP="009B2C7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4.4.1.2. </w:t>
            </w:r>
            <w:r w:rsidRPr="00F22297">
              <w:rPr>
                <w:rFonts w:ascii="LuzSans-Book" w:hAnsi="LuzSans-Book"/>
                <w:sz w:val="18"/>
                <w:szCs w:val="18"/>
                <w:lang w:val="mk-MK"/>
              </w:rPr>
              <w:tab/>
              <w:t>Vlerësimi i mjeteve të nevojshme teknike për grumbullimin e mbetjeve të rrezikshme në komunë/në bashkëpunim me Ministrinë e Shëndetësisë dhe Mirëqenies</w:t>
            </w:r>
          </w:p>
          <w:p w14:paraId="433C7DE8" w14:textId="55436178" w:rsidR="003E7066" w:rsidRPr="00F22297" w:rsidRDefault="003E7066" w:rsidP="009B2C7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4.4.1.3. </w:t>
            </w:r>
            <w:r w:rsidRPr="00F22297">
              <w:rPr>
                <w:rFonts w:ascii="LuzSans-Book" w:hAnsi="LuzSans-Book"/>
                <w:sz w:val="18"/>
                <w:szCs w:val="18"/>
                <w:lang w:val="mk-MK"/>
              </w:rPr>
              <w:tab/>
              <w:t xml:space="preserve">Një iniciativë për të bashkuar gjeneruesit individualë të mbetjeve të rrezikshme në </w:t>
            </w:r>
            <w:r w:rsidR="009B2C79">
              <w:rPr>
                <w:rFonts w:ascii="LuzSans-Book" w:hAnsi="LuzSans-Book"/>
                <w:sz w:val="18"/>
                <w:szCs w:val="18"/>
                <w:lang w:val="mk-MK"/>
              </w:rPr>
              <w:t>nivel komunal për t'u marrë me problemin e mbetjeve të rrezikshme</w:t>
            </w:r>
          </w:p>
        </w:tc>
        <w:tc>
          <w:tcPr>
            <w:tcW w:w="2169" w:type="dxa"/>
          </w:tcPr>
          <w:p w14:paraId="02B709E6" w14:textId="77777777" w:rsidR="003E7066" w:rsidRPr="00F22297" w:rsidRDefault="00911B16" w:rsidP="009B2C7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Është zhvilluar program për mospërzierjen e mbeturinave komunale me mbeturinat e rrezikshme</w:t>
            </w:r>
          </w:p>
        </w:tc>
        <w:tc>
          <w:tcPr>
            <w:tcW w:w="2160" w:type="dxa"/>
          </w:tcPr>
          <w:p w14:paraId="43035D26" w14:textId="77777777" w:rsidR="00911B16" w:rsidRDefault="00911B16" w:rsidP="009B2C7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mostrave të analizuara</w:t>
            </w:r>
          </w:p>
          <w:p w14:paraId="14FF25C4" w14:textId="77777777" w:rsidR="009B2C79" w:rsidRPr="00F22297" w:rsidRDefault="009B2C79" w:rsidP="009B2C7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7319552B" w14:textId="77777777" w:rsidR="00911B16" w:rsidRDefault="00911B16" w:rsidP="009B2C7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asociacioneve të gjeneratorëve individualë</w:t>
            </w:r>
          </w:p>
          <w:p w14:paraId="1B589CA2" w14:textId="77777777" w:rsidR="009B2C79" w:rsidRPr="00F22297" w:rsidRDefault="009B2C79" w:rsidP="009B2C7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2DE545B6" w14:textId="77777777" w:rsidR="003E7066" w:rsidRPr="00F22297" w:rsidRDefault="00911B16" w:rsidP="009B2C7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Niveli i mjeteve teknike të ofruara</w:t>
            </w:r>
          </w:p>
        </w:tc>
        <w:tc>
          <w:tcPr>
            <w:tcW w:w="2074" w:type="dxa"/>
          </w:tcPr>
          <w:p w14:paraId="4FB030F5" w14:textId="77777777" w:rsidR="00911B16" w:rsidRDefault="00911B16" w:rsidP="009B2C7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Dy herë gjatë zhvillimit të programit</w:t>
            </w:r>
          </w:p>
          <w:p w14:paraId="317DB0D2" w14:textId="77777777" w:rsidR="009B2C79" w:rsidRDefault="009B2C79" w:rsidP="009B2C7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4C8AF7A1" w14:textId="77777777" w:rsidR="009B2C79" w:rsidRDefault="009B2C79" w:rsidP="009B2C7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0A4AACF1" w14:textId="77777777" w:rsidR="009B2C79" w:rsidRDefault="009B2C79" w:rsidP="009B2C7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6DD94322" w14:textId="77777777" w:rsidR="009B2C79" w:rsidRPr="00F22297" w:rsidRDefault="009B2C79" w:rsidP="009B2C7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4B1ADE3D" w14:textId="423A98F4" w:rsidR="009B2C79" w:rsidRPr="00F22297" w:rsidRDefault="00911B16" w:rsidP="009B2C79">
            <w:pPr>
              <w:spacing w:before="60" w:after="6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Pasi programi është në progres</w:t>
            </w:r>
          </w:p>
        </w:tc>
      </w:tr>
      <w:tr w:rsidR="003E7066" w:rsidRPr="00F22297" w14:paraId="3884E62E" w14:textId="77777777" w:rsidTr="004865E1">
        <w:tc>
          <w:tcPr>
            <w:cnfStyle w:val="001000000000" w:firstRow="0" w:lastRow="0" w:firstColumn="1" w:lastColumn="0" w:oddVBand="0" w:evenVBand="0" w:oddHBand="0" w:evenHBand="0" w:firstRowFirstColumn="0" w:firstRowLastColumn="0" w:lastRowFirstColumn="0" w:lastRowLastColumn="0"/>
            <w:tcW w:w="757" w:type="dxa"/>
          </w:tcPr>
          <w:p w14:paraId="23FED9B8" w14:textId="77777777" w:rsidR="003E7066" w:rsidRPr="00F22297" w:rsidRDefault="009B50DC" w:rsidP="009B2C79">
            <w:pPr>
              <w:spacing w:before="60" w:after="60"/>
              <w:rPr>
                <w:rFonts w:ascii="LuzSans-Book" w:hAnsi="LuzSans-Book"/>
                <w:sz w:val="18"/>
                <w:szCs w:val="18"/>
                <w:lang w:val="mk-MK"/>
              </w:rPr>
            </w:pPr>
            <w:r w:rsidRPr="00F22297">
              <w:rPr>
                <w:rFonts w:ascii="LuzSans-Book" w:hAnsi="LuzSans-Book"/>
                <w:sz w:val="18"/>
                <w:szCs w:val="18"/>
                <w:lang w:val="mk-MK"/>
              </w:rPr>
              <w:t>4.4.2.</w:t>
            </w:r>
          </w:p>
        </w:tc>
        <w:tc>
          <w:tcPr>
            <w:tcW w:w="2928" w:type="dxa"/>
          </w:tcPr>
          <w:p w14:paraId="02F333D3" w14:textId="17934D3D" w:rsidR="003E7066" w:rsidRPr="009B2C79" w:rsidRDefault="003E7066" w:rsidP="009B2C7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9B2C79">
              <w:rPr>
                <w:rFonts w:ascii="LuzSans-Book" w:hAnsi="LuzSans-Book"/>
                <w:b/>
                <w:sz w:val="18"/>
                <w:szCs w:val="18"/>
                <w:lang w:val="mk-MK"/>
              </w:rPr>
              <w:t>Plani për rehabilitimin dhe sanimin e mbetjeve industriale në minierën e Radushës</w:t>
            </w:r>
          </w:p>
        </w:tc>
        <w:tc>
          <w:tcPr>
            <w:tcW w:w="3861" w:type="dxa"/>
          </w:tcPr>
          <w:p w14:paraId="4717E02C" w14:textId="77777777" w:rsidR="003E7066" w:rsidRPr="00F22297" w:rsidRDefault="003E7066" w:rsidP="009B2C7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4.4.2.1. </w:t>
            </w:r>
            <w:r w:rsidRPr="00F22297">
              <w:rPr>
                <w:rFonts w:ascii="LuzSans-Book" w:hAnsi="LuzSans-Book"/>
                <w:sz w:val="18"/>
                <w:szCs w:val="18"/>
                <w:lang w:val="mk-MK"/>
              </w:rPr>
              <w:tab/>
              <w:t>Përgatitja e një studimi të detajuar për rehabilitimin dhe rehabilitimin</w:t>
            </w:r>
          </w:p>
          <w:p w14:paraId="79FFCC81" w14:textId="77777777" w:rsidR="003E7066" w:rsidRPr="00F22297" w:rsidRDefault="003E7066" w:rsidP="009B2C7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4.4.2.2. </w:t>
            </w:r>
            <w:r w:rsidRPr="00F22297">
              <w:rPr>
                <w:rFonts w:ascii="LuzSans-Book" w:hAnsi="LuzSans-Book"/>
                <w:sz w:val="18"/>
                <w:szCs w:val="18"/>
                <w:lang w:val="mk-MK"/>
              </w:rPr>
              <w:tab/>
              <w:t>Zhvillimi i një plani rehabilitimi dhe rehabilitimi</w:t>
            </w:r>
          </w:p>
          <w:p w14:paraId="65555D82" w14:textId="77777777" w:rsidR="003E7066" w:rsidRPr="00F22297" w:rsidRDefault="003E7066" w:rsidP="009B2C7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4.4.2.3. </w:t>
            </w:r>
            <w:r w:rsidRPr="00F22297">
              <w:rPr>
                <w:rFonts w:ascii="LuzSans-Book" w:hAnsi="LuzSans-Book"/>
                <w:sz w:val="18"/>
                <w:szCs w:val="18"/>
                <w:lang w:val="mk-MK"/>
              </w:rPr>
              <w:tab/>
              <w:t>Zbatimi i aktiviteteve rehabilituese dhe rehabilituese</w:t>
            </w:r>
          </w:p>
        </w:tc>
        <w:tc>
          <w:tcPr>
            <w:tcW w:w="2169" w:type="dxa"/>
          </w:tcPr>
          <w:p w14:paraId="16F12CC1" w14:textId="4AA03274" w:rsidR="003E7066" w:rsidRPr="00F22297" w:rsidRDefault="00911B16" w:rsidP="009B2C7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Zgjidhja e problemit të ndotjes historike të minierave në territorin e komunës së Sarajit</w:t>
            </w:r>
          </w:p>
        </w:tc>
        <w:tc>
          <w:tcPr>
            <w:tcW w:w="2160" w:type="dxa"/>
          </w:tcPr>
          <w:p w14:paraId="3D4EAA80" w14:textId="77777777" w:rsidR="003E7066" w:rsidRPr="00F22297" w:rsidRDefault="00911B16" w:rsidP="009B2C7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Një studim i bërë</w:t>
            </w:r>
          </w:p>
          <w:p w14:paraId="0DEFC7CB" w14:textId="77777777" w:rsidR="00911B16" w:rsidRPr="00F22297" w:rsidRDefault="00911B16" w:rsidP="009B2C7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Mjetet e parashikuara për rehabilitim dhe rehabilitim</w:t>
            </w:r>
          </w:p>
          <w:p w14:paraId="42D081AD" w14:textId="77777777" w:rsidR="00911B16" w:rsidRPr="00F22297" w:rsidRDefault="00911B16" w:rsidP="009B2C7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Mbetjet industriale të korrigjuara dhe riparimi i vendit</w:t>
            </w:r>
          </w:p>
        </w:tc>
        <w:tc>
          <w:tcPr>
            <w:tcW w:w="2074" w:type="dxa"/>
          </w:tcPr>
          <w:p w14:paraId="540B95E6" w14:textId="77777777" w:rsidR="003E7066" w:rsidRPr="00F22297" w:rsidRDefault="00911B16" w:rsidP="009B2C7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Dy herë gjatë përgatitjes së planit të rehabilitimit</w:t>
            </w:r>
          </w:p>
          <w:p w14:paraId="5B828067" w14:textId="77777777" w:rsidR="00911B16" w:rsidRPr="00F22297" w:rsidRDefault="00911B16" w:rsidP="009B2C79">
            <w:pPr>
              <w:spacing w:before="60" w:after="6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Kontroll i vazhdueshëm gjatë rehabilitimit dhe rehabilitimit</w:t>
            </w:r>
          </w:p>
        </w:tc>
      </w:tr>
    </w:tbl>
    <w:p w14:paraId="5D7F48BA" w14:textId="77777777" w:rsidR="003E7066" w:rsidRDefault="003E7066" w:rsidP="0060608A">
      <w:pPr>
        <w:rPr>
          <w:rFonts w:ascii="LuzSans-Book" w:hAnsi="LuzSans-Book"/>
          <w:lang w:val="mk-MK"/>
        </w:rPr>
      </w:pPr>
    </w:p>
    <w:p w14:paraId="499F3783" w14:textId="77777777" w:rsidR="009B2C79" w:rsidRPr="00F22297" w:rsidRDefault="009B2C79" w:rsidP="0060608A">
      <w:pPr>
        <w:rPr>
          <w:rFonts w:ascii="LuzSans-Book" w:hAnsi="LuzSans-Book"/>
          <w:lang w:val="mk-MK"/>
        </w:rPr>
      </w:pPr>
    </w:p>
    <w:p w14:paraId="2077A829" w14:textId="3D3A02A2" w:rsidR="009B50DC" w:rsidRPr="00F22297" w:rsidRDefault="009B50DC" w:rsidP="009B50DC">
      <w:pPr>
        <w:pStyle w:val="Heading2"/>
        <w:rPr>
          <w:rFonts w:ascii="LuzSans-Book" w:hAnsi="LuzSans-Book"/>
          <w:lang w:val="mk-MK"/>
        </w:rPr>
      </w:pPr>
      <w:bookmarkStart w:id="201" w:name="_Toc174633289"/>
      <w:r w:rsidRPr="00F22297">
        <w:rPr>
          <w:rFonts w:ascii="LuzSans-Book" w:hAnsi="LuzSans-Book"/>
          <w:lang w:val="mk-MK"/>
        </w:rPr>
        <w:t xml:space="preserve">Fusha e temës 5 – ZHURMA </w:t>
      </w:r>
      <w:r w:rsidR="007E12FD">
        <w:rPr>
          <w:rFonts w:ascii="LuzSans-Book" w:hAnsi="LuzSans-Book"/>
          <w:lang w:val="mk-MK"/>
        </w:rPr>
        <w:t>DHE RREZATAT JOJONIZUESE</w:t>
      </w:r>
      <w:bookmarkEnd w:id="201"/>
    </w:p>
    <w:p w14:paraId="297AE82A" w14:textId="77777777" w:rsidR="009B50DC" w:rsidRPr="00F22297" w:rsidRDefault="009B50DC" w:rsidP="009B2C79">
      <w:pPr>
        <w:spacing w:before="60" w:after="60"/>
        <w:rPr>
          <w:rFonts w:ascii="LuzSans-Book" w:hAnsi="LuzSans-Book"/>
          <w:lang w:val="mk-MK"/>
        </w:rPr>
      </w:pPr>
    </w:p>
    <w:tbl>
      <w:tblPr>
        <w:tblStyle w:val="GridTable5Dark-Accent5"/>
        <w:tblW w:w="0" w:type="auto"/>
        <w:tblLook w:val="04A0" w:firstRow="1" w:lastRow="0" w:firstColumn="1" w:lastColumn="0" w:noHBand="0" w:noVBand="1"/>
      </w:tblPr>
      <w:tblGrid>
        <w:gridCol w:w="757"/>
        <w:gridCol w:w="2928"/>
        <w:gridCol w:w="3861"/>
        <w:gridCol w:w="2169"/>
        <w:gridCol w:w="2070"/>
        <w:gridCol w:w="2164"/>
      </w:tblGrid>
      <w:tr w:rsidR="009B50DC" w:rsidRPr="00F22297" w14:paraId="2D70DF18" w14:textId="77777777" w:rsidTr="00486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9" w:type="dxa"/>
            <w:gridSpan w:val="6"/>
          </w:tcPr>
          <w:p w14:paraId="6B2960BB" w14:textId="77777777" w:rsidR="009B50DC" w:rsidRPr="00F22297" w:rsidRDefault="009B50DC" w:rsidP="004865E1">
            <w:pPr>
              <w:spacing w:before="0" w:after="0"/>
              <w:rPr>
                <w:rFonts w:ascii="LuzSans-Book" w:hAnsi="LuzSans-Book"/>
                <w:sz w:val="18"/>
                <w:szCs w:val="18"/>
                <w:lang w:val="mk-MK"/>
              </w:rPr>
            </w:pPr>
            <w:r w:rsidRPr="00F22297">
              <w:rPr>
                <w:rFonts w:ascii="LuzSans-Book" w:hAnsi="LuzSans-Book"/>
                <w:sz w:val="18"/>
                <w:szCs w:val="18"/>
                <w:lang w:val="mk-MK"/>
              </w:rPr>
              <w:t>Problemi: EMISIONI I PAKONTROLLUAR I ZHURMAVE</w:t>
            </w:r>
          </w:p>
        </w:tc>
      </w:tr>
      <w:tr w:rsidR="009B50DC" w:rsidRPr="00F22297" w14:paraId="42A61381"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9" w:type="dxa"/>
            <w:gridSpan w:val="6"/>
          </w:tcPr>
          <w:p w14:paraId="5E2B6A9E" w14:textId="77777777" w:rsidR="009B50DC" w:rsidRPr="00F22297" w:rsidRDefault="009B50DC" w:rsidP="004865E1">
            <w:pPr>
              <w:spacing w:before="0" w:after="0"/>
              <w:rPr>
                <w:rFonts w:ascii="LuzSans-Book" w:hAnsi="LuzSans-Book"/>
                <w:sz w:val="18"/>
                <w:szCs w:val="18"/>
                <w:lang w:val="mk-MK"/>
              </w:rPr>
            </w:pPr>
            <w:r w:rsidRPr="00F22297">
              <w:rPr>
                <w:rFonts w:ascii="LuzSans-Book" w:hAnsi="LuzSans-Book"/>
                <w:sz w:val="18"/>
                <w:szCs w:val="18"/>
                <w:lang w:val="mk-MK"/>
              </w:rPr>
              <w:t>Prioriteti 5.1.: MBROJTJA DHE KONTROLLI NGA ZHURMA</w:t>
            </w:r>
          </w:p>
        </w:tc>
      </w:tr>
      <w:tr w:rsidR="009B50DC" w:rsidRPr="00F22297" w14:paraId="23FA8BE8" w14:textId="77777777" w:rsidTr="004865E1">
        <w:trPr>
          <w:trHeight w:val="692"/>
        </w:trPr>
        <w:tc>
          <w:tcPr>
            <w:cnfStyle w:val="001000000000" w:firstRow="0" w:lastRow="0" w:firstColumn="1" w:lastColumn="0" w:oddVBand="0" w:evenVBand="0" w:oddHBand="0" w:evenHBand="0" w:firstRowFirstColumn="0" w:firstRowLastColumn="0" w:lastRowFirstColumn="0" w:lastRowLastColumn="0"/>
            <w:tcW w:w="757" w:type="dxa"/>
          </w:tcPr>
          <w:p w14:paraId="7847091C" w14:textId="77777777" w:rsidR="009B50DC" w:rsidRPr="00F22297" w:rsidRDefault="009B50DC" w:rsidP="004865E1">
            <w:pPr>
              <w:spacing w:before="0" w:after="0"/>
              <w:rPr>
                <w:rFonts w:ascii="LuzSans-Book" w:hAnsi="LuzSans-Book"/>
                <w:sz w:val="18"/>
                <w:szCs w:val="18"/>
                <w:lang w:val="mk-MK"/>
              </w:rPr>
            </w:pPr>
            <w:r w:rsidRPr="00F22297">
              <w:rPr>
                <w:rFonts w:ascii="LuzSans-Book" w:hAnsi="LuzSans-Book"/>
                <w:sz w:val="18"/>
                <w:szCs w:val="18"/>
                <w:lang w:val="mk-MK"/>
              </w:rPr>
              <w:t>#</w:t>
            </w:r>
          </w:p>
        </w:tc>
        <w:tc>
          <w:tcPr>
            <w:tcW w:w="2928" w:type="dxa"/>
          </w:tcPr>
          <w:p w14:paraId="583581CA" w14:textId="77777777" w:rsidR="009B50DC" w:rsidRPr="009B2C79" w:rsidRDefault="009B50D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9B2C79">
              <w:rPr>
                <w:rFonts w:ascii="LuzSans-Book" w:hAnsi="LuzSans-Book"/>
                <w:b/>
                <w:sz w:val="18"/>
                <w:szCs w:val="18"/>
                <w:lang w:val="mk-MK"/>
              </w:rPr>
              <w:t>Masa:</w:t>
            </w:r>
          </w:p>
          <w:p w14:paraId="17C0FDB9" w14:textId="77777777" w:rsidR="009B50DC" w:rsidRPr="009B2C79" w:rsidRDefault="009B50D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p>
        </w:tc>
        <w:tc>
          <w:tcPr>
            <w:tcW w:w="3861" w:type="dxa"/>
          </w:tcPr>
          <w:p w14:paraId="61D265CA" w14:textId="77777777" w:rsidR="009B50DC" w:rsidRPr="009B2C79" w:rsidRDefault="009B50D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9B2C79">
              <w:rPr>
                <w:rFonts w:ascii="LuzSans-Book" w:hAnsi="LuzSans-Book"/>
                <w:b/>
                <w:sz w:val="18"/>
                <w:szCs w:val="18"/>
                <w:lang w:val="mk-MK"/>
              </w:rPr>
              <w:t>Veprimi:</w:t>
            </w:r>
          </w:p>
        </w:tc>
        <w:tc>
          <w:tcPr>
            <w:tcW w:w="2169" w:type="dxa"/>
          </w:tcPr>
          <w:p w14:paraId="5F97F070" w14:textId="77777777" w:rsidR="009B50DC" w:rsidRPr="009B2C79" w:rsidRDefault="009B50D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9B2C79">
              <w:rPr>
                <w:rFonts w:ascii="LuzSans-Book" w:hAnsi="LuzSans-Book"/>
                <w:b/>
                <w:sz w:val="18"/>
                <w:szCs w:val="18"/>
                <w:lang w:val="mk-MK"/>
              </w:rPr>
              <w:t>Rezultatet e pritshme</w:t>
            </w:r>
          </w:p>
        </w:tc>
        <w:tc>
          <w:tcPr>
            <w:tcW w:w="2070" w:type="dxa"/>
          </w:tcPr>
          <w:p w14:paraId="62EFF4C4" w14:textId="77777777" w:rsidR="009B50DC" w:rsidRPr="009B2C79" w:rsidRDefault="009B50D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9B2C79">
              <w:rPr>
                <w:rFonts w:ascii="LuzSans-Book" w:hAnsi="LuzSans-Book"/>
                <w:b/>
                <w:sz w:val="18"/>
                <w:szCs w:val="18"/>
                <w:lang w:val="mk-MK"/>
              </w:rPr>
              <w:t>Treguesi</w:t>
            </w:r>
          </w:p>
        </w:tc>
        <w:tc>
          <w:tcPr>
            <w:tcW w:w="2164" w:type="dxa"/>
          </w:tcPr>
          <w:p w14:paraId="2A8DFB9D" w14:textId="77777777" w:rsidR="009B50DC" w:rsidRPr="009B2C79" w:rsidRDefault="009B50D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9B2C79">
              <w:rPr>
                <w:rFonts w:ascii="LuzSans-Book" w:hAnsi="LuzSans-Book"/>
                <w:b/>
                <w:sz w:val="18"/>
                <w:szCs w:val="18"/>
                <w:lang w:val="mk-MK"/>
              </w:rPr>
              <w:t>Frekuenca e treguesve të monitorimit</w:t>
            </w:r>
          </w:p>
        </w:tc>
      </w:tr>
      <w:tr w:rsidR="009B50DC" w:rsidRPr="00F22297" w14:paraId="6A5D9C6B"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dxa"/>
          </w:tcPr>
          <w:p w14:paraId="5DD5FCE6" w14:textId="77777777" w:rsidR="009B50DC" w:rsidRPr="00F22297" w:rsidRDefault="009B50DC" w:rsidP="004865E1">
            <w:pPr>
              <w:spacing w:before="0" w:after="0"/>
              <w:rPr>
                <w:rFonts w:ascii="LuzSans-Book" w:hAnsi="LuzSans-Book"/>
                <w:sz w:val="18"/>
                <w:szCs w:val="18"/>
                <w:lang w:val="mk-MK"/>
              </w:rPr>
            </w:pPr>
            <w:r w:rsidRPr="00F22297">
              <w:rPr>
                <w:rFonts w:ascii="LuzSans-Book" w:hAnsi="LuzSans-Book"/>
                <w:sz w:val="18"/>
                <w:szCs w:val="18"/>
                <w:lang w:val="mk-MK"/>
              </w:rPr>
              <w:t>5.1.1.</w:t>
            </w:r>
          </w:p>
        </w:tc>
        <w:tc>
          <w:tcPr>
            <w:tcW w:w="2928" w:type="dxa"/>
          </w:tcPr>
          <w:p w14:paraId="7553F78A" w14:textId="77777777" w:rsidR="009B50DC" w:rsidRPr="009B2C79" w:rsidRDefault="009B50D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b/>
                <w:sz w:val="18"/>
                <w:szCs w:val="18"/>
                <w:lang w:val="mk-MK"/>
              </w:rPr>
            </w:pPr>
            <w:r w:rsidRPr="009B2C79">
              <w:rPr>
                <w:rFonts w:ascii="LuzSans-Book" w:hAnsi="LuzSans-Book"/>
                <w:b/>
                <w:sz w:val="18"/>
                <w:szCs w:val="18"/>
                <w:lang w:val="mk-MK"/>
              </w:rPr>
              <w:t>Krijimi i një sistemi për monitorimin dhe menaxhimin e zhurmës në zonat e banuara</w:t>
            </w:r>
          </w:p>
        </w:tc>
        <w:tc>
          <w:tcPr>
            <w:tcW w:w="3861" w:type="dxa"/>
          </w:tcPr>
          <w:p w14:paraId="314C703B" w14:textId="77777777" w:rsidR="009B50DC" w:rsidRPr="00F22297" w:rsidRDefault="009B50D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5.1.1.1. Krijimi i një plani vendor me grumbullim dhe zonim për shkak të kufizimit të emetimit të zhurmës në përputhje me rregulloren ligjore.</w:t>
            </w:r>
          </w:p>
          <w:p w14:paraId="5C7A4E17" w14:textId="77777777" w:rsidR="009B50DC" w:rsidRPr="00F22297" w:rsidRDefault="009B50D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lastRenderedPageBreak/>
              <w:t>5.1.1.2. Krijimi i kadastrës së burimeve të zhurmës në territorin e komunës</w:t>
            </w:r>
          </w:p>
          <w:p w14:paraId="5B12AD35" w14:textId="77777777" w:rsidR="009B50DC" w:rsidRPr="00F22297" w:rsidRDefault="009B50D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5.1.1.3. </w:t>
            </w:r>
            <w:r w:rsidRPr="00F22297">
              <w:rPr>
                <w:rFonts w:ascii="LuzSans-Book" w:hAnsi="LuzSans-Book"/>
                <w:sz w:val="18"/>
                <w:szCs w:val="18"/>
                <w:lang w:val="mk-MK"/>
              </w:rPr>
              <w:tab/>
              <w:t>Organizimi i trajnimeve për menaxhimin e administratës komunale dhe kontrollin e zhurmës</w:t>
            </w:r>
          </w:p>
        </w:tc>
        <w:tc>
          <w:tcPr>
            <w:tcW w:w="2169" w:type="dxa"/>
          </w:tcPr>
          <w:p w14:paraId="768BB6D2" w14:textId="77777777" w:rsidR="009B50DC" w:rsidRPr="00F22297" w:rsidRDefault="009B50DC"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lastRenderedPageBreak/>
              <w:t>Kontrolli i emetimit të zhurmës</w:t>
            </w:r>
          </w:p>
        </w:tc>
        <w:tc>
          <w:tcPr>
            <w:tcW w:w="2070" w:type="dxa"/>
          </w:tcPr>
          <w:p w14:paraId="68F19E0F" w14:textId="77777777" w:rsidR="009B50DC" w:rsidRPr="00F22297" w:rsidRDefault="004532C4"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Është hartuar një plan për mbrojtjen dhe reduktimin e zhurmës</w:t>
            </w:r>
          </w:p>
          <w:p w14:paraId="18498463" w14:textId="77777777" w:rsidR="004532C4" w:rsidRPr="00F22297" w:rsidRDefault="004532C4"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lastRenderedPageBreak/>
              <w:t>Regjistri i emetimeve të zhurmave të ndodhura</w:t>
            </w:r>
          </w:p>
          <w:p w14:paraId="5F6D408A" w14:textId="77777777" w:rsidR="004532C4" w:rsidRPr="00F22297" w:rsidRDefault="004532C4"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personelit të trajnuar dhe numri i trajnimeve</w:t>
            </w:r>
          </w:p>
        </w:tc>
        <w:tc>
          <w:tcPr>
            <w:tcW w:w="2164" w:type="dxa"/>
          </w:tcPr>
          <w:p w14:paraId="7D51D5D5" w14:textId="77777777" w:rsidR="009B50DC" w:rsidRPr="00F22297" w:rsidRDefault="004532C4"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lastRenderedPageBreak/>
              <w:t>Dy herë gjatë zhvillimit të planit</w:t>
            </w:r>
          </w:p>
          <w:p w14:paraId="47853534" w14:textId="77777777" w:rsidR="004532C4" w:rsidRPr="00F22297" w:rsidRDefault="004532C4"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5C56EA39" w14:textId="77777777" w:rsidR="004532C4" w:rsidRPr="00F22297" w:rsidRDefault="004532C4"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Dy herë në vit</w:t>
            </w:r>
          </w:p>
          <w:p w14:paraId="0D6480D9" w14:textId="77777777" w:rsidR="004532C4" w:rsidRPr="00F22297" w:rsidRDefault="004532C4"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p>
          <w:p w14:paraId="63AFCD23" w14:textId="77777777" w:rsidR="004532C4" w:rsidRPr="00F22297" w:rsidRDefault="004532C4"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Një herë në vit</w:t>
            </w:r>
          </w:p>
        </w:tc>
      </w:tr>
      <w:tr w:rsidR="009B50DC" w:rsidRPr="00F22297" w14:paraId="042C2CE6" w14:textId="77777777" w:rsidTr="004865E1">
        <w:tc>
          <w:tcPr>
            <w:cnfStyle w:val="001000000000" w:firstRow="0" w:lastRow="0" w:firstColumn="1" w:lastColumn="0" w:oddVBand="0" w:evenVBand="0" w:oddHBand="0" w:evenHBand="0" w:firstRowFirstColumn="0" w:firstRowLastColumn="0" w:lastRowFirstColumn="0" w:lastRowLastColumn="0"/>
            <w:tcW w:w="757" w:type="dxa"/>
          </w:tcPr>
          <w:p w14:paraId="24469382" w14:textId="77777777" w:rsidR="009B50DC" w:rsidRPr="00F22297" w:rsidRDefault="009B50DC" w:rsidP="004865E1">
            <w:pPr>
              <w:spacing w:before="0" w:after="0"/>
              <w:rPr>
                <w:rFonts w:ascii="LuzSans-Book" w:hAnsi="LuzSans-Book"/>
                <w:sz w:val="18"/>
                <w:szCs w:val="18"/>
                <w:lang w:val="mk-MK"/>
              </w:rPr>
            </w:pPr>
            <w:r w:rsidRPr="00F22297">
              <w:rPr>
                <w:rFonts w:ascii="LuzSans-Book" w:hAnsi="LuzSans-Book"/>
                <w:sz w:val="18"/>
                <w:szCs w:val="18"/>
                <w:lang w:val="mk-MK"/>
              </w:rPr>
              <w:lastRenderedPageBreak/>
              <w:t>5.1.2.</w:t>
            </w:r>
          </w:p>
        </w:tc>
        <w:tc>
          <w:tcPr>
            <w:tcW w:w="2928" w:type="dxa"/>
          </w:tcPr>
          <w:p w14:paraId="4295A583" w14:textId="77777777" w:rsidR="009B50DC" w:rsidRPr="009B2C79" w:rsidRDefault="009B50D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b/>
                <w:sz w:val="18"/>
                <w:szCs w:val="18"/>
                <w:lang w:val="mk-MK"/>
              </w:rPr>
            </w:pPr>
            <w:r w:rsidRPr="009B2C79">
              <w:rPr>
                <w:rFonts w:ascii="LuzSans-Book" w:hAnsi="LuzSans-Book"/>
                <w:b/>
                <w:sz w:val="18"/>
                <w:szCs w:val="18"/>
                <w:lang w:val="mk-MK"/>
              </w:rPr>
              <w:t>Futja e kontrollit të emetimeve të zhurmës duke krijuar një sistem lokal monitorimi të zhurmës</w:t>
            </w:r>
          </w:p>
        </w:tc>
        <w:tc>
          <w:tcPr>
            <w:tcW w:w="3861" w:type="dxa"/>
          </w:tcPr>
          <w:p w14:paraId="01FB70C7" w14:textId="77777777" w:rsidR="009B50DC" w:rsidRPr="00F22297" w:rsidRDefault="009B50D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5.1.2.1. </w:t>
            </w:r>
            <w:r w:rsidRPr="00F22297">
              <w:rPr>
                <w:rFonts w:ascii="LuzSans-Book" w:hAnsi="LuzSans-Book"/>
                <w:sz w:val="18"/>
                <w:szCs w:val="18"/>
                <w:lang w:val="mk-MK"/>
              </w:rPr>
              <w:tab/>
              <w:t>Zbatimi i procedurës së tenderit për blerjen e pajisjeve të lëvizshme dhe të palëvizshme për matjen e zhurmës</w:t>
            </w:r>
          </w:p>
          <w:p w14:paraId="26224222" w14:textId="77777777" w:rsidR="009B50DC" w:rsidRPr="00F22297" w:rsidRDefault="009B50D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5.1.2.2. </w:t>
            </w:r>
            <w:r w:rsidRPr="00F22297">
              <w:rPr>
                <w:rFonts w:ascii="LuzSans-Book" w:hAnsi="LuzSans-Book"/>
                <w:sz w:val="18"/>
                <w:szCs w:val="18"/>
                <w:lang w:val="mk-MK"/>
              </w:rPr>
              <w:tab/>
              <w:t>Prokurimi dhe instalimi i pajisjeve të monitorimit të zhurmës në përputhje me planin e grumbullimit dhe zonimit</w:t>
            </w:r>
          </w:p>
          <w:p w14:paraId="0B4FE2E8" w14:textId="77777777" w:rsidR="009B50DC" w:rsidRPr="00F22297" w:rsidRDefault="009B50D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5.1.2.3. </w:t>
            </w:r>
            <w:r w:rsidRPr="00F22297">
              <w:rPr>
                <w:rFonts w:ascii="LuzSans-Book" w:hAnsi="LuzSans-Book"/>
                <w:sz w:val="18"/>
                <w:szCs w:val="18"/>
                <w:lang w:val="mk-MK"/>
              </w:rPr>
              <w:tab/>
              <w:t>Kryerja e kontrollit të rregullt</w:t>
            </w:r>
          </w:p>
        </w:tc>
        <w:tc>
          <w:tcPr>
            <w:tcW w:w="2169" w:type="dxa"/>
          </w:tcPr>
          <w:p w14:paraId="12C08C84" w14:textId="77777777" w:rsidR="009B50DC" w:rsidRPr="00F22297" w:rsidRDefault="009B50DC"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Monitorimi i emetimeve të zhurmës</w:t>
            </w:r>
          </w:p>
        </w:tc>
        <w:tc>
          <w:tcPr>
            <w:tcW w:w="2070" w:type="dxa"/>
          </w:tcPr>
          <w:p w14:paraId="3ABFD260" w14:textId="03C4BA86" w:rsidR="004865E1" w:rsidRPr="00F22297" w:rsidRDefault="004532C4"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Raportet mujore Thirrja e publikuar për tender</w:t>
            </w:r>
          </w:p>
          <w:p w14:paraId="6BF682F7" w14:textId="77777777" w:rsidR="004865E1" w:rsidRPr="00F22297" w:rsidRDefault="004865E1"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p w14:paraId="6B0B329E" w14:textId="77777777" w:rsidR="004865E1" w:rsidRDefault="004865E1"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Pajisjet e monitorimit të zhurmës janë instaluar</w:t>
            </w:r>
          </w:p>
          <w:p w14:paraId="6378581F" w14:textId="032A2B1D" w:rsidR="004532C4" w:rsidRPr="00F22297" w:rsidRDefault="004532C4"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p>
        </w:tc>
        <w:tc>
          <w:tcPr>
            <w:tcW w:w="2164" w:type="dxa"/>
          </w:tcPr>
          <w:p w14:paraId="1AD97C33" w14:textId="77777777" w:rsidR="009B50DC" w:rsidRPr="00F22297" w:rsidRDefault="004532C4"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Një herë gjatë përgatitjes së dosjes së tenderit</w:t>
            </w:r>
          </w:p>
          <w:p w14:paraId="247E6953" w14:textId="77777777" w:rsidR="004532C4" w:rsidRPr="00F22297" w:rsidRDefault="004532C4"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Një herë gjatë instalimit dhe pranimit teknik të pajisjes</w:t>
            </w:r>
          </w:p>
          <w:p w14:paraId="209B62DB" w14:textId="77777777" w:rsidR="004532C4" w:rsidRPr="00F22297" w:rsidRDefault="004532C4" w:rsidP="004865E1">
            <w:pPr>
              <w:spacing w:before="0" w:after="0"/>
              <w:cnfStyle w:val="000000000000" w:firstRow="0" w:lastRow="0" w:firstColumn="0" w:lastColumn="0" w:oddVBand="0" w:evenVBand="0" w:oddHBand="0"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Mujore</w:t>
            </w:r>
          </w:p>
        </w:tc>
      </w:tr>
      <w:tr w:rsidR="004532C4" w:rsidRPr="00F22297" w14:paraId="680AE6B7" w14:textId="77777777" w:rsidTr="00486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dxa"/>
          </w:tcPr>
          <w:p w14:paraId="2DC33604" w14:textId="77777777" w:rsidR="004532C4" w:rsidRPr="00F22297" w:rsidRDefault="004532C4" w:rsidP="004865E1">
            <w:pPr>
              <w:spacing w:before="0" w:after="0"/>
              <w:rPr>
                <w:rFonts w:ascii="LuzSans-Book" w:hAnsi="LuzSans-Book"/>
                <w:sz w:val="18"/>
                <w:szCs w:val="18"/>
                <w:lang w:val="mk-MK"/>
              </w:rPr>
            </w:pPr>
            <w:r w:rsidRPr="00F22297">
              <w:rPr>
                <w:rFonts w:ascii="LuzSans-Book" w:hAnsi="LuzSans-Book"/>
                <w:sz w:val="18"/>
                <w:szCs w:val="18"/>
                <w:lang w:val="mk-MK"/>
              </w:rPr>
              <w:t>5.1.3.</w:t>
            </w:r>
          </w:p>
        </w:tc>
        <w:tc>
          <w:tcPr>
            <w:tcW w:w="2928" w:type="dxa"/>
          </w:tcPr>
          <w:p w14:paraId="34FC15B7" w14:textId="77777777" w:rsidR="004532C4" w:rsidRPr="00F22297" w:rsidRDefault="004532C4"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Rritja e ndërgjegjësimit të publikut për rreziqet e zhurmës</w:t>
            </w:r>
          </w:p>
        </w:tc>
        <w:tc>
          <w:tcPr>
            <w:tcW w:w="3861" w:type="dxa"/>
          </w:tcPr>
          <w:p w14:paraId="45D9D44A" w14:textId="77777777" w:rsidR="004532C4" w:rsidRPr="00F22297" w:rsidRDefault="004532C4"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5.1.3.1. </w:t>
            </w:r>
            <w:r w:rsidRPr="00F22297">
              <w:rPr>
                <w:rFonts w:ascii="LuzSans-Book" w:hAnsi="LuzSans-Book"/>
                <w:sz w:val="18"/>
                <w:szCs w:val="18"/>
                <w:lang w:val="mk-MK"/>
              </w:rPr>
              <w:tab/>
              <w:t>Organizimi i një fushate për ndërgjegjësimin e publikut</w:t>
            </w:r>
          </w:p>
          <w:p w14:paraId="50B1E74F" w14:textId="77777777" w:rsidR="004532C4" w:rsidRPr="00F22297" w:rsidRDefault="004532C4"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 xml:space="preserve">5.1.3.2. </w:t>
            </w:r>
            <w:r w:rsidRPr="00F22297">
              <w:rPr>
                <w:rFonts w:ascii="LuzSans-Book" w:hAnsi="LuzSans-Book"/>
                <w:sz w:val="18"/>
                <w:szCs w:val="18"/>
                <w:lang w:val="mk-MK"/>
              </w:rPr>
              <w:tab/>
              <w:t>Prodhimi, shtypja dhe shpërndarja e materialit edukativ dhe informativ</w:t>
            </w:r>
          </w:p>
        </w:tc>
        <w:tc>
          <w:tcPr>
            <w:tcW w:w="2169" w:type="dxa"/>
          </w:tcPr>
          <w:p w14:paraId="5403A607" w14:textId="77777777" w:rsidR="004532C4" w:rsidRPr="00F22297" w:rsidRDefault="004532C4"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Ndërgjegjësimi i publikut</w:t>
            </w:r>
          </w:p>
        </w:tc>
        <w:tc>
          <w:tcPr>
            <w:tcW w:w="2070" w:type="dxa"/>
          </w:tcPr>
          <w:p w14:paraId="2B053CB3" w14:textId="77777777" w:rsidR="004532C4" w:rsidRPr="00F22297" w:rsidRDefault="004532C4"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Numri i popullsisë së mbuluar dhe grupet e synuara</w:t>
            </w:r>
          </w:p>
          <w:p w14:paraId="443CF1AF" w14:textId="77777777" w:rsidR="004532C4" w:rsidRPr="00F22297" w:rsidRDefault="004532C4"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Prodhuar broshurë</w:t>
            </w:r>
          </w:p>
        </w:tc>
        <w:tc>
          <w:tcPr>
            <w:tcW w:w="2164" w:type="dxa"/>
          </w:tcPr>
          <w:p w14:paraId="71109805" w14:textId="77777777" w:rsidR="004532C4" w:rsidRPr="00F22297" w:rsidRDefault="004532C4"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Dy herë gjatë fushatës</w:t>
            </w:r>
          </w:p>
          <w:p w14:paraId="24A4F9AB" w14:textId="77777777" w:rsidR="004532C4" w:rsidRPr="00F22297" w:rsidRDefault="004532C4" w:rsidP="004865E1">
            <w:pPr>
              <w:spacing w:before="0" w:after="0"/>
              <w:cnfStyle w:val="000000100000" w:firstRow="0" w:lastRow="0" w:firstColumn="0" w:lastColumn="0" w:oddVBand="0" w:evenVBand="0" w:oddHBand="1" w:evenHBand="0" w:firstRowFirstColumn="0" w:firstRowLastColumn="0" w:lastRowFirstColumn="0" w:lastRowLastColumn="0"/>
              <w:rPr>
                <w:rFonts w:ascii="LuzSans-Book" w:hAnsi="LuzSans-Book"/>
                <w:sz w:val="18"/>
                <w:szCs w:val="18"/>
                <w:lang w:val="mk-MK"/>
              </w:rPr>
            </w:pPr>
            <w:r w:rsidRPr="00F22297">
              <w:rPr>
                <w:rFonts w:ascii="LuzSans-Book" w:hAnsi="LuzSans-Book"/>
                <w:sz w:val="18"/>
                <w:szCs w:val="18"/>
                <w:lang w:val="mk-MK"/>
              </w:rPr>
              <w:t>Pasi broshura është në zhvillim e sipër</w:t>
            </w:r>
          </w:p>
        </w:tc>
      </w:tr>
    </w:tbl>
    <w:p w14:paraId="0541F345" w14:textId="2B896185" w:rsidR="009B50DC" w:rsidRPr="00F22297" w:rsidRDefault="009B50DC" w:rsidP="004865E1">
      <w:pPr>
        <w:rPr>
          <w:rFonts w:ascii="LuzSans-Book" w:hAnsi="LuzSans-Book"/>
          <w:lang w:val="mk-MK"/>
        </w:rPr>
      </w:pPr>
    </w:p>
    <w:sectPr w:rsidR="009B50DC" w:rsidRPr="00F22297" w:rsidSect="00CA4E9A">
      <w:pgSz w:w="16839" w:h="11907" w:orient="landscape" w:code="9"/>
      <w:pgMar w:top="1440" w:right="1440" w:bottom="1440" w:left="1440" w:header="720" w:footer="4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6DD34" w14:textId="77777777" w:rsidR="001A574E" w:rsidRDefault="001A574E" w:rsidP="00E34246">
      <w:pPr>
        <w:spacing w:before="0" w:after="0"/>
      </w:pPr>
      <w:r>
        <w:separator/>
      </w:r>
    </w:p>
  </w:endnote>
  <w:endnote w:type="continuationSeparator" w:id="0">
    <w:p w14:paraId="26057B6A" w14:textId="77777777" w:rsidR="001A574E" w:rsidRDefault="001A574E" w:rsidP="00E342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cedonian Tms">
    <w:altName w:val="Times New Roman"/>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uzSans-Book">
    <w:altName w:val="Times New Roman"/>
    <w:charset w:val="CC"/>
    <w:family w:val="auto"/>
    <w:pitch w:val="variable"/>
    <w:sig w:usb0="00000001" w:usb1="5000204A" w:usb2="00000000" w:usb3="00000000" w:csb0="0000019F" w:csb1="00000000"/>
  </w:font>
  <w:font w:name="Arial">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82179"/>
      <w:docPartObj>
        <w:docPartGallery w:val="Page Numbers (Bottom of Page)"/>
        <w:docPartUnique/>
      </w:docPartObj>
    </w:sdtPr>
    <w:sdtEndPr>
      <w:rPr>
        <w:noProof/>
      </w:rPr>
    </w:sdtEndPr>
    <w:sdtContent>
      <w:p w14:paraId="20894DDE" w14:textId="4F3F148E" w:rsidR="009F0A22" w:rsidRDefault="009F0A22">
        <w:pPr>
          <w:pStyle w:val="Footer"/>
          <w:jc w:val="right"/>
        </w:pPr>
        <w:r>
          <w:fldChar w:fldCharType="begin"/>
        </w:r>
        <w:r>
          <w:instrText xml:space="preserve"> PAGE   \* MERGEFORMAT </w:instrText>
        </w:r>
        <w:r>
          <w:fldChar w:fldCharType="separate"/>
        </w:r>
        <w:r w:rsidR="002B63DD">
          <w:rPr>
            <w:noProof/>
          </w:rPr>
          <w:t>1</w:t>
        </w:r>
        <w:r>
          <w:rPr>
            <w:noProof/>
          </w:rPr>
          <w:fldChar w:fldCharType="end"/>
        </w:r>
      </w:p>
    </w:sdtContent>
  </w:sdt>
  <w:p w14:paraId="32905BCE" w14:textId="77777777" w:rsidR="009F0A22" w:rsidRDefault="009F0A2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7815259"/>
      <w:docPartObj>
        <w:docPartGallery w:val="Page Numbers (Bottom of Page)"/>
        <w:docPartUnique/>
      </w:docPartObj>
    </w:sdtPr>
    <w:sdtEndPr>
      <w:rPr>
        <w:noProof/>
      </w:rPr>
    </w:sdtEndPr>
    <w:sdtContent>
      <w:p w14:paraId="21E3AEFD" w14:textId="5D60CE7B" w:rsidR="009F0A22" w:rsidRDefault="009F0A22">
        <w:pPr>
          <w:pStyle w:val="Footer"/>
          <w:jc w:val="right"/>
        </w:pPr>
        <w:r>
          <w:fldChar w:fldCharType="begin"/>
        </w:r>
        <w:r>
          <w:instrText xml:space="preserve"> PAGE   \* MERGEFORMAT </w:instrText>
        </w:r>
        <w:r>
          <w:fldChar w:fldCharType="separate"/>
        </w:r>
        <w:r w:rsidR="002B63DD">
          <w:rPr>
            <w:noProof/>
          </w:rPr>
          <w:t>0</w:t>
        </w:r>
        <w:r>
          <w:rPr>
            <w:noProof/>
          </w:rPr>
          <w:fldChar w:fldCharType="end"/>
        </w:r>
      </w:p>
    </w:sdtContent>
  </w:sdt>
  <w:p w14:paraId="7F882EFE" w14:textId="77777777" w:rsidR="009F0A22" w:rsidRDefault="009F0A2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A80C0" w14:textId="77777777" w:rsidR="001A574E" w:rsidRDefault="001A574E" w:rsidP="00E34246">
      <w:pPr>
        <w:spacing w:before="0" w:after="0"/>
      </w:pPr>
      <w:r>
        <w:separator/>
      </w:r>
    </w:p>
  </w:footnote>
  <w:footnote w:type="continuationSeparator" w:id="0">
    <w:p w14:paraId="0B1C266B" w14:textId="77777777" w:rsidR="001A574E" w:rsidRDefault="001A574E" w:rsidP="00E342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1F56B" w14:textId="5AF6ECBC" w:rsidR="009F0A22" w:rsidRDefault="009F0A22" w:rsidP="00200B2F">
    <w:pPr>
      <w:tabs>
        <w:tab w:val="center" w:pos="4513"/>
        <w:tab w:val="center" w:pos="4680"/>
        <w:tab w:val="right" w:pos="9027"/>
        <w:tab w:val="right" w:pos="9360"/>
      </w:tabs>
      <w:spacing w:after="0"/>
    </w:pPr>
    <w:r>
      <w:rPr>
        <w:u w:val="single"/>
        <w:lang w:val="mk-MK"/>
      </w:rPr>
      <w:tab/>
    </w:r>
    <w:r w:rsidRPr="00550C3E">
      <w:rPr>
        <w:u w:val="single"/>
        <w:lang w:val="mk-MK"/>
      </w:rPr>
      <w:t>BASHKIA SARAJ – PLAN LOKALE VEPRIM PËR MJEDIS (202</w:t>
    </w:r>
    <w:r>
      <w:rPr>
        <w:u w:val="single"/>
        <w:lang w:val="sq-AL"/>
      </w:rPr>
      <w:t>6</w:t>
    </w:r>
    <w:r w:rsidRPr="00550C3E">
      <w:rPr>
        <w:u w:val="single"/>
        <w:lang w:val="mk-MK"/>
      </w:rPr>
      <w:t>-203</w:t>
    </w:r>
    <w:r>
      <w:rPr>
        <w:u w:val="single"/>
        <w:lang w:val="sq-AL"/>
      </w:rPr>
      <w:t>2</w:t>
    </w:r>
    <w:r w:rsidRPr="00550C3E">
      <w:rPr>
        <w:u w:val="single"/>
        <w:lang w:val="mk-MK"/>
      </w:rPr>
      <w:t>)</w:t>
    </w:r>
    <w:r>
      <w:rPr>
        <w:u w:val="single"/>
        <w:lang w:val="mk-MK"/>
      </w:rPr>
      <w:tab/>
    </w:r>
    <w:r>
      <w:rPr>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4E1E4A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794_"/>
      </v:shape>
    </w:pict>
  </w:numPicBullet>
  <w:abstractNum w:abstractNumId="0" w15:restartNumberingAfterBreak="0">
    <w:nsid w:val="0419718E"/>
    <w:multiLevelType w:val="hybridMultilevel"/>
    <w:tmpl w:val="25F0A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B74A20"/>
    <w:multiLevelType w:val="hybridMultilevel"/>
    <w:tmpl w:val="C010E15E"/>
    <w:lvl w:ilvl="0" w:tplc="9EC8E072">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07C661E2"/>
    <w:multiLevelType w:val="multilevel"/>
    <w:tmpl w:val="BF2C6B96"/>
    <w:lvl w:ilvl="0">
      <w:start w:val="1"/>
      <w:numFmt w:val="decimal"/>
      <w:lvlText w:val="%1."/>
      <w:lvlJc w:val="left"/>
      <w:pPr>
        <w:ind w:left="1008" w:hanging="648"/>
      </w:pPr>
      <w:rPr>
        <w:rFonts w:hint="default"/>
      </w:rPr>
    </w:lvl>
    <w:lvl w:ilvl="1">
      <w:start w:val="5"/>
      <w:numFmt w:val="decimal"/>
      <w:isLgl/>
      <w:lvlText w:val="%1.%2."/>
      <w:lvlJc w:val="left"/>
      <w:pPr>
        <w:ind w:left="1440" w:hanging="1080"/>
      </w:pPr>
      <w:rPr>
        <w:rFonts w:hint="default"/>
        <w:color w:val="000000" w:themeColor="text1"/>
        <w:sz w:val="24"/>
      </w:rPr>
    </w:lvl>
    <w:lvl w:ilvl="2">
      <w:start w:val="1"/>
      <w:numFmt w:val="decimal"/>
      <w:isLgl/>
      <w:lvlText w:val="%1.%2.%3."/>
      <w:lvlJc w:val="left"/>
      <w:pPr>
        <w:ind w:left="2160" w:hanging="1800"/>
      </w:pPr>
      <w:rPr>
        <w:rFonts w:hint="default"/>
        <w:color w:val="000000" w:themeColor="text1"/>
        <w:sz w:val="24"/>
      </w:rPr>
    </w:lvl>
    <w:lvl w:ilvl="3">
      <w:start w:val="1"/>
      <w:numFmt w:val="decimal"/>
      <w:isLgl/>
      <w:lvlText w:val="%1.%2.%3.%4."/>
      <w:lvlJc w:val="left"/>
      <w:pPr>
        <w:ind w:left="2520" w:hanging="2160"/>
      </w:pPr>
      <w:rPr>
        <w:rFonts w:hint="default"/>
        <w:color w:val="000000" w:themeColor="text1"/>
        <w:sz w:val="24"/>
      </w:rPr>
    </w:lvl>
    <w:lvl w:ilvl="4">
      <w:start w:val="1"/>
      <w:numFmt w:val="decimal"/>
      <w:isLgl/>
      <w:lvlText w:val="%1.%2.%3.%4.%5."/>
      <w:lvlJc w:val="left"/>
      <w:pPr>
        <w:ind w:left="2880" w:hanging="2520"/>
      </w:pPr>
      <w:rPr>
        <w:rFonts w:hint="default"/>
        <w:color w:val="000000" w:themeColor="text1"/>
        <w:sz w:val="24"/>
      </w:rPr>
    </w:lvl>
    <w:lvl w:ilvl="5">
      <w:start w:val="1"/>
      <w:numFmt w:val="decimal"/>
      <w:isLgl/>
      <w:lvlText w:val="%1.%2.%3.%4.%5.%6."/>
      <w:lvlJc w:val="left"/>
      <w:pPr>
        <w:ind w:left="3600" w:hanging="3240"/>
      </w:pPr>
      <w:rPr>
        <w:rFonts w:hint="default"/>
        <w:color w:val="000000" w:themeColor="text1"/>
        <w:sz w:val="24"/>
      </w:rPr>
    </w:lvl>
    <w:lvl w:ilvl="6">
      <w:start w:val="1"/>
      <w:numFmt w:val="decimal"/>
      <w:isLgl/>
      <w:lvlText w:val="%1.%2.%3.%4.%5.%6.%7."/>
      <w:lvlJc w:val="left"/>
      <w:pPr>
        <w:ind w:left="3960" w:hanging="3600"/>
      </w:pPr>
      <w:rPr>
        <w:rFonts w:hint="default"/>
        <w:color w:val="000000" w:themeColor="text1"/>
        <w:sz w:val="24"/>
      </w:rPr>
    </w:lvl>
    <w:lvl w:ilvl="7">
      <w:start w:val="1"/>
      <w:numFmt w:val="decimal"/>
      <w:isLgl/>
      <w:lvlText w:val="%1.%2.%3.%4.%5.%6.%7.%8."/>
      <w:lvlJc w:val="left"/>
      <w:pPr>
        <w:ind w:left="4680" w:hanging="4320"/>
      </w:pPr>
      <w:rPr>
        <w:rFonts w:hint="default"/>
        <w:color w:val="000000" w:themeColor="text1"/>
        <w:sz w:val="24"/>
      </w:rPr>
    </w:lvl>
    <w:lvl w:ilvl="8">
      <w:start w:val="1"/>
      <w:numFmt w:val="decimal"/>
      <w:isLgl/>
      <w:lvlText w:val="%1.%2.%3.%4.%5.%6.%7.%8.%9."/>
      <w:lvlJc w:val="left"/>
      <w:pPr>
        <w:ind w:left="5040" w:hanging="4680"/>
      </w:pPr>
      <w:rPr>
        <w:rFonts w:hint="default"/>
        <w:color w:val="000000" w:themeColor="text1"/>
        <w:sz w:val="24"/>
      </w:rPr>
    </w:lvl>
  </w:abstractNum>
  <w:abstractNum w:abstractNumId="3" w15:restartNumberingAfterBreak="0">
    <w:nsid w:val="09900247"/>
    <w:multiLevelType w:val="hybridMultilevel"/>
    <w:tmpl w:val="F498365A"/>
    <w:lvl w:ilvl="0" w:tplc="038A0FEC">
      <w:start w:val="4"/>
      <w:numFmt w:val="bullet"/>
      <w:lvlText w:val="–"/>
      <w:lvlJc w:val="left"/>
      <w:pPr>
        <w:ind w:left="720" w:hanging="360"/>
      </w:pPr>
      <w:rPr>
        <w:rFonts w:ascii="Macedonian Tms" w:eastAsia="Times New Roman" w:hAnsi="Macedonian Tms" w:cs="Times New Roman" w:hint="default"/>
      </w:rPr>
    </w:lvl>
    <w:lvl w:ilvl="1" w:tplc="038A0FEC">
      <w:start w:val="4"/>
      <w:numFmt w:val="bullet"/>
      <w:lvlText w:val="–"/>
      <w:lvlJc w:val="left"/>
      <w:pPr>
        <w:ind w:left="1440" w:hanging="360"/>
      </w:pPr>
      <w:rPr>
        <w:rFonts w:ascii="Macedonian Tms" w:eastAsia="Times New Roman" w:hAnsi="Macedonian Tms" w:cs="Times New Roman"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0E6325E4"/>
    <w:multiLevelType w:val="multilevel"/>
    <w:tmpl w:val="848679DA"/>
    <w:lvl w:ilvl="0">
      <w:start w:val="1"/>
      <w:numFmt w:val="bullet"/>
      <w:lvlText w:val=""/>
      <w:lvlJc w:val="left"/>
      <w:pPr>
        <w:ind w:left="360" w:hanging="360"/>
      </w:pPr>
      <w:rPr>
        <w:rFonts w:ascii="Symbol" w:hAnsi="Symbol" w:hint="default"/>
        <w:sz w:val="22"/>
        <w:szCs w:val="22"/>
      </w:rPr>
    </w:lvl>
    <w:lvl w:ilvl="1">
      <w:start w:val="1"/>
      <w:numFmt w:val="decimal"/>
      <w:isLgl/>
      <w:lvlText w:val="%1.%2."/>
      <w:lvlJc w:val="left"/>
      <w:pPr>
        <w:ind w:left="180" w:hanging="360"/>
      </w:pPr>
      <w:rPr>
        <w:rFonts w:hint="default"/>
      </w:rPr>
    </w:lvl>
    <w:lvl w:ilvl="2">
      <w:start w:val="1"/>
      <w:numFmt w:val="decimal"/>
      <w:isLgl/>
      <w:lvlText w:val="%1.%2.%3."/>
      <w:lvlJc w:val="left"/>
      <w:pPr>
        <w:ind w:left="540" w:hanging="720"/>
      </w:pPr>
      <w:rPr>
        <w:rFonts w:hint="default"/>
      </w:rPr>
    </w:lvl>
    <w:lvl w:ilvl="3">
      <w:start w:val="1"/>
      <w:numFmt w:val="decimal"/>
      <w:isLgl/>
      <w:lvlText w:val="%1.%2.%3.%4."/>
      <w:lvlJc w:val="left"/>
      <w:pPr>
        <w:ind w:left="540" w:hanging="720"/>
      </w:pPr>
      <w:rPr>
        <w:rFonts w:hint="default"/>
      </w:rPr>
    </w:lvl>
    <w:lvl w:ilvl="4">
      <w:start w:val="1"/>
      <w:numFmt w:val="decimal"/>
      <w:isLgl/>
      <w:lvlText w:val="%1.%2.%3.%4.%5."/>
      <w:lvlJc w:val="left"/>
      <w:pPr>
        <w:ind w:left="900" w:hanging="1080"/>
      </w:pPr>
      <w:rPr>
        <w:rFonts w:hint="default"/>
      </w:rPr>
    </w:lvl>
    <w:lvl w:ilvl="5">
      <w:start w:val="1"/>
      <w:numFmt w:val="decimal"/>
      <w:isLgl/>
      <w:lvlText w:val="%1.%2.%3.%4.%5.%6."/>
      <w:lvlJc w:val="left"/>
      <w:pPr>
        <w:ind w:left="900" w:hanging="1080"/>
      </w:pPr>
      <w:rPr>
        <w:rFonts w:hint="default"/>
      </w:rPr>
    </w:lvl>
    <w:lvl w:ilvl="6">
      <w:start w:val="1"/>
      <w:numFmt w:val="decimal"/>
      <w:isLgl/>
      <w:lvlText w:val="%1.%2.%3.%4.%5.%6.%7."/>
      <w:lvlJc w:val="left"/>
      <w:pPr>
        <w:ind w:left="1260" w:hanging="1440"/>
      </w:pPr>
      <w:rPr>
        <w:rFonts w:hint="default"/>
      </w:rPr>
    </w:lvl>
    <w:lvl w:ilvl="7">
      <w:start w:val="1"/>
      <w:numFmt w:val="decimal"/>
      <w:isLgl/>
      <w:lvlText w:val="%1.%2.%3.%4.%5.%6.%7.%8."/>
      <w:lvlJc w:val="left"/>
      <w:pPr>
        <w:ind w:left="1260" w:hanging="1440"/>
      </w:pPr>
      <w:rPr>
        <w:rFonts w:hint="default"/>
      </w:rPr>
    </w:lvl>
    <w:lvl w:ilvl="8">
      <w:start w:val="1"/>
      <w:numFmt w:val="decimal"/>
      <w:isLgl/>
      <w:lvlText w:val="%1.%2.%3.%4.%5.%6.%7.%8.%9."/>
      <w:lvlJc w:val="left"/>
      <w:pPr>
        <w:ind w:left="1620" w:hanging="1800"/>
      </w:pPr>
      <w:rPr>
        <w:rFonts w:hint="default"/>
      </w:rPr>
    </w:lvl>
  </w:abstractNum>
  <w:abstractNum w:abstractNumId="5" w15:restartNumberingAfterBreak="0">
    <w:nsid w:val="10AA6EF0"/>
    <w:multiLevelType w:val="multilevel"/>
    <w:tmpl w:val="6A9C6B94"/>
    <w:lvl w:ilvl="0">
      <w:start w:val="3"/>
      <w:numFmt w:val="decimal"/>
      <w:lvlText w:val="%1."/>
      <w:lvlJc w:val="left"/>
      <w:pPr>
        <w:ind w:left="744" w:hanging="744"/>
      </w:pPr>
      <w:rPr>
        <w:rFonts w:hint="default"/>
      </w:rPr>
    </w:lvl>
    <w:lvl w:ilvl="1">
      <w:start w:val="1"/>
      <w:numFmt w:val="decimal"/>
      <w:lvlText w:val="%1.%2."/>
      <w:lvlJc w:val="left"/>
      <w:pPr>
        <w:ind w:left="744" w:hanging="744"/>
      </w:pPr>
      <w:rPr>
        <w:rFonts w:hint="default"/>
      </w:rPr>
    </w:lvl>
    <w:lvl w:ilvl="2">
      <w:start w:val="2"/>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965880"/>
    <w:multiLevelType w:val="hybridMultilevel"/>
    <w:tmpl w:val="ED5C8424"/>
    <w:lvl w:ilvl="0" w:tplc="042F000D">
      <w:start w:val="1"/>
      <w:numFmt w:val="bullet"/>
      <w:lvlText w:val=""/>
      <w:lvlJc w:val="left"/>
      <w:pPr>
        <w:ind w:left="63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119F25A5"/>
    <w:multiLevelType w:val="multilevel"/>
    <w:tmpl w:val="848679DA"/>
    <w:lvl w:ilvl="0">
      <w:start w:val="1"/>
      <w:numFmt w:val="bullet"/>
      <w:lvlText w:val=""/>
      <w:lvlJc w:val="left"/>
      <w:pPr>
        <w:ind w:left="360" w:hanging="360"/>
      </w:pPr>
      <w:rPr>
        <w:rFonts w:ascii="Symbol" w:hAnsi="Symbol" w:hint="default"/>
        <w:sz w:val="22"/>
        <w:szCs w:val="22"/>
      </w:rPr>
    </w:lvl>
    <w:lvl w:ilvl="1">
      <w:start w:val="1"/>
      <w:numFmt w:val="decimal"/>
      <w:isLgl/>
      <w:lvlText w:val="%1.%2."/>
      <w:lvlJc w:val="left"/>
      <w:pPr>
        <w:ind w:left="180" w:hanging="360"/>
      </w:pPr>
      <w:rPr>
        <w:rFonts w:hint="default"/>
      </w:rPr>
    </w:lvl>
    <w:lvl w:ilvl="2">
      <w:start w:val="1"/>
      <w:numFmt w:val="decimal"/>
      <w:isLgl/>
      <w:lvlText w:val="%1.%2.%3."/>
      <w:lvlJc w:val="left"/>
      <w:pPr>
        <w:ind w:left="540" w:hanging="720"/>
      </w:pPr>
      <w:rPr>
        <w:rFonts w:hint="default"/>
      </w:rPr>
    </w:lvl>
    <w:lvl w:ilvl="3">
      <w:start w:val="1"/>
      <w:numFmt w:val="decimal"/>
      <w:isLgl/>
      <w:lvlText w:val="%1.%2.%3.%4."/>
      <w:lvlJc w:val="left"/>
      <w:pPr>
        <w:ind w:left="540" w:hanging="720"/>
      </w:pPr>
      <w:rPr>
        <w:rFonts w:hint="default"/>
      </w:rPr>
    </w:lvl>
    <w:lvl w:ilvl="4">
      <w:start w:val="1"/>
      <w:numFmt w:val="decimal"/>
      <w:isLgl/>
      <w:lvlText w:val="%1.%2.%3.%4.%5."/>
      <w:lvlJc w:val="left"/>
      <w:pPr>
        <w:ind w:left="900" w:hanging="1080"/>
      </w:pPr>
      <w:rPr>
        <w:rFonts w:hint="default"/>
      </w:rPr>
    </w:lvl>
    <w:lvl w:ilvl="5">
      <w:start w:val="1"/>
      <w:numFmt w:val="decimal"/>
      <w:isLgl/>
      <w:lvlText w:val="%1.%2.%3.%4.%5.%6."/>
      <w:lvlJc w:val="left"/>
      <w:pPr>
        <w:ind w:left="900" w:hanging="1080"/>
      </w:pPr>
      <w:rPr>
        <w:rFonts w:hint="default"/>
      </w:rPr>
    </w:lvl>
    <w:lvl w:ilvl="6">
      <w:start w:val="1"/>
      <w:numFmt w:val="decimal"/>
      <w:isLgl/>
      <w:lvlText w:val="%1.%2.%3.%4.%5.%6.%7."/>
      <w:lvlJc w:val="left"/>
      <w:pPr>
        <w:ind w:left="1260" w:hanging="1440"/>
      </w:pPr>
      <w:rPr>
        <w:rFonts w:hint="default"/>
      </w:rPr>
    </w:lvl>
    <w:lvl w:ilvl="7">
      <w:start w:val="1"/>
      <w:numFmt w:val="decimal"/>
      <w:isLgl/>
      <w:lvlText w:val="%1.%2.%3.%4.%5.%6.%7.%8."/>
      <w:lvlJc w:val="left"/>
      <w:pPr>
        <w:ind w:left="1260" w:hanging="1440"/>
      </w:pPr>
      <w:rPr>
        <w:rFonts w:hint="default"/>
      </w:rPr>
    </w:lvl>
    <w:lvl w:ilvl="8">
      <w:start w:val="1"/>
      <w:numFmt w:val="decimal"/>
      <w:isLgl/>
      <w:lvlText w:val="%1.%2.%3.%4.%5.%6.%7.%8.%9."/>
      <w:lvlJc w:val="left"/>
      <w:pPr>
        <w:ind w:left="1620" w:hanging="1800"/>
      </w:pPr>
      <w:rPr>
        <w:rFonts w:hint="default"/>
      </w:rPr>
    </w:lvl>
  </w:abstractNum>
  <w:abstractNum w:abstractNumId="8" w15:restartNumberingAfterBreak="0">
    <w:nsid w:val="11C9043F"/>
    <w:multiLevelType w:val="hybridMultilevel"/>
    <w:tmpl w:val="CF9EA0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822E32"/>
    <w:multiLevelType w:val="hybridMultilevel"/>
    <w:tmpl w:val="48045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EA5DF1"/>
    <w:multiLevelType w:val="hybridMultilevel"/>
    <w:tmpl w:val="3B84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059A9"/>
    <w:multiLevelType w:val="multilevel"/>
    <w:tmpl w:val="5DF03A6E"/>
    <w:lvl w:ilvl="0">
      <w:start w:val="4"/>
      <w:numFmt w:val="bullet"/>
      <w:lvlText w:val="–"/>
      <w:lvlJc w:val="left"/>
      <w:pPr>
        <w:ind w:left="990" w:hanging="360"/>
      </w:pPr>
      <w:rPr>
        <w:rFonts w:ascii="Macedonian Tms" w:eastAsia="Times New Roman" w:hAnsi="Macedonian Tms" w:cs="Times New Roman" w:hint="default"/>
        <w:sz w:val="22"/>
        <w:szCs w:val="22"/>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2" w15:restartNumberingAfterBreak="0">
    <w:nsid w:val="1ED753B2"/>
    <w:multiLevelType w:val="multilevel"/>
    <w:tmpl w:val="50C889FE"/>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1520DD"/>
    <w:multiLevelType w:val="hybridMultilevel"/>
    <w:tmpl w:val="DB341950"/>
    <w:lvl w:ilvl="0" w:tplc="BF2EF09A">
      <w:start w:val="1"/>
      <w:numFmt w:val="bullet"/>
      <w:lvlText w:val=""/>
      <w:lvlPicBulletId w:val="0"/>
      <w:lvlJc w:val="left"/>
      <w:pPr>
        <w:ind w:left="720" w:hanging="360"/>
      </w:pPr>
      <w:rPr>
        <w:rFonts w:ascii="Symbol" w:hAnsi="Symbol" w:hint="default"/>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15:restartNumberingAfterBreak="0">
    <w:nsid w:val="23227FA2"/>
    <w:multiLevelType w:val="hybridMultilevel"/>
    <w:tmpl w:val="A13867C6"/>
    <w:lvl w:ilvl="0" w:tplc="09042154">
      <w:numFmt w:val="bullet"/>
      <w:lvlText w:val="•"/>
      <w:lvlJc w:val="left"/>
      <w:pPr>
        <w:ind w:left="1800" w:hanging="720"/>
      </w:pPr>
      <w:rPr>
        <w:rFonts w:ascii="Franklin Gothic Book" w:eastAsiaTheme="minorEastAsia" w:hAnsi="Franklin Gothic Book"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3F0274"/>
    <w:multiLevelType w:val="hybridMultilevel"/>
    <w:tmpl w:val="8E60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314038"/>
    <w:multiLevelType w:val="hybridMultilevel"/>
    <w:tmpl w:val="ADA41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79653A2"/>
    <w:multiLevelType w:val="hybridMultilevel"/>
    <w:tmpl w:val="C26E9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B047071"/>
    <w:multiLevelType w:val="multilevel"/>
    <w:tmpl w:val="E2DEFA66"/>
    <w:lvl w:ilvl="0">
      <w:start w:val="3"/>
      <w:numFmt w:val="decimal"/>
      <w:lvlText w:val="%1."/>
      <w:lvlJc w:val="left"/>
      <w:pPr>
        <w:ind w:left="456" w:hanging="456"/>
      </w:pPr>
      <w:rPr>
        <w:rFonts w:hint="default"/>
      </w:rPr>
    </w:lvl>
    <w:lvl w:ilvl="1">
      <w:start w:val="5"/>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181712B"/>
    <w:multiLevelType w:val="hybridMultilevel"/>
    <w:tmpl w:val="9FDE86CA"/>
    <w:lvl w:ilvl="0" w:tplc="0409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 w15:restartNumberingAfterBreak="0">
    <w:nsid w:val="33D95C80"/>
    <w:multiLevelType w:val="hybridMultilevel"/>
    <w:tmpl w:val="AE625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45F6339"/>
    <w:multiLevelType w:val="multilevel"/>
    <w:tmpl w:val="848679DA"/>
    <w:lvl w:ilvl="0">
      <w:start w:val="1"/>
      <w:numFmt w:val="bullet"/>
      <w:lvlText w:val=""/>
      <w:lvlJc w:val="left"/>
      <w:pPr>
        <w:ind w:left="360" w:hanging="360"/>
      </w:pPr>
      <w:rPr>
        <w:rFonts w:ascii="Symbol" w:hAnsi="Symbol" w:hint="default"/>
        <w:sz w:val="22"/>
        <w:szCs w:val="22"/>
      </w:rPr>
    </w:lvl>
    <w:lvl w:ilvl="1">
      <w:start w:val="1"/>
      <w:numFmt w:val="decimal"/>
      <w:isLgl/>
      <w:lvlText w:val="%1.%2."/>
      <w:lvlJc w:val="left"/>
      <w:pPr>
        <w:ind w:left="180" w:hanging="360"/>
      </w:pPr>
      <w:rPr>
        <w:rFonts w:hint="default"/>
      </w:rPr>
    </w:lvl>
    <w:lvl w:ilvl="2">
      <w:start w:val="1"/>
      <w:numFmt w:val="decimal"/>
      <w:isLgl/>
      <w:lvlText w:val="%1.%2.%3."/>
      <w:lvlJc w:val="left"/>
      <w:pPr>
        <w:ind w:left="540" w:hanging="720"/>
      </w:pPr>
      <w:rPr>
        <w:rFonts w:hint="default"/>
      </w:rPr>
    </w:lvl>
    <w:lvl w:ilvl="3">
      <w:start w:val="1"/>
      <w:numFmt w:val="decimal"/>
      <w:isLgl/>
      <w:lvlText w:val="%1.%2.%3.%4."/>
      <w:lvlJc w:val="left"/>
      <w:pPr>
        <w:ind w:left="540" w:hanging="720"/>
      </w:pPr>
      <w:rPr>
        <w:rFonts w:hint="default"/>
      </w:rPr>
    </w:lvl>
    <w:lvl w:ilvl="4">
      <w:start w:val="1"/>
      <w:numFmt w:val="decimal"/>
      <w:isLgl/>
      <w:lvlText w:val="%1.%2.%3.%4.%5."/>
      <w:lvlJc w:val="left"/>
      <w:pPr>
        <w:ind w:left="900" w:hanging="1080"/>
      </w:pPr>
      <w:rPr>
        <w:rFonts w:hint="default"/>
      </w:rPr>
    </w:lvl>
    <w:lvl w:ilvl="5">
      <w:start w:val="1"/>
      <w:numFmt w:val="decimal"/>
      <w:isLgl/>
      <w:lvlText w:val="%1.%2.%3.%4.%5.%6."/>
      <w:lvlJc w:val="left"/>
      <w:pPr>
        <w:ind w:left="900" w:hanging="1080"/>
      </w:pPr>
      <w:rPr>
        <w:rFonts w:hint="default"/>
      </w:rPr>
    </w:lvl>
    <w:lvl w:ilvl="6">
      <w:start w:val="1"/>
      <w:numFmt w:val="decimal"/>
      <w:isLgl/>
      <w:lvlText w:val="%1.%2.%3.%4.%5.%6.%7."/>
      <w:lvlJc w:val="left"/>
      <w:pPr>
        <w:ind w:left="1260" w:hanging="1440"/>
      </w:pPr>
      <w:rPr>
        <w:rFonts w:hint="default"/>
      </w:rPr>
    </w:lvl>
    <w:lvl w:ilvl="7">
      <w:start w:val="1"/>
      <w:numFmt w:val="decimal"/>
      <w:isLgl/>
      <w:lvlText w:val="%1.%2.%3.%4.%5.%6.%7.%8."/>
      <w:lvlJc w:val="left"/>
      <w:pPr>
        <w:ind w:left="1260" w:hanging="1440"/>
      </w:pPr>
      <w:rPr>
        <w:rFonts w:hint="default"/>
      </w:rPr>
    </w:lvl>
    <w:lvl w:ilvl="8">
      <w:start w:val="1"/>
      <w:numFmt w:val="decimal"/>
      <w:isLgl/>
      <w:lvlText w:val="%1.%2.%3.%4.%5.%6.%7.%8.%9."/>
      <w:lvlJc w:val="left"/>
      <w:pPr>
        <w:ind w:left="1620" w:hanging="1800"/>
      </w:pPr>
      <w:rPr>
        <w:rFonts w:hint="default"/>
      </w:rPr>
    </w:lvl>
  </w:abstractNum>
  <w:abstractNum w:abstractNumId="22" w15:restartNumberingAfterBreak="0">
    <w:nsid w:val="349D3464"/>
    <w:multiLevelType w:val="multilevel"/>
    <w:tmpl w:val="CA1E7516"/>
    <w:lvl w:ilvl="0">
      <w:start w:val="2"/>
      <w:numFmt w:val="decimal"/>
      <w:lvlText w:val="%1."/>
      <w:lvlJc w:val="left"/>
      <w:pPr>
        <w:ind w:left="564" w:hanging="56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1080" w:hanging="1080"/>
      </w:pPr>
      <w:rPr>
        <w:rFonts w:asciiTheme="minorHAnsi" w:hAnsiTheme="minorHAnsi"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8A2156"/>
    <w:multiLevelType w:val="hybridMultilevel"/>
    <w:tmpl w:val="0C522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B71213"/>
    <w:multiLevelType w:val="multilevel"/>
    <w:tmpl w:val="4C4A1412"/>
    <w:lvl w:ilvl="0">
      <w:start w:val="3"/>
      <w:numFmt w:val="decimal"/>
      <w:lvlText w:val="%1."/>
      <w:lvlJc w:val="left"/>
      <w:pPr>
        <w:ind w:left="564" w:hanging="56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C5F3636"/>
    <w:multiLevelType w:val="multilevel"/>
    <w:tmpl w:val="F28A5ECC"/>
    <w:lvl w:ilvl="0">
      <w:start w:val="4"/>
      <w:numFmt w:val="decimal"/>
      <w:lvlText w:val="%1."/>
      <w:lvlJc w:val="left"/>
      <w:pPr>
        <w:ind w:left="564" w:hanging="56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05C471F"/>
    <w:multiLevelType w:val="multilevel"/>
    <w:tmpl w:val="EB42D326"/>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1080" w:hanging="1080"/>
      </w:pPr>
      <w:rPr>
        <w:rFonts w:asciiTheme="minorHAnsi" w:hAnsiTheme="minorHAnsi"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0FA6FFB"/>
    <w:multiLevelType w:val="multilevel"/>
    <w:tmpl w:val="9D24E642"/>
    <w:lvl w:ilvl="0">
      <w:start w:val="3"/>
      <w:numFmt w:val="decimal"/>
      <w:lvlText w:val="%1."/>
      <w:lvlJc w:val="left"/>
      <w:pPr>
        <w:ind w:left="564" w:hanging="56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14F46BD"/>
    <w:multiLevelType w:val="multilevel"/>
    <w:tmpl w:val="E9C25082"/>
    <w:lvl w:ilvl="0">
      <w:start w:val="4"/>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29C16B7"/>
    <w:multiLevelType w:val="multilevel"/>
    <w:tmpl w:val="2C9CD78C"/>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8C48B7"/>
    <w:multiLevelType w:val="hybridMultilevel"/>
    <w:tmpl w:val="AFD63D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BE02DB"/>
    <w:multiLevelType w:val="multilevel"/>
    <w:tmpl w:val="87F8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150935"/>
    <w:multiLevelType w:val="multilevel"/>
    <w:tmpl w:val="BB46E16E"/>
    <w:lvl w:ilvl="0">
      <w:start w:val="4"/>
      <w:numFmt w:val="decimal"/>
      <w:lvlText w:val="%1."/>
      <w:lvlJc w:val="left"/>
      <w:pPr>
        <w:ind w:left="564" w:hanging="56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20406D"/>
    <w:multiLevelType w:val="hybridMultilevel"/>
    <w:tmpl w:val="D48201A4"/>
    <w:lvl w:ilvl="0" w:tplc="038A0FEC">
      <w:start w:val="4"/>
      <w:numFmt w:val="bullet"/>
      <w:lvlText w:val="–"/>
      <w:lvlJc w:val="left"/>
      <w:pPr>
        <w:ind w:left="720" w:hanging="360"/>
      </w:pPr>
      <w:rPr>
        <w:rFonts w:ascii="Macedonian Tms" w:eastAsia="Times New Roman" w:hAnsi="Macedonian Tms" w:cs="Times New Roman" w:hint="default"/>
      </w:rPr>
    </w:lvl>
    <w:lvl w:ilvl="1" w:tplc="038A0FEC">
      <w:start w:val="4"/>
      <w:numFmt w:val="bullet"/>
      <w:lvlText w:val="–"/>
      <w:lvlJc w:val="left"/>
      <w:pPr>
        <w:ind w:left="1440" w:hanging="360"/>
      </w:pPr>
      <w:rPr>
        <w:rFonts w:ascii="Macedonian Tms" w:eastAsia="Times New Roman" w:hAnsi="Macedonian Tms" w:cs="Times New Roman"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4" w15:restartNumberingAfterBreak="0">
    <w:nsid w:val="4B356CCB"/>
    <w:multiLevelType w:val="multilevel"/>
    <w:tmpl w:val="CFCE89F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C1C24EB"/>
    <w:multiLevelType w:val="hybridMultilevel"/>
    <w:tmpl w:val="F94CA4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03B3DEB"/>
    <w:multiLevelType w:val="multilevel"/>
    <w:tmpl w:val="2F60BB1E"/>
    <w:lvl w:ilvl="0">
      <w:start w:val="2"/>
      <w:numFmt w:val="decimal"/>
      <w:lvlText w:val="%1."/>
      <w:lvlJc w:val="left"/>
      <w:pPr>
        <w:ind w:left="564" w:hanging="56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0FA5521"/>
    <w:multiLevelType w:val="hybridMultilevel"/>
    <w:tmpl w:val="3DEAB5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3F93804"/>
    <w:multiLevelType w:val="hybridMultilevel"/>
    <w:tmpl w:val="81F29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5893446"/>
    <w:multiLevelType w:val="multilevel"/>
    <w:tmpl w:val="3D509BC8"/>
    <w:lvl w:ilvl="0">
      <w:start w:val="4"/>
      <w:numFmt w:val="decimal"/>
      <w:lvlText w:val="%1."/>
      <w:lvlJc w:val="left"/>
      <w:pPr>
        <w:ind w:left="585" w:hanging="585"/>
      </w:pPr>
      <w:rPr>
        <w:rFonts w:hint="default"/>
      </w:rPr>
    </w:lvl>
    <w:lvl w:ilvl="1">
      <w:start w:val="2"/>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4E16AB"/>
    <w:multiLevelType w:val="hybridMultilevel"/>
    <w:tmpl w:val="BCE08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EE1A48"/>
    <w:multiLevelType w:val="multilevel"/>
    <w:tmpl w:val="5A9CA422"/>
    <w:lvl w:ilvl="0">
      <w:start w:val="3"/>
      <w:numFmt w:val="decimal"/>
      <w:lvlText w:val="%1."/>
      <w:lvlJc w:val="left"/>
      <w:pPr>
        <w:ind w:left="564" w:hanging="56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8F7512E"/>
    <w:multiLevelType w:val="multilevel"/>
    <w:tmpl w:val="3B76A2F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1C36D4"/>
    <w:multiLevelType w:val="hybridMultilevel"/>
    <w:tmpl w:val="3C36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5D4EFC"/>
    <w:multiLevelType w:val="hybridMultilevel"/>
    <w:tmpl w:val="D0E6A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6D3558"/>
    <w:multiLevelType w:val="multilevel"/>
    <w:tmpl w:val="38489954"/>
    <w:lvl w:ilvl="0">
      <w:start w:val="4"/>
      <w:numFmt w:val="decimal"/>
      <w:lvlText w:val="%1."/>
      <w:lvlJc w:val="left"/>
      <w:pPr>
        <w:ind w:left="564" w:hanging="56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664569C"/>
    <w:multiLevelType w:val="hybridMultilevel"/>
    <w:tmpl w:val="C694D9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85542DA"/>
    <w:multiLevelType w:val="multilevel"/>
    <w:tmpl w:val="C2F25196"/>
    <w:lvl w:ilvl="0">
      <w:start w:val="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0C3445D"/>
    <w:multiLevelType w:val="hybridMultilevel"/>
    <w:tmpl w:val="AA146F26"/>
    <w:lvl w:ilvl="0" w:tplc="0409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9" w15:restartNumberingAfterBreak="0">
    <w:nsid w:val="73DC0EAA"/>
    <w:multiLevelType w:val="hybridMultilevel"/>
    <w:tmpl w:val="6F28D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499661B"/>
    <w:multiLevelType w:val="multilevel"/>
    <w:tmpl w:val="D97885B0"/>
    <w:lvl w:ilvl="0">
      <w:start w:val="5"/>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8A813DE"/>
    <w:multiLevelType w:val="hybridMultilevel"/>
    <w:tmpl w:val="BCA23E60"/>
    <w:lvl w:ilvl="0" w:tplc="9EC8E072">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2" w15:restartNumberingAfterBreak="0">
    <w:nsid w:val="78D96954"/>
    <w:multiLevelType w:val="hybridMultilevel"/>
    <w:tmpl w:val="1B4A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F76D46"/>
    <w:multiLevelType w:val="hybridMultilevel"/>
    <w:tmpl w:val="5D8C3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B5363B2"/>
    <w:multiLevelType w:val="multilevel"/>
    <w:tmpl w:val="EECCC4E0"/>
    <w:lvl w:ilvl="0">
      <w:start w:val="2"/>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B9F561F"/>
    <w:multiLevelType w:val="hybridMultilevel"/>
    <w:tmpl w:val="5DB0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2"/>
  </w:num>
  <w:num w:numId="2">
    <w:abstractNumId w:val="19"/>
  </w:num>
  <w:num w:numId="3">
    <w:abstractNumId w:val="48"/>
  </w:num>
  <w:num w:numId="4">
    <w:abstractNumId w:val="2"/>
  </w:num>
  <w:num w:numId="5">
    <w:abstractNumId w:val="6"/>
  </w:num>
  <w:num w:numId="6">
    <w:abstractNumId w:val="11"/>
  </w:num>
  <w:num w:numId="7">
    <w:abstractNumId w:val="3"/>
  </w:num>
  <w:num w:numId="8">
    <w:abstractNumId w:val="33"/>
  </w:num>
  <w:num w:numId="9">
    <w:abstractNumId w:val="51"/>
  </w:num>
  <w:num w:numId="10">
    <w:abstractNumId w:val="55"/>
  </w:num>
  <w:num w:numId="11">
    <w:abstractNumId w:val="9"/>
  </w:num>
  <w:num w:numId="12">
    <w:abstractNumId w:val="17"/>
  </w:num>
  <w:num w:numId="13">
    <w:abstractNumId w:val="53"/>
  </w:num>
  <w:num w:numId="14">
    <w:abstractNumId w:val="7"/>
  </w:num>
  <w:num w:numId="15">
    <w:abstractNumId w:val="4"/>
  </w:num>
  <w:num w:numId="16">
    <w:abstractNumId w:val="21"/>
  </w:num>
  <w:num w:numId="17">
    <w:abstractNumId w:val="15"/>
  </w:num>
  <w:num w:numId="18">
    <w:abstractNumId w:val="43"/>
  </w:num>
  <w:num w:numId="19">
    <w:abstractNumId w:val="10"/>
  </w:num>
  <w:num w:numId="20">
    <w:abstractNumId w:val="30"/>
  </w:num>
  <w:num w:numId="21">
    <w:abstractNumId w:val="40"/>
  </w:num>
  <w:num w:numId="22">
    <w:abstractNumId w:val="44"/>
  </w:num>
  <w:num w:numId="23">
    <w:abstractNumId w:val="16"/>
  </w:num>
  <w:num w:numId="24">
    <w:abstractNumId w:val="0"/>
  </w:num>
  <w:num w:numId="25">
    <w:abstractNumId w:val="37"/>
  </w:num>
  <w:num w:numId="26">
    <w:abstractNumId w:val="20"/>
  </w:num>
  <w:num w:numId="27">
    <w:abstractNumId w:val="35"/>
  </w:num>
  <w:num w:numId="28">
    <w:abstractNumId w:val="8"/>
  </w:num>
  <w:num w:numId="29">
    <w:abstractNumId w:val="23"/>
  </w:num>
  <w:num w:numId="30">
    <w:abstractNumId w:val="49"/>
  </w:num>
  <w:num w:numId="31">
    <w:abstractNumId w:val="38"/>
  </w:num>
  <w:num w:numId="32">
    <w:abstractNumId w:val="46"/>
  </w:num>
  <w:num w:numId="33">
    <w:abstractNumId w:val="26"/>
  </w:num>
  <w:num w:numId="34">
    <w:abstractNumId w:val="54"/>
  </w:num>
  <w:num w:numId="35">
    <w:abstractNumId w:val="22"/>
  </w:num>
  <w:num w:numId="36">
    <w:abstractNumId w:val="36"/>
  </w:num>
  <w:num w:numId="37">
    <w:abstractNumId w:val="5"/>
  </w:num>
  <w:num w:numId="38">
    <w:abstractNumId w:val="27"/>
  </w:num>
  <w:num w:numId="39">
    <w:abstractNumId w:val="41"/>
  </w:num>
  <w:num w:numId="40">
    <w:abstractNumId w:val="24"/>
  </w:num>
  <w:num w:numId="41">
    <w:abstractNumId w:val="28"/>
  </w:num>
  <w:num w:numId="42">
    <w:abstractNumId w:val="32"/>
  </w:num>
  <w:num w:numId="43">
    <w:abstractNumId w:val="45"/>
  </w:num>
  <w:num w:numId="44">
    <w:abstractNumId w:val="25"/>
  </w:num>
  <w:num w:numId="45">
    <w:abstractNumId w:val="50"/>
  </w:num>
  <w:num w:numId="46">
    <w:abstractNumId w:val="18"/>
  </w:num>
  <w:num w:numId="47">
    <w:abstractNumId w:val="14"/>
  </w:num>
  <w:num w:numId="48">
    <w:abstractNumId w:val="13"/>
  </w:num>
  <w:num w:numId="49">
    <w:abstractNumId w:val="34"/>
  </w:num>
  <w:num w:numId="50">
    <w:abstractNumId w:val="47"/>
  </w:num>
  <w:num w:numId="51">
    <w:abstractNumId w:val="42"/>
  </w:num>
  <w:num w:numId="52">
    <w:abstractNumId w:val="39"/>
  </w:num>
  <w:num w:numId="53">
    <w:abstractNumId w:val="29"/>
  </w:num>
  <w:num w:numId="54">
    <w:abstractNumId w:val="12"/>
  </w:num>
  <w:num w:numId="55">
    <w:abstractNumId w:val="31"/>
  </w:num>
  <w:num w:numId="56">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D62"/>
    <w:rsid w:val="00007F56"/>
    <w:rsid w:val="00014718"/>
    <w:rsid w:val="00017F99"/>
    <w:rsid w:val="00023F40"/>
    <w:rsid w:val="000361F3"/>
    <w:rsid w:val="00037F6E"/>
    <w:rsid w:val="0004258F"/>
    <w:rsid w:val="00042D50"/>
    <w:rsid w:val="000501DE"/>
    <w:rsid w:val="00054776"/>
    <w:rsid w:val="00060404"/>
    <w:rsid w:val="00065B62"/>
    <w:rsid w:val="00070196"/>
    <w:rsid w:val="00073831"/>
    <w:rsid w:val="00077F10"/>
    <w:rsid w:val="00084963"/>
    <w:rsid w:val="00086A82"/>
    <w:rsid w:val="00093488"/>
    <w:rsid w:val="000973FA"/>
    <w:rsid w:val="000A6EAC"/>
    <w:rsid w:val="000B0ABB"/>
    <w:rsid w:val="000B1E94"/>
    <w:rsid w:val="000B2F85"/>
    <w:rsid w:val="000B3745"/>
    <w:rsid w:val="000B3857"/>
    <w:rsid w:val="000B4D0D"/>
    <w:rsid w:val="000B505D"/>
    <w:rsid w:val="000C2FDC"/>
    <w:rsid w:val="000C5C1C"/>
    <w:rsid w:val="000C64CC"/>
    <w:rsid w:val="000D2978"/>
    <w:rsid w:val="000E0CB8"/>
    <w:rsid w:val="000E6778"/>
    <w:rsid w:val="000F0416"/>
    <w:rsid w:val="000F50F2"/>
    <w:rsid w:val="00121985"/>
    <w:rsid w:val="00123BA5"/>
    <w:rsid w:val="001251CA"/>
    <w:rsid w:val="00137A31"/>
    <w:rsid w:val="001413CF"/>
    <w:rsid w:val="00146874"/>
    <w:rsid w:val="00155E19"/>
    <w:rsid w:val="00162267"/>
    <w:rsid w:val="0016321C"/>
    <w:rsid w:val="001707B3"/>
    <w:rsid w:val="00172F2E"/>
    <w:rsid w:val="001822C1"/>
    <w:rsid w:val="00182A11"/>
    <w:rsid w:val="00182BF7"/>
    <w:rsid w:val="001854EF"/>
    <w:rsid w:val="00187188"/>
    <w:rsid w:val="00190BD1"/>
    <w:rsid w:val="00196A02"/>
    <w:rsid w:val="001A1C52"/>
    <w:rsid w:val="001A574E"/>
    <w:rsid w:val="001A6D9C"/>
    <w:rsid w:val="001A6FEA"/>
    <w:rsid w:val="001A73DD"/>
    <w:rsid w:val="001C51C8"/>
    <w:rsid w:val="001C59A7"/>
    <w:rsid w:val="001D00FB"/>
    <w:rsid w:val="001D6CC7"/>
    <w:rsid w:val="001E1C19"/>
    <w:rsid w:val="001E595F"/>
    <w:rsid w:val="001E7E66"/>
    <w:rsid w:val="001F0BA3"/>
    <w:rsid w:val="001F2981"/>
    <w:rsid w:val="001F68A3"/>
    <w:rsid w:val="001F79F2"/>
    <w:rsid w:val="00200B2F"/>
    <w:rsid w:val="00203D9F"/>
    <w:rsid w:val="002046B0"/>
    <w:rsid w:val="00207882"/>
    <w:rsid w:val="002079A3"/>
    <w:rsid w:val="00225263"/>
    <w:rsid w:val="00226372"/>
    <w:rsid w:val="002341C4"/>
    <w:rsid w:val="002342DC"/>
    <w:rsid w:val="00237AB4"/>
    <w:rsid w:val="00242C4F"/>
    <w:rsid w:val="0024561E"/>
    <w:rsid w:val="00247CC1"/>
    <w:rsid w:val="00276421"/>
    <w:rsid w:val="002843C2"/>
    <w:rsid w:val="00284EB6"/>
    <w:rsid w:val="00285E71"/>
    <w:rsid w:val="00296541"/>
    <w:rsid w:val="002A3170"/>
    <w:rsid w:val="002A3918"/>
    <w:rsid w:val="002A457E"/>
    <w:rsid w:val="002A79A1"/>
    <w:rsid w:val="002B25FF"/>
    <w:rsid w:val="002B63DD"/>
    <w:rsid w:val="002C18D1"/>
    <w:rsid w:val="002C4FA3"/>
    <w:rsid w:val="002C6454"/>
    <w:rsid w:val="002D2B49"/>
    <w:rsid w:val="002D41C3"/>
    <w:rsid w:val="002D41CD"/>
    <w:rsid w:val="002D59DC"/>
    <w:rsid w:val="002D664E"/>
    <w:rsid w:val="002E34DE"/>
    <w:rsid w:val="002E35DB"/>
    <w:rsid w:val="002F3C28"/>
    <w:rsid w:val="002F4F15"/>
    <w:rsid w:val="002F507C"/>
    <w:rsid w:val="00304B8C"/>
    <w:rsid w:val="0030750F"/>
    <w:rsid w:val="00321CE5"/>
    <w:rsid w:val="003225C2"/>
    <w:rsid w:val="0032691A"/>
    <w:rsid w:val="00326CB9"/>
    <w:rsid w:val="0032710D"/>
    <w:rsid w:val="00331AEF"/>
    <w:rsid w:val="003333EE"/>
    <w:rsid w:val="00337C68"/>
    <w:rsid w:val="003412C2"/>
    <w:rsid w:val="0034160D"/>
    <w:rsid w:val="00350276"/>
    <w:rsid w:val="00352A1A"/>
    <w:rsid w:val="00354B55"/>
    <w:rsid w:val="00355407"/>
    <w:rsid w:val="00360B34"/>
    <w:rsid w:val="00363E85"/>
    <w:rsid w:val="003832E8"/>
    <w:rsid w:val="00396011"/>
    <w:rsid w:val="003A2A87"/>
    <w:rsid w:val="003A33B1"/>
    <w:rsid w:val="003B5B2E"/>
    <w:rsid w:val="003B6DBD"/>
    <w:rsid w:val="003C2226"/>
    <w:rsid w:val="003D251F"/>
    <w:rsid w:val="003D414E"/>
    <w:rsid w:val="003E0953"/>
    <w:rsid w:val="003E3404"/>
    <w:rsid w:val="003E581C"/>
    <w:rsid w:val="003E7066"/>
    <w:rsid w:val="003E7CF1"/>
    <w:rsid w:val="003F0108"/>
    <w:rsid w:val="003F5C97"/>
    <w:rsid w:val="0040425B"/>
    <w:rsid w:val="00404DD9"/>
    <w:rsid w:val="00407D62"/>
    <w:rsid w:val="004124F0"/>
    <w:rsid w:val="004230B7"/>
    <w:rsid w:val="00424E62"/>
    <w:rsid w:val="0043199A"/>
    <w:rsid w:val="00434126"/>
    <w:rsid w:val="00444652"/>
    <w:rsid w:val="00445627"/>
    <w:rsid w:val="00447C2C"/>
    <w:rsid w:val="00447E8D"/>
    <w:rsid w:val="004532C4"/>
    <w:rsid w:val="0045765A"/>
    <w:rsid w:val="00457793"/>
    <w:rsid w:val="00461A34"/>
    <w:rsid w:val="00462AE0"/>
    <w:rsid w:val="0046390F"/>
    <w:rsid w:val="0047184B"/>
    <w:rsid w:val="00472B55"/>
    <w:rsid w:val="00473F60"/>
    <w:rsid w:val="004746ED"/>
    <w:rsid w:val="00480067"/>
    <w:rsid w:val="004865E1"/>
    <w:rsid w:val="0049400E"/>
    <w:rsid w:val="004A089F"/>
    <w:rsid w:val="004A5037"/>
    <w:rsid w:val="004A54FA"/>
    <w:rsid w:val="004C08EB"/>
    <w:rsid w:val="004C2127"/>
    <w:rsid w:val="004C49AE"/>
    <w:rsid w:val="004C6A23"/>
    <w:rsid w:val="004D0678"/>
    <w:rsid w:val="004D1364"/>
    <w:rsid w:val="004D769B"/>
    <w:rsid w:val="004E06B8"/>
    <w:rsid w:val="004F0802"/>
    <w:rsid w:val="004F2B60"/>
    <w:rsid w:val="004F51AE"/>
    <w:rsid w:val="005143DA"/>
    <w:rsid w:val="005167AD"/>
    <w:rsid w:val="00520B0F"/>
    <w:rsid w:val="00522981"/>
    <w:rsid w:val="00523FC5"/>
    <w:rsid w:val="00525E79"/>
    <w:rsid w:val="00526B98"/>
    <w:rsid w:val="00527B36"/>
    <w:rsid w:val="005318E8"/>
    <w:rsid w:val="00532E3B"/>
    <w:rsid w:val="00537D66"/>
    <w:rsid w:val="00545D27"/>
    <w:rsid w:val="00547433"/>
    <w:rsid w:val="00550C2B"/>
    <w:rsid w:val="00550C3E"/>
    <w:rsid w:val="00550F22"/>
    <w:rsid w:val="00551638"/>
    <w:rsid w:val="005546A9"/>
    <w:rsid w:val="00554AC4"/>
    <w:rsid w:val="005579FE"/>
    <w:rsid w:val="00560ECE"/>
    <w:rsid w:val="00562C82"/>
    <w:rsid w:val="00571233"/>
    <w:rsid w:val="0057784F"/>
    <w:rsid w:val="00585707"/>
    <w:rsid w:val="005A3175"/>
    <w:rsid w:val="005A3C96"/>
    <w:rsid w:val="005B131D"/>
    <w:rsid w:val="005B1694"/>
    <w:rsid w:val="005B393D"/>
    <w:rsid w:val="005C1FB4"/>
    <w:rsid w:val="005D0CD8"/>
    <w:rsid w:val="005D50A7"/>
    <w:rsid w:val="005D717F"/>
    <w:rsid w:val="005D7779"/>
    <w:rsid w:val="005E024F"/>
    <w:rsid w:val="005F0785"/>
    <w:rsid w:val="005F441F"/>
    <w:rsid w:val="005F761D"/>
    <w:rsid w:val="00604A68"/>
    <w:rsid w:val="00605A1B"/>
    <w:rsid w:val="0060608A"/>
    <w:rsid w:val="00624A5D"/>
    <w:rsid w:val="00630ED9"/>
    <w:rsid w:val="0063542F"/>
    <w:rsid w:val="006435DC"/>
    <w:rsid w:val="006442C3"/>
    <w:rsid w:val="00644992"/>
    <w:rsid w:val="006518E4"/>
    <w:rsid w:val="00654621"/>
    <w:rsid w:val="00654DC0"/>
    <w:rsid w:val="00661D3B"/>
    <w:rsid w:val="00663292"/>
    <w:rsid w:val="006822E8"/>
    <w:rsid w:val="00687E8A"/>
    <w:rsid w:val="00691C71"/>
    <w:rsid w:val="006A2752"/>
    <w:rsid w:val="006B1132"/>
    <w:rsid w:val="006B6775"/>
    <w:rsid w:val="006B6A19"/>
    <w:rsid w:val="006D7F77"/>
    <w:rsid w:val="006F01AC"/>
    <w:rsid w:val="006F1A8D"/>
    <w:rsid w:val="006F28D4"/>
    <w:rsid w:val="006F7765"/>
    <w:rsid w:val="007001DA"/>
    <w:rsid w:val="00703637"/>
    <w:rsid w:val="0071223A"/>
    <w:rsid w:val="007130ED"/>
    <w:rsid w:val="00722016"/>
    <w:rsid w:val="00726088"/>
    <w:rsid w:val="00733EA9"/>
    <w:rsid w:val="00734A50"/>
    <w:rsid w:val="00735CB1"/>
    <w:rsid w:val="00737224"/>
    <w:rsid w:val="00750900"/>
    <w:rsid w:val="007513E7"/>
    <w:rsid w:val="00751E18"/>
    <w:rsid w:val="00763E77"/>
    <w:rsid w:val="00776F0B"/>
    <w:rsid w:val="007772C5"/>
    <w:rsid w:val="00780B56"/>
    <w:rsid w:val="00781D0E"/>
    <w:rsid w:val="00784B16"/>
    <w:rsid w:val="00791CBB"/>
    <w:rsid w:val="0079366D"/>
    <w:rsid w:val="00795B1F"/>
    <w:rsid w:val="00795C38"/>
    <w:rsid w:val="00797733"/>
    <w:rsid w:val="007A3FBC"/>
    <w:rsid w:val="007A7B98"/>
    <w:rsid w:val="007B01B3"/>
    <w:rsid w:val="007B7069"/>
    <w:rsid w:val="007C08C9"/>
    <w:rsid w:val="007C455B"/>
    <w:rsid w:val="007C5F9C"/>
    <w:rsid w:val="007D4697"/>
    <w:rsid w:val="007E12FD"/>
    <w:rsid w:val="007E6350"/>
    <w:rsid w:val="007F19DA"/>
    <w:rsid w:val="007F7C0B"/>
    <w:rsid w:val="008018C5"/>
    <w:rsid w:val="00805B66"/>
    <w:rsid w:val="00806972"/>
    <w:rsid w:val="00821C59"/>
    <w:rsid w:val="0083260E"/>
    <w:rsid w:val="0083316D"/>
    <w:rsid w:val="00833D51"/>
    <w:rsid w:val="008345D4"/>
    <w:rsid w:val="00837243"/>
    <w:rsid w:val="0083766B"/>
    <w:rsid w:val="00840B3A"/>
    <w:rsid w:val="008416E2"/>
    <w:rsid w:val="008465BB"/>
    <w:rsid w:val="00850779"/>
    <w:rsid w:val="0085757E"/>
    <w:rsid w:val="008611F4"/>
    <w:rsid w:val="008730CF"/>
    <w:rsid w:val="00880AB2"/>
    <w:rsid w:val="00883B49"/>
    <w:rsid w:val="008853AB"/>
    <w:rsid w:val="00893DEB"/>
    <w:rsid w:val="00896577"/>
    <w:rsid w:val="00896F86"/>
    <w:rsid w:val="00897360"/>
    <w:rsid w:val="008A69F9"/>
    <w:rsid w:val="008B391A"/>
    <w:rsid w:val="008C23CE"/>
    <w:rsid w:val="008E00DD"/>
    <w:rsid w:val="008E6506"/>
    <w:rsid w:val="008F0995"/>
    <w:rsid w:val="008F4F65"/>
    <w:rsid w:val="009069C5"/>
    <w:rsid w:val="00911B16"/>
    <w:rsid w:val="00913E79"/>
    <w:rsid w:val="00920737"/>
    <w:rsid w:val="00920B56"/>
    <w:rsid w:val="00924300"/>
    <w:rsid w:val="00925808"/>
    <w:rsid w:val="00927A38"/>
    <w:rsid w:val="00933DE1"/>
    <w:rsid w:val="0093408D"/>
    <w:rsid w:val="00942EED"/>
    <w:rsid w:val="00950B11"/>
    <w:rsid w:val="0095490D"/>
    <w:rsid w:val="00964758"/>
    <w:rsid w:val="00967A5E"/>
    <w:rsid w:val="009711D6"/>
    <w:rsid w:val="009770B4"/>
    <w:rsid w:val="00977D99"/>
    <w:rsid w:val="0098036C"/>
    <w:rsid w:val="00993E6D"/>
    <w:rsid w:val="00994BD4"/>
    <w:rsid w:val="00995C3E"/>
    <w:rsid w:val="009A29B4"/>
    <w:rsid w:val="009A3A80"/>
    <w:rsid w:val="009B2C79"/>
    <w:rsid w:val="009B50DC"/>
    <w:rsid w:val="009C148D"/>
    <w:rsid w:val="009C19E3"/>
    <w:rsid w:val="009C2FEF"/>
    <w:rsid w:val="009C6A0E"/>
    <w:rsid w:val="009D04F3"/>
    <w:rsid w:val="009E0186"/>
    <w:rsid w:val="009F09EB"/>
    <w:rsid w:val="009F0A22"/>
    <w:rsid w:val="009F57BE"/>
    <w:rsid w:val="00A11544"/>
    <w:rsid w:val="00A21C58"/>
    <w:rsid w:val="00A26E2D"/>
    <w:rsid w:val="00A31869"/>
    <w:rsid w:val="00A370F2"/>
    <w:rsid w:val="00A40B66"/>
    <w:rsid w:val="00A41305"/>
    <w:rsid w:val="00A41C1A"/>
    <w:rsid w:val="00A46372"/>
    <w:rsid w:val="00A500E2"/>
    <w:rsid w:val="00A5103D"/>
    <w:rsid w:val="00A528C6"/>
    <w:rsid w:val="00A5478B"/>
    <w:rsid w:val="00A57507"/>
    <w:rsid w:val="00A579F7"/>
    <w:rsid w:val="00A67E7E"/>
    <w:rsid w:val="00A77447"/>
    <w:rsid w:val="00A87170"/>
    <w:rsid w:val="00A877C4"/>
    <w:rsid w:val="00A92BDC"/>
    <w:rsid w:val="00AA72CE"/>
    <w:rsid w:val="00AB3924"/>
    <w:rsid w:val="00AB51F7"/>
    <w:rsid w:val="00AC3703"/>
    <w:rsid w:val="00AC3A55"/>
    <w:rsid w:val="00AD102C"/>
    <w:rsid w:val="00AE6578"/>
    <w:rsid w:val="00AF7695"/>
    <w:rsid w:val="00B0134F"/>
    <w:rsid w:val="00B05DE8"/>
    <w:rsid w:val="00B10D85"/>
    <w:rsid w:val="00B21568"/>
    <w:rsid w:val="00B23AD4"/>
    <w:rsid w:val="00B41643"/>
    <w:rsid w:val="00B448C2"/>
    <w:rsid w:val="00B5501D"/>
    <w:rsid w:val="00B552AF"/>
    <w:rsid w:val="00B60A2C"/>
    <w:rsid w:val="00B6106D"/>
    <w:rsid w:val="00B664A5"/>
    <w:rsid w:val="00B67B12"/>
    <w:rsid w:val="00B70731"/>
    <w:rsid w:val="00B80AE4"/>
    <w:rsid w:val="00BA5564"/>
    <w:rsid w:val="00BC5C42"/>
    <w:rsid w:val="00BD08AB"/>
    <w:rsid w:val="00BD5774"/>
    <w:rsid w:val="00BE1499"/>
    <w:rsid w:val="00BE44B3"/>
    <w:rsid w:val="00BF4020"/>
    <w:rsid w:val="00BF4ECC"/>
    <w:rsid w:val="00BF5828"/>
    <w:rsid w:val="00BF5DC9"/>
    <w:rsid w:val="00C012C1"/>
    <w:rsid w:val="00C0336B"/>
    <w:rsid w:val="00C04713"/>
    <w:rsid w:val="00C066AC"/>
    <w:rsid w:val="00C06EF2"/>
    <w:rsid w:val="00C1074E"/>
    <w:rsid w:val="00C17402"/>
    <w:rsid w:val="00C25A6E"/>
    <w:rsid w:val="00C26112"/>
    <w:rsid w:val="00C2630F"/>
    <w:rsid w:val="00C2698A"/>
    <w:rsid w:val="00C31D19"/>
    <w:rsid w:val="00C3689A"/>
    <w:rsid w:val="00C42C0E"/>
    <w:rsid w:val="00C52799"/>
    <w:rsid w:val="00C52AA9"/>
    <w:rsid w:val="00C53A09"/>
    <w:rsid w:val="00C640CC"/>
    <w:rsid w:val="00C72822"/>
    <w:rsid w:val="00C8579C"/>
    <w:rsid w:val="00C95CBC"/>
    <w:rsid w:val="00CA07BD"/>
    <w:rsid w:val="00CA083A"/>
    <w:rsid w:val="00CA2BC7"/>
    <w:rsid w:val="00CA4C38"/>
    <w:rsid w:val="00CA4E9A"/>
    <w:rsid w:val="00CA63EF"/>
    <w:rsid w:val="00CB0F6E"/>
    <w:rsid w:val="00CD1F1B"/>
    <w:rsid w:val="00CD6679"/>
    <w:rsid w:val="00CE7AD0"/>
    <w:rsid w:val="00D120DD"/>
    <w:rsid w:val="00D121BF"/>
    <w:rsid w:val="00D12297"/>
    <w:rsid w:val="00D122F0"/>
    <w:rsid w:val="00D36572"/>
    <w:rsid w:val="00D411C3"/>
    <w:rsid w:val="00D45964"/>
    <w:rsid w:val="00D472F9"/>
    <w:rsid w:val="00D512BB"/>
    <w:rsid w:val="00D52AD6"/>
    <w:rsid w:val="00D56620"/>
    <w:rsid w:val="00D618F2"/>
    <w:rsid w:val="00D654E5"/>
    <w:rsid w:val="00D654F1"/>
    <w:rsid w:val="00D67B49"/>
    <w:rsid w:val="00D86E57"/>
    <w:rsid w:val="00D8786E"/>
    <w:rsid w:val="00DC26D7"/>
    <w:rsid w:val="00DC4546"/>
    <w:rsid w:val="00DD2536"/>
    <w:rsid w:val="00DD434D"/>
    <w:rsid w:val="00DD5D08"/>
    <w:rsid w:val="00DD7A5C"/>
    <w:rsid w:val="00DE20C9"/>
    <w:rsid w:val="00DE217B"/>
    <w:rsid w:val="00DE258E"/>
    <w:rsid w:val="00DE3036"/>
    <w:rsid w:val="00DE47E6"/>
    <w:rsid w:val="00DF04EA"/>
    <w:rsid w:val="00DF0831"/>
    <w:rsid w:val="00DF2761"/>
    <w:rsid w:val="00DF28D1"/>
    <w:rsid w:val="00E003D4"/>
    <w:rsid w:val="00E026CE"/>
    <w:rsid w:val="00E04EB8"/>
    <w:rsid w:val="00E062AE"/>
    <w:rsid w:val="00E0752A"/>
    <w:rsid w:val="00E16BC4"/>
    <w:rsid w:val="00E201DD"/>
    <w:rsid w:val="00E2588C"/>
    <w:rsid w:val="00E27934"/>
    <w:rsid w:val="00E31F75"/>
    <w:rsid w:val="00E328E1"/>
    <w:rsid w:val="00E34246"/>
    <w:rsid w:val="00E418EB"/>
    <w:rsid w:val="00E46D90"/>
    <w:rsid w:val="00E52186"/>
    <w:rsid w:val="00E53866"/>
    <w:rsid w:val="00E61CA8"/>
    <w:rsid w:val="00E63B61"/>
    <w:rsid w:val="00E70C97"/>
    <w:rsid w:val="00E72D07"/>
    <w:rsid w:val="00E74248"/>
    <w:rsid w:val="00E7425B"/>
    <w:rsid w:val="00E82F18"/>
    <w:rsid w:val="00E854FF"/>
    <w:rsid w:val="00E95BB7"/>
    <w:rsid w:val="00E97ED5"/>
    <w:rsid w:val="00EA16CD"/>
    <w:rsid w:val="00EA4CF5"/>
    <w:rsid w:val="00EA69D2"/>
    <w:rsid w:val="00EB5BF7"/>
    <w:rsid w:val="00EC32AA"/>
    <w:rsid w:val="00ED1975"/>
    <w:rsid w:val="00ED246F"/>
    <w:rsid w:val="00ED24F5"/>
    <w:rsid w:val="00ED363A"/>
    <w:rsid w:val="00ED60B5"/>
    <w:rsid w:val="00EE17A1"/>
    <w:rsid w:val="00EE488E"/>
    <w:rsid w:val="00EF28FF"/>
    <w:rsid w:val="00EF364B"/>
    <w:rsid w:val="00EF4240"/>
    <w:rsid w:val="00EF5C5A"/>
    <w:rsid w:val="00EF6393"/>
    <w:rsid w:val="00F00B6A"/>
    <w:rsid w:val="00F0169D"/>
    <w:rsid w:val="00F02CA2"/>
    <w:rsid w:val="00F177FA"/>
    <w:rsid w:val="00F21C64"/>
    <w:rsid w:val="00F22297"/>
    <w:rsid w:val="00F23953"/>
    <w:rsid w:val="00F23D6B"/>
    <w:rsid w:val="00F24D5F"/>
    <w:rsid w:val="00F2711F"/>
    <w:rsid w:val="00F306A7"/>
    <w:rsid w:val="00F31A7D"/>
    <w:rsid w:val="00F36E53"/>
    <w:rsid w:val="00F44F2F"/>
    <w:rsid w:val="00F511E4"/>
    <w:rsid w:val="00F550B9"/>
    <w:rsid w:val="00F577D0"/>
    <w:rsid w:val="00F65532"/>
    <w:rsid w:val="00F664C6"/>
    <w:rsid w:val="00F7274F"/>
    <w:rsid w:val="00F77484"/>
    <w:rsid w:val="00F813AE"/>
    <w:rsid w:val="00F81F61"/>
    <w:rsid w:val="00F83EB5"/>
    <w:rsid w:val="00F9058E"/>
    <w:rsid w:val="00F949BC"/>
    <w:rsid w:val="00F962FD"/>
    <w:rsid w:val="00FA6977"/>
    <w:rsid w:val="00FA7877"/>
    <w:rsid w:val="00FC0A18"/>
    <w:rsid w:val="00FC5AF8"/>
    <w:rsid w:val="00FD123A"/>
    <w:rsid w:val="00FD218C"/>
    <w:rsid w:val="00FD5631"/>
    <w:rsid w:val="00FD6073"/>
    <w:rsid w:val="00FE57AE"/>
    <w:rsid w:val="00FF0816"/>
    <w:rsid w:val="00FF4FF3"/>
    <w:rsid w:val="00FF5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AFA56"/>
  <w15:chartTrackingRefBased/>
  <w15:docId w15:val="{6E7E3A34-75C3-4A84-9CED-D1B56C27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sq"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276"/>
    <w:pPr>
      <w:spacing w:before="120" w:after="120" w:line="240" w:lineRule="auto"/>
    </w:pPr>
  </w:style>
  <w:style w:type="paragraph" w:styleId="Heading1">
    <w:name w:val="heading 1"/>
    <w:basedOn w:val="Normal"/>
    <w:next w:val="Normal"/>
    <w:link w:val="Heading1Char"/>
    <w:uiPriority w:val="9"/>
    <w:qFormat/>
    <w:rsid w:val="00B5501D"/>
    <w:pPr>
      <w:spacing w:after="0"/>
      <w:outlineLvl w:val="0"/>
    </w:pPr>
    <w:rPr>
      <w:caps/>
      <w:color w:val="92D050"/>
      <w:spacing w:val="15"/>
      <w:sz w:val="56"/>
      <w:szCs w:val="22"/>
    </w:rPr>
  </w:style>
  <w:style w:type="paragraph" w:styleId="Heading2">
    <w:name w:val="heading 2"/>
    <w:basedOn w:val="Normal"/>
    <w:next w:val="Normal"/>
    <w:link w:val="Heading2Char"/>
    <w:uiPriority w:val="9"/>
    <w:unhideWhenUsed/>
    <w:qFormat/>
    <w:rsid w:val="006B6775"/>
    <w:pPr>
      <w:pBdr>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pBdr>
      <w:shd w:val="clear" w:color="auto" w:fill="D9D9D9" w:themeFill="background1" w:themeFillShade="D9"/>
      <w:spacing w:after="0"/>
      <w:outlineLvl w:val="1"/>
    </w:pPr>
    <w:rPr>
      <w:caps/>
      <w:color w:val="000000" w:themeColor="text1"/>
      <w:spacing w:val="15"/>
      <w:sz w:val="24"/>
    </w:rPr>
  </w:style>
  <w:style w:type="paragraph" w:styleId="Heading3">
    <w:name w:val="heading 3"/>
    <w:basedOn w:val="Normal"/>
    <w:next w:val="Normal"/>
    <w:link w:val="Heading3Char"/>
    <w:uiPriority w:val="9"/>
    <w:unhideWhenUsed/>
    <w:qFormat/>
    <w:rsid w:val="002B25FF"/>
    <w:pPr>
      <w:pBdr>
        <w:top w:val="single" w:sz="6" w:space="2" w:color="3494BA" w:themeColor="accent1"/>
      </w:pBdr>
      <w:spacing w:before="300" w:after="0"/>
      <w:outlineLvl w:val="2"/>
    </w:pPr>
    <w:rPr>
      <w:caps/>
      <w:color w:val="1A495C" w:themeColor="accent1" w:themeShade="7F"/>
      <w:spacing w:val="15"/>
    </w:rPr>
  </w:style>
  <w:style w:type="paragraph" w:styleId="Heading4">
    <w:name w:val="heading 4"/>
    <w:basedOn w:val="Normal"/>
    <w:next w:val="Normal"/>
    <w:link w:val="Heading4Char"/>
    <w:uiPriority w:val="9"/>
    <w:semiHidden/>
    <w:unhideWhenUsed/>
    <w:qFormat/>
    <w:rsid w:val="002B25FF"/>
    <w:pPr>
      <w:pBdr>
        <w:top w:val="dotted" w:sz="6" w:space="2" w:color="3494BA" w:themeColor="accent1"/>
      </w:pBdr>
      <w:spacing w:before="200" w:after="0"/>
      <w:outlineLvl w:val="3"/>
    </w:pPr>
    <w:rPr>
      <w:caps/>
      <w:color w:val="276E8B" w:themeColor="accent1" w:themeShade="BF"/>
      <w:spacing w:val="10"/>
    </w:rPr>
  </w:style>
  <w:style w:type="paragraph" w:styleId="Heading5">
    <w:name w:val="heading 5"/>
    <w:basedOn w:val="Normal"/>
    <w:next w:val="Normal"/>
    <w:link w:val="Heading5Char"/>
    <w:uiPriority w:val="9"/>
    <w:semiHidden/>
    <w:unhideWhenUsed/>
    <w:qFormat/>
    <w:rsid w:val="002B25FF"/>
    <w:pPr>
      <w:pBdr>
        <w:bottom w:val="single" w:sz="6" w:space="1" w:color="3494BA" w:themeColor="accent1"/>
      </w:pBdr>
      <w:spacing w:before="200" w:after="0"/>
      <w:outlineLvl w:val="4"/>
    </w:pPr>
    <w:rPr>
      <w:caps/>
      <w:color w:val="276E8B" w:themeColor="accent1" w:themeShade="BF"/>
      <w:spacing w:val="10"/>
    </w:rPr>
  </w:style>
  <w:style w:type="paragraph" w:styleId="Heading6">
    <w:name w:val="heading 6"/>
    <w:basedOn w:val="Normal"/>
    <w:next w:val="Normal"/>
    <w:link w:val="Heading6Char"/>
    <w:uiPriority w:val="9"/>
    <w:semiHidden/>
    <w:unhideWhenUsed/>
    <w:qFormat/>
    <w:rsid w:val="002B25FF"/>
    <w:pPr>
      <w:pBdr>
        <w:bottom w:val="dotted" w:sz="6" w:space="1" w:color="3494BA" w:themeColor="accent1"/>
      </w:pBdr>
      <w:spacing w:before="200" w:after="0"/>
      <w:outlineLvl w:val="5"/>
    </w:pPr>
    <w:rPr>
      <w:caps/>
      <w:color w:val="276E8B" w:themeColor="accent1" w:themeShade="BF"/>
      <w:spacing w:val="10"/>
    </w:rPr>
  </w:style>
  <w:style w:type="paragraph" w:styleId="Heading7">
    <w:name w:val="heading 7"/>
    <w:basedOn w:val="Normal"/>
    <w:next w:val="Normal"/>
    <w:link w:val="Heading7Char"/>
    <w:uiPriority w:val="9"/>
    <w:semiHidden/>
    <w:unhideWhenUsed/>
    <w:qFormat/>
    <w:rsid w:val="002B25FF"/>
    <w:pPr>
      <w:spacing w:before="200" w:after="0"/>
      <w:outlineLvl w:val="6"/>
    </w:pPr>
    <w:rPr>
      <w:caps/>
      <w:color w:val="276E8B" w:themeColor="accent1" w:themeShade="BF"/>
      <w:spacing w:val="10"/>
    </w:rPr>
  </w:style>
  <w:style w:type="paragraph" w:styleId="Heading8">
    <w:name w:val="heading 8"/>
    <w:basedOn w:val="Normal"/>
    <w:next w:val="Normal"/>
    <w:link w:val="Heading8Char"/>
    <w:uiPriority w:val="9"/>
    <w:semiHidden/>
    <w:unhideWhenUsed/>
    <w:qFormat/>
    <w:rsid w:val="002B25F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B25F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B25FF"/>
    <w:pPr>
      <w:spacing w:after="0" w:line="240" w:lineRule="auto"/>
    </w:pPr>
  </w:style>
  <w:style w:type="character" w:customStyle="1" w:styleId="NoSpacingChar">
    <w:name w:val="No Spacing Char"/>
    <w:basedOn w:val="DefaultParagraphFont"/>
    <w:link w:val="NoSpacing"/>
    <w:uiPriority w:val="1"/>
    <w:rsid w:val="00407D62"/>
  </w:style>
  <w:style w:type="paragraph" w:styleId="Header">
    <w:name w:val="header"/>
    <w:basedOn w:val="Normal"/>
    <w:link w:val="HeaderChar"/>
    <w:uiPriority w:val="99"/>
    <w:unhideWhenUsed/>
    <w:rsid w:val="00E34246"/>
    <w:pPr>
      <w:tabs>
        <w:tab w:val="center" w:pos="4680"/>
        <w:tab w:val="right" w:pos="9360"/>
      </w:tabs>
      <w:spacing w:after="0"/>
    </w:pPr>
  </w:style>
  <w:style w:type="character" w:customStyle="1" w:styleId="HeaderChar">
    <w:name w:val="Header Char"/>
    <w:basedOn w:val="DefaultParagraphFont"/>
    <w:link w:val="Header"/>
    <w:uiPriority w:val="99"/>
    <w:rsid w:val="00E34246"/>
    <w:rPr>
      <w:rFonts w:ascii="Franklin Gothic Book" w:eastAsiaTheme="minorEastAsia" w:hAnsi="Franklin Gothic Book"/>
      <w:kern w:val="2"/>
      <w:lang w:val="sq" w:eastAsia="ko-KR"/>
    </w:rPr>
  </w:style>
  <w:style w:type="paragraph" w:styleId="Footer">
    <w:name w:val="footer"/>
    <w:basedOn w:val="Normal"/>
    <w:link w:val="FooterChar"/>
    <w:uiPriority w:val="99"/>
    <w:unhideWhenUsed/>
    <w:rsid w:val="00E34246"/>
    <w:pPr>
      <w:tabs>
        <w:tab w:val="center" w:pos="4680"/>
        <w:tab w:val="right" w:pos="9360"/>
      </w:tabs>
      <w:spacing w:after="0"/>
    </w:pPr>
  </w:style>
  <w:style w:type="character" w:customStyle="1" w:styleId="FooterChar">
    <w:name w:val="Footer Char"/>
    <w:basedOn w:val="DefaultParagraphFont"/>
    <w:link w:val="Footer"/>
    <w:uiPriority w:val="99"/>
    <w:rsid w:val="00E34246"/>
    <w:rPr>
      <w:rFonts w:ascii="Franklin Gothic Book" w:eastAsiaTheme="minorEastAsia" w:hAnsi="Franklin Gothic Book"/>
      <w:kern w:val="2"/>
      <w:lang w:val="sq" w:eastAsia="ko-KR"/>
    </w:rPr>
  </w:style>
  <w:style w:type="table" w:styleId="TableGrid">
    <w:name w:val="Table Grid"/>
    <w:basedOn w:val="TableNormal"/>
    <w:uiPriority w:val="39"/>
    <w:rsid w:val="002B25FF"/>
    <w:pPr>
      <w:widowControl w:val="0"/>
      <w:wordWrap w:val="0"/>
      <w:autoSpaceDE w:val="0"/>
      <w:autoSpaceDN w:val="0"/>
      <w:spacing w:after="0" w:line="240" w:lineRule="auto"/>
      <w:jc w:val="both"/>
    </w:pPr>
    <w:rPr>
      <w:rFonts w:asciiTheme="minorEastAsia"/>
      <w:kern w:val="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Спореден наслов 2.,Naslov 1,References,Bullets,List Paragraph (numbered (a)),List_Paragraph,Multilevel para_II,List Paragraph1,Bullet Points,Liste Paragraf,Paragraphe de liste"/>
    <w:basedOn w:val="Normal"/>
    <w:link w:val="ListParagraphChar"/>
    <w:uiPriority w:val="34"/>
    <w:qFormat/>
    <w:rsid w:val="002B25FF"/>
    <w:pPr>
      <w:ind w:left="720"/>
      <w:contextualSpacing/>
    </w:pPr>
  </w:style>
  <w:style w:type="character" w:customStyle="1" w:styleId="ListParagraphChar">
    <w:name w:val="List Paragraph Char"/>
    <w:aliases w:val="Спореден наслов 2. Char,Naslov 1 Char,References Char,Bullets Char,List Paragraph (numbered (a)) Char,List_Paragraph Char,Multilevel para_II Char,List Paragraph1 Char,Bullet Points Char,Liste Paragraf Char,Paragraphe de liste Char"/>
    <w:basedOn w:val="DefaultParagraphFont"/>
    <w:link w:val="ListParagraph"/>
    <w:uiPriority w:val="34"/>
    <w:rsid w:val="002B25FF"/>
  </w:style>
  <w:style w:type="character" w:customStyle="1" w:styleId="Heading1Char">
    <w:name w:val="Heading 1 Char"/>
    <w:basedOn w:val="DefaultParagraphFont"/>
    <w:link w:val="Heading1"/>
    <w:uiPriority w:val="9"/>
    <w:rsid w:val="00B5501D"/>
    <w:rPr>
      <w:caps/>
      <w:color w:val="92D050"/>
      <w:spacing w:val="15"/>
      <w:sz w:val="56"/>
      <w:szCs w:val="22"/>
    </w:rPr>
  </w:style>
  <w:style w:type="character" w:customStyle="1" w:styleId="Heading2Char">
    <w:name w:val="Heading 2 Char"/>
    <w:basedOn w:val="DefaultParagraphFont"/>
    <w:link w:val="Heading2"/>
    <w:uiPriority w:val="9"/>
    <w:rsid w:val="006B6775"/>
    <w:rPr>
      <w:caps/>
      <w:color w:val="000000" w:themeColor="text1"/>
      <w:spacing w:val="15"/>
      <w:sz w:val="24"/>
      <w:shd w:val="clear" w:color="auto" w:fill="D9D9D9" w:themeFill="background1" w:themeFillShade="D9"/>
    </w:rPr>
  </w:style>
  <w:style w:type="character" w:customStyle="1" w:styleId="Heading3Char">
    <w:name w:val="Heading 3 Char"/>
    <w:basedOn w:val="DefaultParagraphFont"/>
    <w:link w:val="Heading3"/>
    <w:uiPriority w:val="9"/>
    <w:rsid w:val="002B25FF"/>
    <w:rPr>
      <w:caps/>
      <w:color w:val="1A495C" w:themeColor="accent1" w:themeShade="7F"/>
      <w:spacing w:val="15"/>
    </w:rPr>
  </w:style>
  <w:style w:type="character" w:customStyle="1" w:styleId="Heading4Char">
    <w:name w:val="Heading 4 Char"/>
    <w:basedOn w:val="DefaultParagraphFont"/>
    <w:link w:val="Heading4"/>
    <w:uiPriority w:val="9"/>
    <w:semiHidden/>
    <w:rsid w:val="002B25FF"/>
    <w:rPr>
      <w:caps/>
      <w:color w:val="276E8B" w:themeColor="accent1" w:themeShade="BF"/>
      <w:spacing w:val="10"/>
    </w:rPr>
  </w:style>
  <w:style w:type="character" w:customStyle="1" w:styleId="Heading5Char">
    <w:name w:val="Heading 5 Char"/>
    <w:basedOn w:val="DefaultParagraphFont"/>
    <w:link w:val="Heading5"/>
    <w:uiPriority w:val="9"/>
    <w:semiHidden/>
    <w:rsid w:val="002B25FF"/>
    <w:rPr>
      <w:caps/>
      <w:color w:val="276E8B" w:themeColor="accent1" w:themeShade="BF"/>
      <w:spacing w:val="10"/>
    </w:rPr>
  </w:style>
  <w:style w:type="character" w:customStyle="1" w:styleId="Heading6Char">
    <w:name w:val="Heading 6 Char"/>
    <w:basedOn w:val="DefaultParagraphFont"/>
    <w:link w:val="Heading6"/>
    <w:uiPriority w:val="9"/>
    <w:semiHidden/>
    <w:rsid w:val="002B25FF"/>
    <w:rPr>
      <w:caps/>
      <w:color w:val="276E8B" w:themeColor="accent1" w:themeShade="BF"/>
      <w:spacing w:val="10"/>
    </w:rPr>
  </w:style>
  <w:style w:type="character" w:customStyle="1" w:styleId="Heading7Char">
    <w:name w:val="Heading 7 Char"/>
    <w:basedOn w:val="DefaultParagraphFont"/>
    <w:link w:val="Heading7"/>
    <w:uiPriority w:val="9"/>
    <w:semiHidden/>
    <w:rsid w:val="002B25FF"/>
    <w:rPr>
      <w:caps/>
      <w:color w:val="276E8B" w:themeColor="accent1" w:themeShade="BF"/>
      <w:spacing w:val="10"/>
    </w:rPr>
  </w:style>
  <w:style w:type="character" w:customStyle="1" w:styleId="Heading8Char">
    <w:name w:val="Heading 8 Char"/>
    <w:basedOn w:val="DefaultParagraphFont"/>
    <w:link w:val="Heading8"/>
    <w:uiPriority w:val="9"/>
    <w:semiHidden/>
    <w:rsid w:val="002B25FF"/>
    <w:rPr>
      <w:caps/>
      <w:spacing w:val="10"/>
      <w:sz w:val="18"/>
      <w:szCs w:val="18"/>
    </w:rPr>
  </w:style>
  <w:style w:type="character" w:customStyle="1" w:styleId="Heading9Char">
    <w:name w:val="Heading 9 Char"/>
    <w:basedOn w:val="DefaultParagraphFont"/>
    <w:link w:val="Heading9"/>
    <w:uiPriority w:val="9"/>
    <w:semiHidden/>
    <w:rsid w:val="002B25FF"/>
    <w:rPr>
      <w:i/>
      <w:iCs/>
      <w:caps/>
      <w:spacing w:val="10"/>
      <w:sz w:val="18"/>
      <w:szCs w:val="18"/>
    </w:rPr>
  </w:style>
  <w:style w:type="paragraph" w:styleId="Caption">
    <w:name w:val="caption"/>
    <w:aliases w:val="Tabellen,Citrus Caption,AGT ESIA,Caption Char Char Char Char Char Char,Epígrafe Car1,Car Char Char Car,Car Char Car,Car,Car Char Car Char"/>
    <w:basedOn w:val="Normal"/>
    <w:next w:val="Normal"/>
    <w:link w:val="CaptionChar"/>
    <w:unhideWhenUsed/>
    <w:qFormat/>
    <w:rsid w:val="002B25FF"/>
    <w:rPr>
      <w:b/>
      <w:bCs/>
      <w:color w:val="276E8B" w:themeColor="accent1" w:themeShade="BF"/>
      <w:sz w:val="16"/>
      <w:szCs w:val="16"/>
    </w:rPr>
  </w:style>
  <w:style w:type="paragraph" w:styleId="Title">
    <w:name w:val="Title"/>
    <w:basedOn w:val="Normal"/>
    <w:next w:val="Normal"/>
    <w:link w:val="TitleChar"/>
    <w:uiPriority w:val="10"/>
    <w:qFormat/>
    <w:rsid w:val="002B25FF"/>
    <w:pPr>
      <w:spacing w:before="0" w:after="0"/>
    </w:pPr>
    <w:rPr>
      <w:rFonts w:asciiTheme="majorHAnsi" w:eastAsiaTheme="majorEastAsia" w:hAnsiTheme="majorHAnsi" w:cstheme="majorBidi"/>
      <w:caps/>
      <w:color w:val="3494BA" w:themeColor="accent1"/>
      <w:spacing w:val="10"/>
      <w:sz w:val="52"/>
      <w:szCs w:val="52"/>
    </w:rPr>
  </w:style>
  <w:style w:type="character" w:customStyle="1" w:styleId="TitleChar">
    <w:name w:val="Title Char"/>
    <w:basedOn w:val="DefaultParagraphFont"/>
    <w:link w:val="Title"/>
    <w:uiPriority w:val="10"/>
    <w:rsid w:val="002B25FF"/>
    <w:rPr>
      <w:rFonts w:asciiTheme="majorHAnsi" w:eastAsiaTheme="majorEastAsia" w:hAnsiTheme="majorHAnsi" w:cstheme="majorBidi"/>
      <w:caps/>
      <w:color w:val="3494BA" w:themeColor="accent1"/>
      <w:spacing w:val="10"/>
      <w:sz w:val="52"/>
      <w:szCs w:val="52"/>
    </w:rPr>
  </w:style>
  <w:style w:type="paragraph" w:styleId="Subtitle">
    <w:name w:val="Subtitle"/>
    <w:basedOn w:val="Normal"/>
    <w:next w:val="Normal"/>
    <w:link w:val="SubtitleChar"/>
    <w:uiPriority w:val="11"/>
    <w:qFormat/>
    <w:rsid w:val="002B25FF"/>
    <w:pPr>
      <w:spacing w:before="0" w:after="5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B25FF"/>
    <w:rPr>
      <w:caps/>
      <w:color w:val="595959" w:themeColor="text1" w:themeTint="A6"/>
      <w:spacing w:val="10"/>
      <w:sz w:val="21"/>
      <w:szCs w:val="21"/>
    </w:rPr>
  </w:style>
  <w:style w:type="character" w:styleId="Strong">
    <w:name w:val="Strong"/>
    <w:uiPriority w:val="22"/>
    <w:qFormat/>
    <w:rsid w:val="002B25FF"/>
    <w:rPr>
      <w:b/>
      <w:bCs/>
    </w:rPr>
  </w:style>
  <w:style w:type="character" w:styleId="Emphasis">
    <w:name w:val="Emphasis"/>
    <w:uiPriority w:val="20"/>
    <w:qFormat/>
    <w:rsid w:val="002B25FF"/>
    <w:rPr>
      <w:caps/>
      <w:color w:val="1A495C" w:themeColor="accent1" w:themeShade="7F"/>
      <w:spacing w:val="5"/>
    </w:rPr>
  </w:style>
  <w:style w:type="paragraph" w:styleId="Quote">
    <w:name w:val="Quote"/>
    <w:basedOn w:val="Normal"/>
    <w:next w:val="Normal"/>
    <w:link w:val="QuoteChar"/>
    <w:uiPriority w:val="29"/>
    <w:qFormat/>
    <w:rsid w:val="002B25FF"/>
    <w:rPr>
      <w:i/>
      <w:iCs/>
      <w:sz w:val="24"/>
      <w:szCs w:val="24"/>
    </w:rPr>
  </w:style>
  <w:style w:type="character" w:customStyle="1" w:styleId="QuoteChar">
    <w:name w:val="Quote Char"/>
    <w:basedOn w:val="DefaultParagraphFont"/>
    <w:link w:val="Quote"/>
    <w:uiPriority w:val="29"/>
    <w:rsid w:val="002B25FF"/>
    <w:rPr>
      <w:i/>
      <w:iCs/>
      <w:sz w:val="24"/>
      <w:szCs w:val="24"/>
    </w:rPr>
  </w:style>
  <w:style w:type="paragraph" w:styleId="IntenseQuote">
    <w:name w:val="Intense Quote"/>
    <w:basedOn w:val="Normal"/>
    <w:next w:val="Normal"/>
    <w:link w:val="IntenseQuoteChar"/>
    <w:uiPriority w:val="30"/>
    <w:qFormat/>
    <w:rsid w:val="002B25FF"/>
    <w:pPr>
      <w:spacing w:before="240" w:after="240"/>
      <w:ind w:left="1080" w:right="1080"/>
      <w:jc w:val="center"/>
    </w:pPr>
    <w:rPr>
      <w:color w:val="3494BA" w:themeColor="accent1"/>
      <w:sz w:val="24"/>
      <w:szCs w:val="24"/>
    </w:rPr>
  </w:style>
  <w:style w:type="character" w:customStyle="1" w:styleId="IntenseQuoteChar">
    <w:name w:val="Intense Quote Char"/>
    <w:basedOn w:val="DefaultParagraphFont"/>
    <w:link w:val="IntenseQuote"/>
    <w:uiPriority w:val="30"/>
    <w:rsid w:val="002B25FF"/>
    <w:rPr>
      <w:color w:val="3494BA" w:themeColor="accent1"/>
      <w:sz w:val="24"/>
      <w:szCs w:val="24"/>
    </w:rPr>
  </w:style>
  <w:style w:type="character" w:styleId="SubtleEmphasis">
    <w:name w:val="Subtle Emphasis"/>
    <w:uiPriority w:val="19"/>
    <w:qFormat/>
    <w:rsid w:val="002B25FF"/>
    <w:rPr>
      <w:i/>
      <w:iCs/>
      <w:color w:val="1A495C" w:themeColor="accent1" w:themeShade="7F"/>
    </w:rPr>
  </w:style>
  <w:style w:type="character" w:styleId="IntenseEmphasis">
    <w:name w:val="Intense Emphasis"/>
    <w:uiPriority w:val="21"/>
    <w:qFormat/>
    <w:rsid w:val="002B25FF"/>
    <w:rPr>
      <w:b/>
      <w:bCs/>
      <w:caps/>
      <w:color w:val="1A495C" w:themeColor="accent1" w:themeShade="7F"/>
      <w:spacing w:val="10"/>
    </w:rPr>
  </w:style>
  <w:style w:type="character" w:styleId="SubtleReference">
    <w:name w:val="Subtle Reference"/>
    <w:uiPriority w:val="31"/>
    <w:qFormat/>
    <w:rsid w:val="002B25FF"/>
    <w:rPr>
      <w:b/>
      <w:bCs/>
      <w:color w:val="3494BA" w:themeColor="accent1"/>
    </w:rPr>
  </w:style>
  <w:style w:type="character" w:styleId="IntenseReference">
    <w:name w:val="Intense Reference"/>
    <w:uiPriority w:val="32"/>
    <w:qFormat/>
    <w:rsid w:val="002B25FF"/>
    <w:rPr>
      <w:b/>
      <w:bCs/>
      <w:i/>
      <w:iCs/>
      <w:caps/>
      <w:color w:val="3494BA" w:themeColor="accent1"/>
    </w:rPr>
  </w:style>
  <w:style w:type="character" w:styleId="BookTitle">
    <w:name w:val="Book Title"/>
    <w:uiPriority w:val="33"/>
    <w:qFormat/>
    <w:rsid w:val="002B25FF"/>
    <w:rPr>
      <w:b/>
      <w:bCs/>
      <w:i/>
      <w:iCs/>
      <w:spacing w:val="0"/>
    </w:rPr>
  </w:style>
  <w:style w:type="paragraph" w:styleId="TOCHeading">
    <w:name w:val="TOC Heading"/>
    <w:basedOn w:val="Heading1"/>
    <w:next w:val="Normal"/>
    <w:uiPriority w:val="39"/>
    <w:unhideWhenUsed/>
    <w:qFormat/>
    <w:rsid w:val="002B25FF"/>
    <w:pPr>
      <w:outlineLvl w:val="9"/>
    </w:pPr>
  </w:style>
  <w:style w:type="table" w:styleId="PlainTable2">
    <w:name w:val="Plain Table 2"/>
    <w:basedOn w:val="TableNormal"/>
    <w:uiPriority w:val="42"/>
    <w:rsid w:val="00C95CBC"/>
    <w:pPr>
      <w:widowControl w:val="0"/>
      <w:wordWrap w:val="0"/>
      <w:autoSpaceDE w:val="0"/>
      <w:autoSpaceDN w:val="0"/>
      <w:spacing w:before="0" w:after="0" w:line="240" w:lineRule="auto"/>
      <w:jc w:val="both"/>
    </w:pPr>
    <w:rPr>
      <w:rFonts w:asciiTheme="minorEastAsia"/>
      <w:kern w:val="2"/>
      <w:szCs w:val="22"/>
      <w:lang w:eastAsia="ko-K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C95CBC"/>
    <w:rPr>
      <w:color w:val="0000FF"/>
      <w:u w:val="single"/>
    </w:rPr>
  </w:style>
  <w:style w:type="character" w:customStyle="1" w:styleId="CaptionChar">
    <w:name w:val="Caption Char"/>
    <w:aliases w:val="Tabellen Char,Citrus Caption Char,AGT ESIA Char,Caption Char Char Char Char Char Char Char,Epígrafe Car1 Char,Car Char Char Car Char,Car Char Car Char1,Car Char,Car Char Car Char Char"/>
    <w:link w:val="Caption"/>
    <w:rsid w:val="00C95CBC"/>
    <w:rPr>
      <w:b/>
      <w:bCs/>
      <w:color w:val="276E8B" w:themeColor="accent1" w:themeShade="BF"/>
      <w:sz w:val="16"/>
      <w:szCs w:val="16"/>
    </w:rPr>
  </w:style>
  <w:style w:type="table" w:customStyle="1" w:styleId="GridTable4-Accent31">
    <w:name w:val="Grid Table 4 - Accent 31"/>
    <w:basedOn w:val="TableNormal"/>
    <w:uiPriority w:val="49"/>
    <w:rsid w:val="00C95CBC"/>
    <w:pPr>
      <w:spacing w:before="0" w:after="0" w:line="240" w:lineRule="auto"/>
    </w:pPr>
    <w:rPr>
      <w:rFonts w:eastAsiaTheme="minorHAnsi"/>
      <w:sz w:val="22"/>
      <w:szCs w:val="22"/>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2-Accent1">
    <w:name w:val="Grid Table 2 Accent 1"/>
    <w:basedOn w:val="TableNormal"/>
    <w:uiPriority w:val="47"/>
    <w:rsid w:val="00D8786E"/>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2-Accent6">
    <w:name w:val="Grid Table 2 Accent 6"/>
    <w:basedOn w:val="TableNormal"/>
    <w:uiPriority w:val="47"/>
    <w:rsid w:val="00D8786E"/>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4-Accent6">
    <w:name w:val="Grid Table 4 Accent 6"/>
    <w:basedOn w:val="TableNormal"/>
    <w:uiPriority w:val="49"/>
    <w:rsid w:val="00D8786E"/>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character" w:customStyle="1" w:styleId="q4iawc">
    <w:name w:val="q4iawc"/>
    <w:basedOn w:val="DefaultParagraphFont"/>
    <w:rsid w:val="00DF2761"/>
  </w:style>
  <w:style w:type="table" w:styleId="ListTable2-Accent6">
    <w:name w:val="List Table 2 Accent 6"/>
    <w:basedOn w:val="TableNormal"/>
    <w:uiPriority w:val="47"/>
    <w:rsid w:val="00BF4020"/>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PlainTable1">
    <w:name w:val="Plain Table 1"/>
    <w:basedOn w:val="TableNormal"/>
    <w:uiPriority w:val="41"/>
    <w:rsid w:val="00B448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DE20C9"/>
    <w:pPr>
      <w:spacing w:after="100"/>
    </w:pPr>
  </w:style>
  <w:style w:type="paragraph" w:styleId="TOC2">
    <w:name w:val="toc 2"/>
    <w:basedOn w:val="Normal"/>
    <w:next w:val="Normal"/>
    <w:autoRedefine/>
    <w:uiPriority w:val="39"/>
    <w:unhideWhenUsed/>
    <w:rsid w:val="00DE20C9"/>
    <w:pPr>
      <w:spacing w:after="100"/>
      <w:ind w:left="200"/>
    </w:pPr>
  </w:style>
  <w:style w:type="paragraph" w:styleId="TOC3">
    <w:name w:val="toc 3"/>
    <w:basedOn w:val="Normal"/>
    <w:next w:val="Normal"/>
    <w:autoRedefine/>
    <w:uiPriority w:val="39"/>
    <w:unhideWhenUsed/>
    <w:rsid w:val="00DE20C9"/>
    <w:pPr>
      <w:spacing w:after="100"/>
      <w:ind w:left="400"/>
    </w:pPr>
  </w:style>
  <w:style w:type="table" w:customStyle="1" w:styleId="TableGrid1">
    <w:name w:val="Table Grid1"/>
    <w:basedOn w:val="TableNormal"/>
    <w:next w:val="TableGrid"/>
    <w:uiPriority w:val="39"/>
    <w:rsid w:val="00C640CC"/>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30ED9"/>
    <w:pPr>
      <w:spacing w:before="0" w:after="0" w:line="240" w:lineRule="auto"/>
    </w:pPr>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57AE"/>
    <w:pPr>
      <w:widowControl w:val="0"/>
      <w:wordWrap w:val="0"/>
      <w:autoSpaceDE w:val="0"/>
      <w:autoSpaceDN w:val="0"/>
      <w:spacing w:before="0" w:after="0"/>
      <w:jc w:val="both"/>
    </w:pPr>
    <w:rPr>
      <w:rFonts w:ascii="Segoe UI" w:hAnsi="Segoe UI" w:cs="Segoe UI"/>
      <w:kern w:val="2"/>
      <w:sz w:val="18"/>
      <w:szCs w:val="18"/>
      <w:lang w:eastAsia="ko-KR"/>
    </w:rPr>
  </w:style>
  <w:style w:type="character" w:customStyle="1" w:styleId="BalloonTextChar">
    <w:name w:val="Balloon Text Char"/>
    <w:basedOn w:val="DefaultParagraphFont"/>
    <w:link w:val="BalloonText"/>
    <w:uiPriority w:val="99"/>
    <w:semiHidden/>
    <w:rsid w:val="00FE57AE"/>
    <w:rPr>
      <w:rFonts w:ascii="Segoe UI" w:hAnsi="Segoe UI" w:cs="Segoe UI"/>
      <w:kern w:val="2"/>
      <w:sz w:val="18"/>
      <w:szCs w:val="18"/>
      <w:lang w:val="sq" w:eastAsia="ko-KR"/>
    </w:rPr>
  </w:style>
  <w:style w:type="paragraph" w:customStyle="1" w:styleId="TableParagraph">
    <w:name w:val="Table Paragraph"/>
    <w:basedOn w:val="Normal"/>
    <w:uiPriority w:val="1"/>
    <w:qFormat/>
    <w:rsid w:val="003F5C97"/>
    <w:pPr>
      <w:widowControl w:val="0"/>
      <w:autoSpaceDE w:val="0"/>
      <w:autoSpaceDN w:val="0"/>
      <w:spacing w:before="0" w:after="0"/>
    </w:pPr>
    <w:rPr>
      <w:rFonts w:ascii="Calibri" w:eastAsia="Calibri" w:hAnsi="Calibri" w:cs="Calibri"/>
      <w:sz w:val="22"/>
      <w:szCs w:val="22"/>
    </w:rPr>
  </w:style>
  <w:style w:type="table" w:styleId="GridTable4-Accent1">
    <w:name w:val="Grid Table 4 Accent 1"/>
    <w:basedOn w:val="TableNormal"/>
    <w:uiPriority w:val="49"/>
    <w:rsid w:val="00BF5828"/>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5Dark-Accent1">
    <w:name w:val="Grid Table 5 Dark Accent 1"/>
    <w:basedOn w:val="TableNormal"/>
    <w:uiPriority w:val="50"/>
    <w:rsid w:val="00A463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paragraph" w:styleId="TableofFigures">
    <w:name w:val="table of figures"/>
    <w:basedOn w:val="Normal"/>
    <w:next w:val="Normal"/>
    <w:uiPriority w:val="99"/>
    <w:unhideWhenUsed/>
    <w:rsid w:val="00FC5AF8"/>
    <w:pPr>
      <w:spacing w:after="0"/>
    </w:pPr>
  </w:style>
  <w:style w:type="paragraph" w:styleId="NormalWeb">
    <w:name w:val="Normal (Web)"/>
    <w:basedOn w:val="Normal"/>
    <w:uiPriority w:val="99"/>
    <w:semiHidden/>
    <w:unhideWhenUsed/>
    <w:rsid w:val="00691C71"/>
    <w:pPr>
      <w:spacing w:before="100" w:beforeAutospacing="1" w:after="100" w:afterAutospacing="1"/>
    </w:pPr>
    <w:rPr>
      <w:rFonts w:ascii="Times New Roman" w:eastAsia="Times New Roman" w:hAnsi="Times New Roman" w:cs="Times New Roman"/>
      <w:sz w:val="24"/>
      <w:szCs w:val="24"/>
      <w:lang w:eastAsia="mk-MK"/>
    </w:rPr>
  </w:style>
  <w:style w:type="table" w:styleId="GridTable2">
    <w:name w:val="Grid Table 2"/>
    <w:basedOn w:val="TableNormal"/>
    <w:uiPriority w:val="47"/>
    <w:rsid w:val="00691C7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1E7E6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1E7E66"/>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7Colorful">
    <w:name w:val="Grid Table 7 Colorful"/>
    <w:basedOn w:val="TableNormal"/>
    <w:uiPriority w:val="52"/>
    <w:rsid w:val="001E7E6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mw-headline">
    <w:name w:val="mw-headline"/>
    <w:basedOn w:val="DefaultParagraphFont"/>
    <w:rsid w:val="00735CB1"/>
  </w:style>
  <w:style w:type="character" w:customStyle="1" w:styleId="mw-editsection">
    <w:name w:val="mw-editsection"/>
    <w:basedOn w:val="DefaultParagraphFont"/>
    <w:rsid w:val="00735CB1"/>
  </w:style>
  <w:style w:type="character" w:customStyle="1" w:styleId="mw-editsection-bracket">
    <w:name w:val="mw-editsection-bracket"/>
    <w:basedOn w:val="DefaultParagraphFont"/>
    <w:rsid w:val="00735CB1"/>
  </w:style>
  <w:style w:type="character" w:customStyle="1" w:styleId="mw-editsection-divider">
    <w:name w:val="mw-editsection-divider"/>
    <w:basedOn w:val="DefaultParagraphFont"/>
    <w:rsid w:val="00735CB1"/>
  </w:style>
  <w:style w:type="table" w:styleId="GridTable4-Accent5">
    <w:name w:val="Grid Table 4 Accent 5"/>
    <w:basedOn w:val="TableNormal"/>
    <w:uiPriority w:val="49"/>
    <w:rsid w:val="002F4F15"/>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3-Accent5">
    <w:name w:val="Grid Table 3 Accent 5"/>
    <w:basedOn w:val="TableNormal"/>
    <w:uiPriority w:val="48"/>
    <w:rsid w:val="002F4F15"/>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GridTable5Dark-Accent2">
    <w:name w:val="Grid Table 5 Dark Accent 2"/>
    <w:basedOn w:val="TableNormal"/>
    <w:uiPriority w:val="50"/>
    <w:rsid w:val="002F4F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styleId="GridTable5Dark-Accent5">
    <w:name w:val="Grid Table 5 Dark Accent 5"/>
    <w:basedOn w:val="TableNormal"/>
    <w:uiPriority w:val="50"/>
    <w:rsid w:val="00C06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0551">
      <w:bodyDiv w:val="1"/>
      <w:marLeft w:val="0"/>
      <w:marRight w:val="0"/>
      <w:marTop w:val="0"/>
      <w:marBottom w:val="0"/>
      <w:divBdr>
        <w:top w:val="none" w:sz="0" w:space="0" w:color="auto"/>
        <w:left w:val="none" w:sz="0" w:space="0" w:color="auto"/>
        <w:bottom w:val="none" w:sz="0" w:space="0" w:color="auto"/>
        <w:right w:val="none" w:sz="0" w:space="0" w:color="auto"/>
      </w:divBdr>
    </w:div>
    <w:div w:id="11734926">
      <w:bodyDiv w:val="1"/>
      <w:marLeft w:val="0"/>
      <w:marRight w:val="0"/>
      <w:marTop w:val="0"/>
      <w:marBottom w:val="0"/>
      <w:divBdr>
        <w:top w:val="none" w:sz="0" w:space="0" w:color="auto"/>
        <w:left w:val="none" w:sz="0" w:space="0" w:color="auto"/>
        <w:bottom w:val="none" w:sz="0" w:space="0" w:color="auto"/>
        <w:right w:val="none" w:sz="0" w:space="0" w:color="auto"/>
      </w:divBdr>
    </w:div>
    <w:div w:id="97919928">
      <w:bodyDiv w:val="1"/>
      <w:marLeft w:val="0"/>
      <w:marRight w:val="0"/>
      <w:marTop w:val="0"/>
      <w:marBottom w:val="0"/>
      <w:divBdr>
        <w:top w:val="none" w:sz="0" w:space="0" w:color="auto"/>
        <w:left w:val="none" w:sz="0" w:space="0" w:color="auto"/>
        <w:bottom w:val="none" w:sz="0" w:space="0" w:color="auto"/>
        <w:right w:val="none" w:sz="0" w:space="0" w:color="auto"/>
      </w:divBdr>
    </w:div>
    <w:div w:id="104349314">
      <w:bodyDiv w:val="1"/>
      <w:marLeft w:val="0"/>
      <w:marRight w:val="0"/>
      <w:marTop w:val="0"/>
      <w:marBottom w:val="0"/>
      <w:divBdr>
        <w:top w:val="none" w:sz="0" w:space="0" w:color="auto"/>
        <w:left w:val="none" w:sz="0" w:space="0" w:color="auto"/>
        <w:bottom w:val="none" w:sz="0" w:space="0" w:color="auto"/>
        <w:right w:val="none" w:sz="0" w:space="0" w:color="auto"/>
      </w:divBdr>
    </w:div>
    <w:div w:id="172691012">
      <w:bodyDiv w:val="1"/>
      <w:marLeft w:val="0"/>
      <w:marRight w:val="0"/>
      <w:marTop w:val="0"/>
      <w:marBottom w:val="0"/>
      <w:divBdr>
        <w:top w:val="none" w:sz="0" w:space="0" w:color="auto"/>
        <w:left w:val="none" w:sz="0" w:space="0" w:color="auto"/>
        <w:bottom w:val="none" w:sz="0" w:space="0" w:color="auto"/>
        <w:right w:val="none" w:sz="0" w:space="0" w:color="auto"/>
      </w:divBdr>
    </w:div>
    <w:div w:id="384961047">
      <w:bodyDiv w:val="1"/>
      <w:marLeft w:val="0"/>
      <w:marRight w:val="0"/>
      <w:marTop w:val="0"/>
      <w:marBottom w:val="0"/>
      <w:divBdr>
        <w:top w:val="none" w:sz="0" w:space="0" w:color="auto"/>
        <w:left w:val="none" w:sz="0" w:space="0" w:color="auto"/>
        <w:bottom w:val="none" w:sz="0" w:space="0" w:color="auto"/>
        <w:right w:val="none" w:sz="0" w:space="0" w:color="auto"/>
      </w:divBdr>
    </w:div>
    <w:div w:id="433785679">
      <w:bodyDiv w:val="1"/>
      <w:marLeft w:val="0"/>
      <w:marRight w:val="0"/>
      <w:marTop w:val="0"/>
      <w:marBottom w:val="0"/>
      <w:divBdr>
        <w:top w:val="none" w:sz="0" w:space="0" w:color="auto"/>
        <w:left w:val="none" w:sz="0" w:space="0" w:color="auto"/>
        <w:bottom w:val="none" w:sz="0" w:space="0" w:color="auto"/>
        <w:right w:val="none" w:sz="0" w:space="0" w:color="auto"/>
      </w:divBdr>
    </w:div>
    <w:div w:id="454910807">
      <w:bodyDiv w:val="1"/>
      <w:marLeft w:val="0"/>
      <w:marRight w:val="0"/>
      <w:marTop w:val="0"/>
      <w:marBottom w:val="0"/>
      <w:divBdr>
        <w:top w:val="none" w:sz="0" w:space="0" w:color="auto"/>
        <w:left w:val="none" w:sz="0" w:space="0" w:color="auto"/>
        <w:bottom w:val="none" w:sz="0" w:space="0" w:color="auto"/>
        <w:right w:val="none" w:sz="0" w:space="0" w:color="auto"/>
      </w:divBdr>
    </w:div>
    <w:div w:id="479932054">
      <w:bodyDiv w:val="1"/>
      <w:marLeft w:val="0"/>
      <w:marRight w:val="0"/>
      <w:marTop w:val="0"/>
      <w:marBottom w:val="0"/>
      <w:divBdr>
        <w:top w:val="none" w:sz="0" w:space="0" w:color="auto"/>
        <w:left w:val="none" w:sz="0" w:space="0" w:color="auto"/>
        <w:bottom w:val="none" w:sz="0" w:space="0" w:color="auto"/>
        <w:right w:val="none" w:sz="0" w:space="0" w:color="auto"/>
      </w:divBdr>
    </w:div>
    <w:div w:id="520701510">
      <w:bodyDiv w:val="1"/>
      <w:marLeft w:val="0"/>
      <w:marRight w:val="0"/>
      <w:marTop w:val="0"/>
      <w:marBottom w:val="0"/>
      <w:divBdr>
        <w:top w:val="none" w:sz="0" w:space="0" w:color="auto"/>
        <w:left w:val="none" w:sz="0" w:space="0" w:color="auto"/>
        <w:bottom w:val="none" w:sz="0" w:space="0" w:color="auto"/>
        <w:right w:val="none" w:sz="0" w:space="0" w:color="auto"/>
      </w:divBdr>
    </w:div>
    <w:div w:id="524757259">
      <w:bodyDiv w:val="1"/>
      <w:marLeft w:val="0"/>
      <w:marRight w:val="0"/>
      <w:marTop w:val="0"/>
      <w:marBottom w:val="0"/>
      <w:divBdr>
        <w:top w:val="none" w:sz="0" w:space="0" w:color="auto"/>
        <w:left w:val="none" w:sz="0" w:space="0" w:color="auto"/>
        <w:bottom w:val="none" w:sz="0" w:space="0" w:color="auto"/>
        <w:right w:val="none" w:sz="0" w:space="0" w:color="auto"/>
      </w:divBdr>
    </w:div>
    <w:div w:id="529027310">
      <w:bodyDiv w:val="1"/>
      <w:marLeft w:val="0"/>
      <w:marRight w:val="0"/>
      <w:marTop w:val="0"/>
      <w:marBottom w:val="0"/>
      <w:divBdr>
        <w:top w:val="none" w:sz="0" w:space="0" w:color="auto"/>
        <w:left w:val="none" w:sz="0" w:space="0" w:color="auto"/>
        <w:bottom w:val="none" w:sz="0" w:space="0" w:color="auto"/>
        <w:right w:val="none" w:sz="0" w:space="0" w:color="auto"/>
      </w:divBdr>
    </w:div>
    <w:div w:id="579797501">
      <w:bodyDiv w:val="1"/>
      <w:marLeft w:val="0"/>
      <w:marRight w:val="0"/>
      <w:marTop w:val="0"/>
      <w:marBottom w:val="0"/>
      <w:divBdr>
        <w:top w:val="none" w:sz="0" w:space="0" w:color="auto"/>
        <w:left w:val="none" w:sz="0" w:space="0" w:color="auto"/>
        <w:bottom w:val="none" w:sz="0" w:space="0" w:color="auto"/>
        <w:right w:val="none" w:sz="0" w:space="0" w:color="auto"/>
      </w:divBdr>
    </w:div>
    <w:div w:id="593248836">
      <w:bodyDiv w:val="1"/>
      <w:marLeft w:val="0"/>
      <w:marRight w:val="0"/>
      <w:marTop w:val="0"/>
      <w:marBottom w:val="0"/>
      <w:divBdr>
        <w:top w:val="none" w:sz="0" w:space="0" w:color="auto"/>
        <w:left w:val="none" w:sz="0" w:space="0" w:color="auto"/>
        <w:bottom w:val="none" w:sz="0" w:space="0" w:color="auto"/>
        <w:right w:val="none" w:sz="0" w:space="0" w:color="auto"/>
      </w:divBdr>
    </w:div>
    <w:div w:id="595141170">
      <w:bodyDiv w:val="1"/>
      <w:marLeft w:val="0"/>
      <w:marRight w:val="0"/>
      <w:marTop w:val="0"/>
      <w:marBottom w:val="0"/>
      <w:divBdr>
        <w:top w:val="none" w:sz="0" w:space="0" w:color="auto"/>
        <w:left w:val="none" w:sz="0" w:space="0" w:color="auto"/>
        <w:bottom w:val="none" w:sz="0" w:space="0" w:color="auto"/>
        <w:right w:val="none" w:sz="0" w:space="0" w:color="auto"/>
      </w:divBdr>
    </w:div>
    <w:div w:id="652754044">
      <w:bodyDiv w:val="1"/>
      <w:marLeft w:val="0"/>
      <w:marRight w:val="0"/>
      <w:marTop w:val="0"/>
      <w:marBottom w:val="0"/>
      <w:divBdr>
        <w:top w:val="none" w:sz="0" w:space="0" w:color="auto"/>
        <w:left w:val="none" w:sz="0" w:space="0" w:color="auto"/>
        <w:bottom w:val="none" w:sz="0" w:space="0" w:color="auto"/>
        <w:right w:val="none" w:sz="0" w:space="0" w:color="auto"/>
      </w:divBdr>
    </w:div>
    <w:div w:id="676732004">
      <w:bodyDiv w:val="1"/>
      <w:marLeft w:val="0"/>
      <w:marRight w:val="0"/>
      <w:marTop w:val="0"/>
      <w:marBottom w:val="0"/>
      <w:divBdr>
        <w:top w:val="none" w:sz="0" w:space="0" w:color="auto"/>
        <w:left w:val="none" w:sz="0" w:space="0" w:color="auto"/>
        <w:bottom w:val="none" w:sz="0" w:space="0" w:color="auto"/>
        <w:right w:val="none" w:sz="0" w:space="0" w:color="auto"/>
      </w:divBdr>
    </w:div>
    <w:div w:id="704908672">
      <w:bodyDiv w:val="1"/>
      <w:marLeft w:val="0"/>
      <w:marRight w:val="0"/>
      <w:marTop w:val="0"/>
      <w:marBottom w:val="0"/>
      <w:divBdr>
        <w:top w:val="none" w:sz="0" w:space="0" w:color="auto"/>
        <w:left w:val="none" w:sz="0" w:space="0" w:color="auto"/>
        <w:bottom w:val="none" w:sz="0" w:space="0" w:color="auto"/>
        <w:right w:val="none" w:sz="0" w:space="0" w:color="auto"/>
      </w:divBdr>
    </w:div>
    <w:div w:id="739793456">
      <w:bodyDiv w:val="1"/>
      <w:marLeft w:val="0"/>
      <w:marRight w:val="0"/>
      <w:marTop w:val="0"/>
      <w:marBottom w:val="0"/>
      <w:divBdr>
        <w:top w:val="none" w:sz="0" w:space="0" w:color="auto"/>
        <w:left w:val="none" w:sz="0" w:space="0" w:color="auto"/>
        <w:bottom w:val="none" w:sz="0" w:space="0" w:color="auto"/>
        <w:right w:val="none" w:sz="0" w:space="0" w:color="auto"/>
      </w:divBdr>
    </w:div>
    <w:div w:id="842470271">
      <w:bodyDiv w:val="1"/>
      <w:marLeft w:val="0"/>
      <w:marRight w:val="0"/>
      <w:marTop w:val="0"/>
      <w:marBottom w:val="0"/>
      <w:divBdr>
        <w:top w:val="none" w:sz="0" w:space="0" w:color="auto"/>
        <w:left w:val="none" w:sz="0" w:space="0" w:color="auto"/>
        <w:bottom w:val="none" w:sz="0" w:space="0" w:color="auto"/>
        <w:right w:val="none" w:sz="0" w:space="0" w:color="auto"/>
      </w:divBdr>
    </w:div>
    <w:div w:id="900096311">
      <w:bodyDiv w:val="1"/>
      <w:marLeft w:val="0"/>
      <w:marRight w:val="0"/>
      <w:marTop w:val="0"/>
      <w:marBottom w:val="0"/>
      <w:divBdr>
        <w:top w:val="none" w:sz="0" w:space="0" w:color="auto"/>
        <w:left w:val="none" w:sz="0" w:space="0" w:color="auto"/>
        <w:bottom w:val="none" w:sz="0" w:space="0" w:color="auto"/>
        <w:right w:val="none" w:sz="0" w:space="0" w:color="auto"/>
      </w:divBdr>
    </w:div>
    <w:div w:id="990332153">
      <w:bodyDiv w:val="1"/>
      <w:marLeft w:val="0"/>
      <w:marRight w:val="0"/>
      <w:marTop w:val="0"/>
      <w:marBottom w:val="0"/>
      <w:divBdr>
        <w:top w:val="none" w:sz="0" w:space="0" w:color="auto"/>
        <w:left w:val="none" w:sz="0" w:space="0" w:color="auto"/>
        <w:bottom w:val="none" w:sz="0" w:space="0" w:color="auto"/>
        <w:right w:val="none" w:sz="0" w:space="0" w:color="auto"/>
      </w:divBdr>
    </w:div>
    <w:div w:id="1035159157">
      <w:bodyDiv w:val="1"/>
      <w:marLeft w:val="0"/>
      <w:marRight w:val="0"/>
      <w:marTop w:val="0"/>
      <w:marBottom w:val="0"/>
      <w:divBdr>
        <w:top w:val="none" w:sz="0" w:space="0" w:color="auto"/>
        <w:left w:val="none" w:sz="0" w:space="0" w:color="auto"/>
        <w:bottom w:val="none" w:sz="0" w:space="0" w:color="auto"/>
        <w:right w:val="none" w:sz="0" w:space="0" w:color="auto"/>
      </w:divBdr>
    </w:div>
    <w:div w:id="1117485488">
      <w:bodyDiv w:val="1"/>
      <w:marLeft w:val="0"/>
      <w:marRight w:val="0"/>
      <w:marTop w:val="0"/>
      <w:marBottom w:val="0"/>
      <w:divBdr>
        <w:top w:val="none" w:sz="0" w:space="0" w:color="auto"/>
        <w:left w:val="none" w:sz="0" w:space="0" w:color="auto"/>
        <w:bottom w:val="none" w:sz="0" w:space="0" w:color="auto"/>
        <w:right w:val="none" w:sz="0" w:space="0" w:color="auto"/>
      </w:divBdr>
    </w:div>
    <w:div w:id="1138569877">
      <w:bodyDiv w:val="1"/>
      <w:marLeft w:val="0"/>
      <w:marRight w:val="0"/>
      <w:marTop w:val="0"/>
      <w:marBottom w:val="0"/>
      <w:divBdr>
        <w:top w:val="none" w:sz="0" w:space="0" w:color="auto"/>
        <w:left w:val="none" w:sz="0" w:space="0" w:color="auto"/>
        <w:bottom w:val="none" w:sz="0" w:space="0" w:color="auto"/>
        <w:right w:val="none" w:sz="0" w:space="0" w:color="auto"/>
      </w:divBdr>
    </w:div>
    <w:div w:id="1141851345">
      <w:bodyDiv w:val="1"/>
      <w:marLeft w:val="0"/>
      <w:marRight w:val="0"/>
      <w:marTop w:val="0"/>
      <w:marBottom w:val="0"/>
      <w:divBdr>
        <w:top w:val="none" w:sz="0" w:space="0" w:color="auto"/>
        <w:left w:val="none" w:sz="0" w:space="0" w:color="auto"/>
        <w:bottom w:val="none" w:sz="0" w:space="0" w:color="auto"/>
        <w:right w:val="none" w:sz="0" w:space="0" w:color="auto"/>
      </w:divBdr>
    </w:div>
    <w:div w:id="1146433536">
      <w:bodyDiv w:val="1"/>
      <w:marLeft w:val="0"/>
      <w:marRight w:val="0"/>
      <w:marTop w:val="0"/>
      <w:marBottom w:val="0"/>
      <w:divBdr>
        <w:top w:val="none" w:sz="0" w:space="0" w:color="auto"/>
        <w:left w:val="none" w:sz="0" w:space="0" w:color="auto"/>
        <w:bottom w:val="none" w:sz="0" w:space="0" w:color="auto"/>
        <w:right w:val="none" w:sz="0" w:space="0" w:color="auto"/>
      </w:divBdr>
    </w:div>
    <w:div w:id="1182429987">
      <w:bodyDiv w:val="1"/>
      <w:marLeft w:val="0"/>
      <w:marRight w:val="0"/>
      <w:marTop w:val="0"/>
      <w:marBottom w:val="0"/>
      <w:divBdr>
        <w:top w:val="none" w:sz="0" w:space="0" w:color="auto"/>
        <w:left w:val="none" w:sz="0" w:space="0" w:color="auto"/>
        <w:bottom w:val="none" w:sz="0" w:space="0" w:color="auto"/>
        <w:right w:val="none" w:sz="0" w:space="0" w:color="auto"/>
      </w:divBdr>
    </w:div>
    <w:div w:id="1217619626">
      <w:bodyDiv w:val="1"/>
      <w:marLeft w:val="0"/>
      <w:marRight w:val="0"/>
      <w:marTop w:val="0"/>
      <w:marBottom w:val="0"/>
      <w:divBdr>
        <w:top w:val="none" w:sz="0" w:space="0" w:color="auto"/>
        <w:left w:val="none" w:sz="0" w:space="0" w:color="auto"/>
        <w:bottom w:val="none" w:sz="0" w:space="0" w:color="auto"/>
        <w:right w:val="none" w:sz="0" w:space="0" w:color="auto"/>
      </w:divBdr>
    </w:div>
    <w:div w:id="1256017072">
      <w:bodyDiv w:val="1"/>
      <w:marLeft w:val="0"/>
      <w:marRight w:val="0"/>
      <w:marTop w:val="0"/>
      <w:marBottom w:val="0"/>
      <w:divBdr>
        <w:top w:val="none" w:sz="0" w:space="0" w:color="auto"/>
        <w:left w:val="none" w:sz="0" w:space="0" w:color="auto"/>
        <w:bottom w:val="none" w:sz="0" w:space="0" w:color="auto"/>
        <w:right w:val="none" w:sz="0" w:space="0" w:color="auto"/>
      </w:divBdr>
    </w:div>
    <w:div w:id="1382243331">
      <w:bodyDiv w:val="1"/>
      <w:marLeft w:val="0"/>
      <w:marRight w:val="0"/>
      <w:marTop w:val="0"/>
      <w:marBottom w:val="0"/>
      <w:divBdr>
        <w:top w:val="none" w:sz="0" w:space="0" w:color="auto"/>
        <w:left w:val="none" w:sz="0" w:space="0" w:color="auto"/>
        <w:bottom w:val="none" w:sz="0" w:space="0" w:color="auto"/>
        <w:right w:val="none" w:sz="0" w:space="0" w:color="auto"/>
      </w:divBdr>
    </w:div>
    <w:div w:id="1385445242">
      <w:bodyDiv w:val="1"/>
      <w:marLeft w:val="0"/>
      <w:marRight w:val="0"/>
      <w:marTop w:val="0"/>
      <w:marBottom w:val="0"/>
      <w:divBdr>
        <w:top w:val="none" w:sz="0" w:space="0" w:color="auto"/>
        <w:left w:val="none" w:sz="0" w:space="0" w:color="auto"/>
        <w:bottom w:val="none" w:sz="0" w:space="0" w:color="auto"/>
        <w:right w:val="none" w:sz="0" w:space="0" w:color="auto"/>
      </w:divBdr>
    </w:div>
    <w:div w:id="1498227192">
      <w:bodyDiv w:val="1"/>
      <w:marLeft w:val="0"/>
      <w:marRight w:val="0"/>
      <w:marTop w:val="0"/>
      <w:marBottom w:val="0"/>
      <w:divBdr>
        <w:top w:val="none" w:sz="0" w:space="0" w:color="auto"/>
        <w:left w:val="none" w:sz="0" w:space="0" w:color="auto"/>
        <w:bottom w:val="none" w:sz="0" w:space="0" w:color="auto"/>
        <w:right w:val="none" w:sz="0" w:space="0" w:color="auto"/>
      </w:divBdr>
    </w:div>
    <w:div w:id="1669290361">
      <w:bodyDiv w:val="1"/>
      <w:marLeft w:val="0"/>
      <w:marRight w:val="0"/>
      <w:marTop w:val="0"/>
      <w:marBottom w:val="0"/>
      <w:divBdr>
        <w:top w:val="none" w:sz="0" w:space="0" w:color="auto"/>
        <w:left w:val="none" w:sz="0" w:space="0" w:color="auto"/>
        <w:bottom w:val="none" w:sz="0" w:space="0" w:color="auto"/>
        <w:right w:val="none" w:sz="0" w:space="0" w:color="auto"/>
      </w:divBdr>
    </w:div>
    <w:div w:id="1728720068">
      <w:bodyDiv w:val="1"/>
      <w:marLeft w:val="0"/>
      <w:marRight w:val="0"/>
      <w:marTop w:val="0"/>
      <w:marBottom w:val="0"/>
      <w:divBdr>
        <w:top w:val="none" w:sz="0" w:space="0" w:color="auto"/>
        <w:left w:val="none" w:sz="0" w:space="0" w:color="auto"/>
        <w:bottom w:val="none" w:sz="0" w:space="0" w:color="auto"/>
        <w:right w:val="none" w:sz="0" w:space="0" w:color="auto"/>
      </w:divBdr>
    </w:div>
    <w:div w:id="1734085965">
      <w:bodyDiv w:val="1"/>
      <w:marLeft w:val="0"/>
      <w:marRight w:val="0"/>
      <w:marTop w:val="0"/>
      <w:marBottom w:val="0"/>
      <w:divBdr>
        <w:top w:val="none" w:sz="0" w:space="0" w:color="auto"/>
        <w:left w:val="none" w:sz="0" w:space="0" w:color="auto"/>
        <w:bottom w:val="none" w:sz="0" w:space="0" w:color="auto"/>
        <w:right w:val="none" w:sz="0" w:space="0" w:color="auto"/>
      </w:divBdr>
    </w:div>
    <w:div w:id="1747534009">
      <w:bodyDiv w:val="1"/>
      <w:marLeft w:val="0"/>
      <w:marRight w:val="0"/>
      <w:marTop w:val="0"/>
      <w:marBottom w:val="0"/>
      <w:divBdr>
        <w:top w:val="none" w:sz="0" w:space="0" w:color="auto"/>
        <w:left w:val="none" w:sz="0" w:space="0" w:color="auto"/>
        <w:bottom w:val="none" w:sz="0" w:space="0" w:color="auto"/>
        <w:right w:val="none" w:sz="0" w:space="0" w:color="auto"/>
      </w:divBdr>
    </w:div>
    <w:div w:id="1833645749">
      <w:bodyDiv w:val="1"/>
      <w:marLeft w:val="0"/>
      <w:marRight w:val="0"/>
      <w:marTop w:val="0"/>
      <w:marBottom w:val="0"/>
      <w:divBdr>
        <w:top w:val="none" w:sz="0" w:space="0" w:color="auto"/>
        <w:left w:val="none" w:sz="0" w:space="0" w:color="auto"/>
        <w:bottom w:val="none" w:sz="0" w:space="0" w:color="auto"/>
        <w:right w:val="none" w:sz="0" w:space="0" w:color="auto"/>
      </w:divBdr>
    </w:div>
    <w:div w:id="1837988729">
      <w:bodyDiv w:val="1"/>
      <w:marLeft w:val="0"/>
      <w:marRight w:val="0"/>
      <w:marTop w:val="0"/>
      <w:marBottom w:val="0"/>
      <w:divBdr>
        <w:top w:val="none" w:sz="0" w:space="0" w:color="auto"/>
        <w:left w:val="none" w:sz="0" w:space="0" w:color="auto"/>
        <w:bottom w:val="none" w:sz="0" w:space="0" w:color="auto"/>
        <w:right w:val="none" w:sz="0" w:space="0" w:color="auto"/>
      </w:divBdr>
    </w:div>
    <w:div w:id="1918393758">
      <w:bodyDiv w:val="1"/>
      <w:marLeft w:val="0"/>
      <w:marRight w:val="0"/>
      <w:marTop w:val="0"/>
      <w:marBottom w:val="0"/>
      <w:divBdr>
        <w:top w:val="none" w:sz="0" w:space="0" w:color="auto"/>
        <w:left w:val="none" w:sz="0" w:space="0" w:color="auto"/>
        <w:bottom w:val="none" w:sz="0" w:space="0" w:color="auto"/>
        <w:right w:val="none" w:sz="0" w:space="0" w:color="auto"/>
      </w:divBdr>
    </w:div>
    <w:div w:id="1938898926">
      <w:bodyDiv w:val="1"/>
      <w:marLeft w:val="0"/>
      <w:marRight w:val="0"/>
      <w:marTop w:val="0"/>
      <w:marBottom w:val="0"/>
      <w:divBdr>
        <w:top w:val="none" w:sz="0" w:space="0" w:color="auto"/>
        <w:left w:val="none" w:sz="0" w:space="0" w:color="auto"/>
        <w:bottom w:val="none" w:sz="0" w:space="0" w:color="auto"/>
        <w:right w:val="none" w:sz="0" w:space="0" w:color="auto"/>
      </w:divBdr>
    </w:div>
    <w:div w:id="1946838187">
      <w:bodyDiv w:val="1"/>
      <w:marLeft w:val="0"/>
      <w:marRight w:val="0"/>
      <w:marTop w:val="0"/>
      <w:marBottom w:val="0"/>
      <w:divBdr>
        <w:top w:val="none" w:sz="0" w:space="0" w:color="auto"/>
        <w:left w:val="none" w:sz="0" w:space="0" w:color="auto"/>
        <w:bottom w:val="none" w:sz="0" w:space="0" w:color="auto"/>
        <w:right w:val="none" w:sz="0" w:space="0" w:color="auto"/>
      </w:divBdr>
    </w:div>
    <w:div w:id="204347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k.wikipedia.org/wiki/%D0%92%D1%80%D0%B5%D0%BB%D0%BE" TargetMode="External"/><Relationship Id="rId17" Type="http://schemas.openxmlformats.org/officeDocument/2006/relationships/diagramColors" Target="diagrams/colors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k.wikipedia.org/wiki/%D0%90%D0%BB%D0%BF%D0%B8%D0%BD%D0%B8%D0%B7%D0%B0%D0%B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diagramData" Target="diagrams/data1.xm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6FDFB6-023F-45FE-8489-83702121E431}" type="doc">
      <dgm:prSet loTypeId="urn:microsoft.com/office/officeart/2005/8/layout/cycle3" loCatId="cycle" qsTypeId="urn:microsoft.com/office/officeart/2005/8/quickstyle/simple1" qsCatId="simple" csTypeId="urn:microsoft.com/office/officeart/2005/8/colors/accent0_2" csCatId="mainScheme" phldr="1"/>
      <dgm:spPr/>
      <dgm:t>
        <a:bodyPr/>
        <a:lstStyle/>
        <a:p>
          <a:endParaRPr lang="en-US"/>
        </a:p>
      </dgm:t>
    </dgm:pt>
    <dgm:pt modelId="{838D4B31-C7E0-4CF1-B0DD-8388499561A2}">
      <dgm:prSet phldrT="[Text]" custT="1"/>
      <dgm:spPr>
        <a:xfrm>
          <a:off x="1900452" y="-89941"/>
          <a:ext cx="1931240" cy="965620"/>
        </a:xfrm>
        <a:solidFill>
          <a:srgbClr val="FFFFFF">
            <a:hueOff val="0"/>
            <a:satOff val="0"/>
            <a:lumOff val="0"/>
            <a:alphaOff val="0"/>
          </a:srgbClr>
        </a:solidFill>
        <a:ln w="19050" cap="flat" cmpd="sng" algn="ctr">
          <a:solidFill>
            <a:srgbClr val="565349">
              <a:shade val="80000"/>
              <a:hueOff val="0"/>
              <a:satOff val="0"/>
              <a:lumOff val="0"/>
              <a:alphaOff val="0"/>
            </a:srgbClr>
          </a:solidFill>
          <a:prstDash val="solid"/>
        </a:ln>
        <a:effectLst/>
      </dgm:spPr>
      <dgm:t>
        <a:bodyPr/>
        <a:lstStyle/>
        <a:p>
          <a:pPr algn="ctr"/>
          <a:r>
            <a:rPr lang="sq" sz="1100" b="1">
              <a:solidFill>
                <a:srgbClr val="565349">
                  <a:hueOff val="0"/>
                  <a:satOff val="0"/>
                  <a:lumOff val="0"/>
                  <a:alphaOff val="0"/>
                </a:srgbClr>
              </a:solidFill>
              <a:latin typeface="Franklin Gothic Book" panose="020B0503020102020204"/>
              <a:ea typeface="+mn-ea"/>
              <a:cs typeface="+mn-cs"/>
            </a:rPr>
            <a:t>FORCA DREJTUESE</a:t>
          </a:r>
        </a:p>
        <a:p>
          <a:pPr algn="l"/>
          <a:r>
            <a:rPr lang="sq" sz="1000">
              <a:solidFill>
                <a:srgbClr val="565349">
                  <a:hueOff val="0"/>
                  <a:satOff val="0"/>
                  <a:lumOff val="0"/>
                  <a:alphaOff val="0"/>
                </a:srgbClr>
              </a:solidFill>
              <a:latin typeface="Franklin Gothic Book" panose="020B0503020102020204"/>
              <a:ea typeface="+mn-ea"/>
              <a:cs typeface="+mn-cs"/>
            </a:rPr>
            <a:t>Aktivitetet dhe proceset antropogjene që shkaktojnë presione: prodhimi (bujqësia, industria, transporti...) konsumi...</a:t>
          </a:r>
          <a:endParaRPr lang="en-US" sz="1050">
            <a:solidFill>
              <a:srgbClr val="565349">
                <a:hueOff val="0"/>
                <a:satOff val="0"/>
                <a:lumOff val="0"/>
                <a:alphaOff val="0"/>
              </a:srgbClr>
            </a:solidFill>
            <a:latin typeface="Franklin Gothic Book" panose="020B0503020102020204"/>
            <a:ea typeface="+mn-ea"/>
            <a:cs typeface="+mn-cs"/>
          </a:endParaRPr>
        </a:p>
      </dgm:t>
    </dgm:pt>
    <dgm:pt modelId="{F3CCDB5A-1438-48F6-9E91-98D167B29469}" type="parTrans" cxnId="{C2BCA7F2-5E5E-4B3A-BDE4-5A9798429429}">
      <dgm:prSet/>
      <dgm:spPr/>
      <dgm:t>
        <a:bodyPr/>
        <a:lstStyle/>
        <a:p>
          <a:endParaRPr lang="en-US">
            <a:solidFill>
              <a:sysClr val="windowText" lastClr="000000"/>
            </a:solidFill>
          </a:endParaRPr>
        </a:p>
      </dgm:t>
    </dgm:pt>
    <dgm:pt modelId="{BFA8FA97-113E-4ABF-87F0-D52BB05C69BE}" type="sibTrans" cxnId="{C2BCA7F2-5E5E-4B3A-BDE4-5A9798429429}">
      <dgm:prSet/>
      <dgm:spPr>
        <a:xfrm>
          <a:off x="754501" y="-113859"/>
          <a:ext cx="4223141" cy="4223141"/>
        </a:xfrm>
        <a:solidFill>
          <a:srgbClr val="565349">
            <a:tint val="40000"/>
            <a:hueOff val="0"/>
            <a:satOff val="0"/>
            <a:lumOff val="0"/>
            <a:alphaOff val="0"/>
          </a:srgbClr>
        </a:solidFill>
        <a:ln>
          <a:noFill/>
        </a:ln>
        <a:effectLst/>
      </dgm:spPr>
      <dgm:t>
        <a:bodyPr/>
        <a:lstStyle/>
        <a:p>
          <a:endParaRPr lang="en-US">
            <a:solidFill>
              <a:sysClr val="windowText" lastClr="000000"/>
            </a:solidFill>
          </a:endParaRPr>
        </a:p>
      </dgm:t>
    </dgm:pt>
    <dgm:pt modelId="{5F573E9C-F6A8-4481-BCEB-4EB47E5C16C3}">
      <dgm:prSet phldrT="[Text]" custT="1"/>
      <dgm:spPr>
        <a:xfrm>
          <a:off x="3713620" y="1238937"/>
          <a:ext cx="1931240" cy="1077747"/>
        </a:xfrm>
        <a:solidFill>
          <a:srgbClr val="FFFFFF">
            <a:hueOff val="0"/>
            <a:satOff val="0"/>
            <a:lumOff val="0"/>
            <a:alphaOff val="0"/>
          </a:srgbClr>
        </a:solidFill>
        <a:ln w="19050" cap="flat" cmpd="sng" algn="ctr">
          <a:solidFill>
            <a:srgbClr val="565349">
              <a:shade val="80000"/>
              <a:hueOff val="0"/>
              <a:satOff val="0"/>
              <a:lumOff val="0"/>
              <a:alphaOff val="0"/>
            </a:srgbClr>
          </a:solidFill>
          <a:prstDash val="solid"/>
        </a:ln>
        <a:effectLst/>
      </dgm:spPr>
      <dgm:t>
        <a:bodyPr/>
        <a:lstStyle/>
        <a:p>
          <a:pPr algn="ctr"/>
          <a:r>
            <a:rPr lang="sq" sz="1050" b="1">
              <a:solidFill>
                <a:srgbClr val="565349">
                  <a:hueOff val="0"/>
                  <a:satOff val="0"/>
                  <a:lumOff val="0"/>
                  <a:alphaOff val="0"/>
                </a:srgbClr>
              </a:solidFill>
              <a:latin typeface="Franklin Gothic Book" panose="020B0503020102020204"/>
              <a:ea typeface="+mn-ea"/>
              <a:cs typeface="+mn-cs"/>
            </a:rPr>
            <a:t>PRESIONI</a:t>
          </a:r>
        </a:p>
        <a:p>
          <a:pPr algn="l"/>
          <a:r>
            <a:rPr lang="sq" sz="1000">
              <a:solidFill>
                <a:srgbClr val="565349">
                  <a:hueOff val="0"/>
                  <a:satOff val="0"/>
                  <a:lumOff val="0"/>
                  <a:alphaOff val="0"/>
                </a:srgbClr>
              </a:solidFill>
              <a:latin typeface="Franklin Gothic Book" panose="020B0503020102020204"/>
              <a:ea typeface="+mn-ea"/>
              <a:cs typeface="+mn-cs"/>
            </a:rPr>
            <a:t>Presioni i drejtpërdrejtë në mjedis: emetimi i ndotësve (ajri, uji, toka), rrezatimi, përdorimi i tokës dhe ndryshime të tjera mjedisore.</a:t>
          </a:r>
          <a:endParaRPr lang="en-US" sz="1100" b="1">
            <a:solidFill>
              <a:srgbClr val="565349">
                <a:hueOff val="0"/>
                <a:satOff val="0"/>
                <a:lumOff val="0"/>
                <a:alphaOff val="0"/>
              </a:srgbClr>
            </a:solidFill>
            <a:latin typeface="Franklin Gothic Book" panose="020B0503020102020204"/>
            <a:ea typeface="+mn-ea"/>
            <a:cs typeface="+mn-cs"/>
          </a:endParaRPr>
        </a:p>
      </dgm:t>
    </dgm:pt>
    <dgm:pt modelId="{FA47B2FD-B825-429E-9B46-6C4573EDC271}" type="parTrans" cxnId="{778224CD-5754-4B98-8851-F2F60BD9EB6A}">
      <dgm:prSet/>
      <dgm:spPr/>
      <dgm:t>
        <a:bodyPr/>
        <a:lstStyle/>
        <a:p>
          <a:endParaRPr lang="en-US">
            <a:solidFill>
              <a:sysClr val="windowText" lastClr="000000"/>
            </a:solidFill>
          </a:endParaRPr>
        </a:p>
      </dgm:t>
    </dgm:pt>
    <dgm:pt modelId="{E0E8D31A-99C2-4FC5-9F8B-206C86691D19}" type="sibTrans" cxnId="{778224CD-5754-4B98-8851-F2F60BD9EB6A}">
      <dgm:prSet/>
      <dgm:spPr/>
      <dgm:t>
        <a:bodyPr/>
        <a:lstStyle/>
        <a:p>
          <a:endParaRPr lang="en-US">
            <a:solidFill>
              <a:sysClr val="windowText" lastClr="000000"/>
            </a:solidFill>
          </a:endParaRPr>
        </a:p>
      </dgm:t>
    </dgm:pt>
    <dgm:pt modelId="{2E12F162-30A3-4C2B-B086-CE12325FFD7F}">
      <dgm:prSet phldrT="[Text]" custT="1"/>
      <dgm:spPr>
        <a:xfrm>
          <a:off x="3238635" y="2949563"/>
          <a:ext cx="1931240" cy="982373"/>
        </a:xfrm>
        <a:solidFill>
          <a:srgbClr val="FFFFFF">
            <a:hueOff val="0"/>
            <a:satOff val="0"/>
            <a:lumOff val="0"/>
            <a:alphaOff val="0"/>
          </a:srgbClr>
        </a:solidFill>
        <a:ln w="19050" cap="flat" cmpd="sng" algn="ctr">
          <a:solidFill>
            <a:srgbClr val="565349">
              <a:shade val="80000"/>
              <a:hueOff val="0"/>
              <a:satOff val="0"/>
              <a:lumOff val="0"/>
              <a:alphaOff val="0"/>
            </a:srgbClr>
          </a:solidFill>
          <a:prstDash val="solid"/>
        </a:ln>
        <a:effectLst/>
      </dgm:spPr>
      <dgm:t>
        <a:bodyPr/>
        <a:lstStyle/>
        <a:p>
          <a:pPr algn="ctr"/>
          <a:r>
            <a:rPr lang="sq" sz="1100" b="1">
              <a:solidFill>
                <a:srgbClr val="565349">
                  <a:hueOff val="0"/>
                  <a:satOff val="0"/>
                  <a:lumOff val="0"/>
                  <a:alphaOff val="0"/>
                </a:srgbClr>
              </a:solidFill>
              <a:latin typeface="Franklin Gothic Book" panose="020B0503020102020204"/>
              <a:ea typeface="+mn-ea"/>
              <a:cs typeface="+mn-cs"/>
            </a:rPr>
            <a:t>GJENDJA</a:t>
          </a:r>
        </a:p>
        <a:p>
          <a:pPr algn="l"/>
          <a:r>
            <a:rPr lang="sq" sz="1050">
              <a:solidFill>
                <a:srgbClr val="565349">
                  <a:hueOff val="0"/>
                  <a:satOff val="0"/>
                  <a:lumOff val="0"/>
                  <a:alphaOff val="0"/>
                </a:srgbClr>
              </a:solidFill>
              <a:latin typeface="Franklin Gothic Book" panose="020B0503020102020204"/>
              <a:ea typeface="+mn-ea"/>
              <a:cs typeface="+mn-cs"/>
            </a:rPr>
            <a:t>Kushtet mjedisore dhe parashikimi: ajri, uji, cilësia e tokës dhe ndryshimet klimatike globale</a:t>
          </a:r>
        </a:p>
      </dgm:t>
    </dgm:pt>
    <dgm:pt modelId="{B3C7B195-F7F6-42BF-A448-9DD649476E0D}" type="parTrans" cxnId="{B7C5F207-335A-4DC3-AEC5-776818BD733A}">
      <dgm:prSet/>
      <dgm:spPr/>
      <dgm:t>
        <a:bodyPr/>
        <a:lstStyle/>
        <a:p>
          <a:endParaRPr lang="en-US">
            <a:solidFill>
              <a:sysClr val="windowText" lastClr="000000"/>
            </a:solidFill>
          </a:endParaRPr>
        </a:p>
      </dgm:t>
    </dgm:pt>
    <dgm:pt modelId="{EAFD6775-21E3-47E9-BB79-690AE7ECD4BE}" type="sibTrans" cxnId="{B7C5F207-335A-4DC3-AEC5-776818BD733A}">
      <dgm:prSet/>
      <dgm:spPr/>
      <dgm:t>
        <a:bodyPr/>
        <a:lstStyle/>
        <a:p>
          <a:endParaRPr lang="en-US">
            <a:solidFill>
              <a:sysClr val="windowText" lastClr="000000"/>
            </a:solidFill>
          </a:endParaRPr>
        </a:p>
      </dgm:t>
    </dgm:pt>
    <dgm:pt modelId="{09760FED-F5C1-4E49-BDD4-F2295E541C41}">
      <dgm:prSet phldrT="[Text]" custT="1"/>
      <dgm:spPr>
        <a:xfrm>
          <a:off x="344341" y="2816784"/>
          <a:ext cx="1931240" cy="1326453"/>
        </a:xfrm>
        <a:solidFill>
          <a:srgbClr val="FFFFFF">
            <a:hueOff val="0"/>
            <a:satOff val="0"/>
            <a:lumOff val="0"/>
            <a:alphaOff val="0"/>
          </a:srgbClr>
        </a:solidFill>
        <a:ln w="19050" cap="flat" cmpd="sng" algn="ctr">
          <a:solidFill>
            <a:srgbClr val="565349">
              <a:shade val="80000"/>
              <a:hueOff val="0"/>
              <a:satOff val="0"/>
              <a:lumOff val="0"/>
              <a:alphaOff val="0"/>
            </a:srgbClr>
          </a:solidFill>
          <a:prstDash val="solid"/>
        </a:ln>
        <a:effectLst/>
      </dgm:spPr>
      <dgm:t>
        <a:bodyPr/>
        <a:lstStyle/>
        <a:p>
          <a:pPr algn="ctr"/>
          <a:r>
            <a:rPr lang="sq" sz="1100" b="1">
              <a:solidFill>
                <a:srgbClr val="565349">
                  <a:hueOff val="0"/>
                  <a:satOff val="0"/>
                  <a:lumOff val="0"/>
                  <a:alphaOff val="0"/>
                </a:srgbClr>
              </a:solidFill>
              <a:latin typeface="Franklin Gothic Book" panose="020B0503020102020204"/>
              <a:ea typeface="+mn-ea"/>
              <a:cs typeface="+mn-cs"/>
            </a:rPr>
            <a:t>NDIKIMI</a:t>
          </a:r>
        </a:p>
        <a:p>
          <a:pPr algn="l"/>
          <a:r>
            <a:rPr lang="sq" sz="1000">
              <a:solidFill>
                <a:srgbClr val="565349">
                  <a:hueOff val="0"/>
                  <a:satOff val="0"/>
                  <a:lumOff val="0"/>
                  <a:alphaOff val="0"/>
                </a:srgbClr>
              </a:solidFill>
              <a:latin typeface="Franklin Gothic Book" panose="020B0503020102020204"/>
              <a:ea typeface="+mn-ea"/>
              <a:cs typeface="+mn-cs"/>
            </a:rPr>
            <a:t>Efektet si rezultat i ndryshimeve në mjedis: ndikimet negative në shëndetin e njeriut, zvogëlimi i biodiversitetit, humbjet ekonomike në prodhim, fatkeqësitë natyrore (përmbytjet, thatësirat, etj.)</a:t>
          </a:r>
          <a:endParaRPr lang="en-US" sz="1000">
            <a:solidFill>
              <a:srgbClr val="565349">
                <a:hueOff val="0"/>
                <a:satOff val="0"/>
                <a:lumOff val="0"/>
                <a:alphaOff val="0"/>
              </a:srgbClr>
            </a:solidFill>
            <a:latin typeface="Franklin Gothic Book" panose="020B0503020102020204"/>
            <a:ea typeface="+mn-ea"/>
            <a:cs typeface="+mn-cs"/>
          </a:endParaRPr>
        </a:p>
      </dgm:t>
    </dgm:pt>
    <dgm:pt modelId="{FB57B0D9-141F-4228-A220-0ED4EE57A610}" type="parTrans" cxnId="{A21BC16A-CAF8-4B45-97E7-4D2F43A36D80}">
      <dgm:prSet/>
      <dgm:spPr/>
      <dgm:t>
        <a:bodyPr/>
        <a:lstStyle/>
        <a:p>
          <a:endParaRPr lang="en-US">
            <a:solidFill>
              <a:sysClr val="windowText" lastClr="000000"/>
            </a:solidFill>
          </a:endParaRPr>
        </a:p>
      </dgm:t>
    </dgm:pt>
    <dgm:pt modelId="{67779477-98F5-4E47-81C8-9EB454CAE2BC}" type="sibTrans" cxnId="{A21BC16A-CAF8-4B45-97E7-4D2F43A36D80}">
      <dgm:prSet/>
      <dgm:spPr/>
      <dgm:t>
        <a:bodyPr/>
        <a:lstStyle/>
        <a:p>
          <a:endParaRPr lang="en-US">
            <a:solidFill>
              <a:sysClr val="windowText" lastClr="000000"/>
            </a:solidFill>
          </a:endParaRPr>
        </a:p>
      </dgm:t>
    </dgm:pt>
    <dgm:pt modelId="{E0718DD8-7C7C-4295-B231-DAFC09850615}">
      <dgm:prSet phldrT="[Text]" custT="1"/>
      <dgm:spPr>
        <a:xfrm>
          <a:off x="0" y="1074617"/>
          <a:ext cx="1931240" cy="1326066"/>
        </a:xfrm>
        <a:solidFill>
          <a:srgbClr val="FFFFFF">
            <a:hueOff val="0"/>
            <a:satOff val="0"/>
            <a:lumOff val="0"/>
            <a:alphaOff val="0"/>
          </a:srgbClr>
        </a:solidFill>
        <a:ln w="19050" cap="flat" cmpd="sng" algn="ctr">
          <a:solidFill>
            <a:srgbClr val="565349">
              <a:shade val="80000"/>
              <a:hueOff val="0"/>
              <a:satOff val="0"/>
              <a:lumOff val="0"/>
              <a:alphaOff val="0"/>
            </a:srgbClr>
          </a:solidFill>
          <a:prstDash val="solid"/>
        </a:ln>
        <a:effectLst/>
      </dgm:spPr>
      <dgm:t>
        <a:bodyPr/>
        <a:lstStyle/>
        <a:p>
          <a:r>
            <a:rPr lang="sq" sz="1100" b="1">
              <a:solidFill>
                <a:srgbClr val="565349">
                  <a:hueOff val="0"/>
                  <a:satOff val="0"/>
                  <a:lumOff val="0"/>
                  <a:alphaOff val="0"/>
                </a:srgbClr>
              </a:solidFill>
              <a:latin typeface="Franklin Gothic Book" panose="020B0503020102020204"/>
              <a:ea typeface="+mn-ea"/>
              <a:cs typeface="+mn-cs"/>
            </a:rPr>
            <a:t>PËRGJIGJE</a:t>
          </a:r>
        </a:p>
        <a:p>
          <a:r>
            <a:rPr lang="sq" sz="1000">
              <a:solidFill>
                <a:srgbClr val="565349">
                  <a:hueOff val="0"/>
                  <a:satOff val="0"/>
                  <a:lumOff val="0"/>
                  <a:alphaOff val="0"/>
                </a:srgbClr>
              </a:solidFill>
              <a:latin typeface="Franklin Gothic Book" panose="020B0503020102020204"/>
              <a:ea typeface="+mn-ea"/>
              <a:cs typeface="+mn-cs"/>
            </a:rPr>
            <a:t>Veprimet që synojnë zgjidhjen e problemeve mjedisore: parandalimi dhe reduktimi i ndotjes, masat ekonomike për parandalimin dhe reduktimin e aksidenteve "mjedisore", shfrytëzimi i qëndrueshëm i burimeve, etj.</a:t>
          </a:r>
          <a:endParaRPr lang="en-US" sz="1000">
            <a:solidFill>
              <a:srgbClr val="565349">
                <a:hueOff val="0"/>
                <a:satOff val="0"/>
                <a:lumOff val="0"/>
                <a:alphaOff val="0"/>
              </a:srgbClr>
            </a:solidFill>
            <a:latin typeface="Franklin Gothic Book" panose="020B0503020102020204"/>
            <a:ea typeface="+mn-ea"/>
            <a:cs typeface="+mn-cs"/>
          </a:endParaRPr>
        </a:p>
      </dgm:t>
    </dgm:pt>
    <dgm:pt modelId="{906652A5-FF8E-49B5-9EAD-1A950CCCC73A}" type="parTrans" cxnId="{2A5F85A2-172D-424B-9508-C238E37580A7}">
      <dgm:prSet/>
      <dgm:spPr/>
      <dgm:t>
        <a:bodyPr/>
        <a:lstStyle/>
        <a:p>
          <a:endParaRPr lang="en-US">
            <a:solidFill>
              <a:sysClr val="windowText" lastClr="000000"/>
            </a:solidFill>
          </a:endParaRPr>
        </a:p>
      </dgm:t>
    </dgm:pt>
    <dgm:pt modelId="{7837E156-6FD4-4B6F-91D1-ECF7395FD860}" type="sibTrans" cxnId="{2A5F85A2-172D-424B-9508-C238E37580A7}">
      <dgm:prSet/>
      <dgm:spPr/>
      <dgm:t>
        <a:bodyPr/>
        <a:lstStyle/>
        <a:p>
          <a:endParaRPr lang="en-US">
            <a:solidFill>
              <a:sysClr val="windowText" lastClr="000000"/>
            </a:solidFill>
          </a:endParaRPr>
        </a:p>
      </dgm:t>
    </dgm:pt>
    <dgm:pt modelId="{36EBD508-37E8-4C9A-B459-526C1A23C281}" type="pres">
      <dgm:prSet presAssocID="{9D6FDFB6-023F-45FE-8489-83702121E431}" presName="Name0" presStyleCnt="0">
        <dgm:presLayoutVars>
          <dgm:dir/>
          <dgm:resizeHandles val="exact"/>
        </dgm:presLayoutVars>
      </dgm:prSet>
      <dgm:spPr/>
      <dgm:t>
        <a:bodyPr/>
        <a:lstStyle/>
        <a:p>
          <a:endParaRPr lang="en-US"/>
        </a:p>
      </dgm:t>
    </dgm:pt>
    <dgm:pt modelId="{4628F823-A9B8-4DD3-91D9-FECF871E1500}" type="pres">
      <dgm:prSet presAssocID="{9D6FDFB6-023F-45FE-8489-83702121E431}" presName="cycle" presStyleCnt="0"/>
      <dgm:spPr/>
    </dgm:pt>
    <dgm:pt modelId="{F707089D-F465-4CC4-B428-177977AAB5FE}" type="pres">
      <dgm:prSet presAssocID="{838D4B31-C7E0-4CF1-B0DD-8388499561A2}" presName="nodeFirstNode" presStyleLbl="node1" presStyleIdx="0" presStyleCnt="5" custScaleY="121979">
        <dgm:presLayoutVars>
          <dgm:bulletEnabled val="1"/>
        </dgm:presLayoutVars>
      </dgm:prSet>
      <dgm:spPr>
        <a:prstGeom prst="roundRect">
          <a:avLst/>
        </a:prstGeom>
      </dgm:spPr>
      <dgm:t>
        <a:bodyPr/>
        <a:lstStyle/>
        <a:p>
          <a:endParaRPr lang="en-US"/>
        </a:p>
      </dgm:t>
    </dgm:pt>
    <dgm:pt modelId="{D18B7733-3B73-4A66-8A6B-B059AA201525}" type="pres">
      <dgm:prSet presAssocID="{BFA8FA97-113E-4ABF-87F0-D52BB05C69BE}" presName="sibTransFirstNode" presStyleLbl="bgShp" presStyleIdx="0" presStyleCnt="1"/>
      <dgm:spPr>
        <a:prstGeom prst="circularArrow">
          <a:avLst>
            <a:gd name="adj1" fmla="val 5544"/>
            <a:gd name="adj2" fmla="val 330680"/>
            <a:gd name="adj3" fmla="val 13829985"/>
            <a:gd name="adj4" fmla="val 17353151"/>
            <a:gd name="adj5" fmla="val 5757"/>
          </a:avLst>
        </a:prstGeom>
      </dgm:spPr>
      <dgm:t>
        <a:bodyPr/>
        <a:lstStyle/>
        <a:p>
          <a:endParaRPr lang="en-US"/>
        </a:p>
      </dgm:t>
    </dgm:pt>
    <dgm:pt modelId="{D3C7C1F1-5DA2-44E2-8882-FD8806E117F0}" type="pres">
      <dgm:prSet presAssocID="{5F573E9C-F6A8-4481-BCEB-4EB47E5C16C3}" presName="nodeFollowingNodes" presStyleLbl="node1" presStyleIdx="1" presStyleCnt="5" custScaleY="135793" custRadScaleRad="103587" custRadScaleInc="7324">
        <dgm:presLayoutVars>
          <dgm:bulletEnabled val="1"/>
        </dgm:presLayoutVars>
      </dgm:prSet>
      <dgm:spPr>
        <a:prstGeom prst="roundRect">
          <a:avLst/>
        </a:prstGeom>
      </dgm:spPr>
      <dgm:t>
        <a:bodyPr/>
        <a:lstStyle/>
        <a:p>
          <a:endParaRPr lang="en-US"/>
        </a:p>
      </dgm:t>
    </dgm:pt>
    <dgm:pt modelId="{04B5020B-9A49-42E4-B46A-8EA8DBAA3D4B}" type="pres">
      <dgm:prSet presAssocID="{2E12F162-30A3-4C2B-B086-CE12325FFD7F}" presName="nodeFollowingNodes" presStyleLbl="node1" presStyleIdx="2" presStyleCnt="5" custScaleX="105160" custScaleY="141737" custRadScaleRad="117227" custRadScaleInc="-14856">
        <dgm:presLayoutVars>
          <dgm:bulletEnabled val="1"/>
        </dgm:presLayoutVars>
      </dgm:prSet>
      <dgm:spPr>
        <a:prstGeom prst="roundRect">
          <a:avLst/>
        </a:prstGeom>
      </dgm:spPr>
      <dgm:t>
        <a:bodyPr/>
        <a:lstStyle/>
        <a:p>
          <a:endParaRPr lang="en-US"/>
        </a:p>
      </dgm:t>
    </dgm:pt>
    <dgm:pt modelId="{67C778D5-404D-44B0-9B7D-18F5BCE8969D}" type="pres">
      <dgm:prSet presAssocID="{09760FED-F5C1-4E49-BDD4-F2295E541C41}" presName="nodeFollowingNodes" presStyleLbl="node1" presStyleIdx="3" presStyleCnt="5" custScaleX="104330" custScaleY="156337" custRadScaleRad="121260" custRadScaleInc="21628">
        <dgm:presLayoutVars>
          <dgm:bulletEnabled val="1"/>
        </dgm:presLayoutVars>
      </dgm:prSet>
      <dgm:spPr>
        <a:prstGeom prst="roundRect">
          <a:avLst/>
        </a:prstGeom>
      </dgm:spPr>
      <dgm:t>
        <a:bodyPr/>
        <a:lstStyle/>
        <a:p>
          <a:endParaRPr lang="en-US"/>
        </a:p>
      </dgm:t>
    </dgm:pt>
    <dgm:pt modelId="{B6C17CDF-31BD-44D6-9406-37682E44D2A6}" type="pres">
      <dgm:prSet presAssocID="{E0718DD8-7C7C-4295-B231-DAFC09850615}" presName="nodeFollowingNodes" presStyleLbl="node1" presStyleIdx="4" presStyleCnt="5" custScaleY="155157" custRadScaleRad="111086" custRadScaleInc="-6162">
        <dgm:presLayoutVars>
          <dgm:bulletEnabled val="1"/>
        </dgm:presLayoutVars>
      </dgm:prSet>
      <dgm:spPr>
        <a:prstGeom prst="roundRect">
          <a:avLst/>
        </a:prstGeom>
      </dgm:spPr>
      <dgm:t>
        <a:bodyPr/>
        <a:lstStyle/>
        <a:p>
          <a:endParaRPr lang="en-US"/>
        </a:p>
      </dgm:t>
    </dgm:pt>
  </dgm:ptLst>
  <dgm:cxnLst>
    <dgm:cxn modelId="{4DF36843-E854-4AE9-9345-274D99EC04CC}" type="presOf" srcId="{E0718DD8-7C7C-4295-B231-DAFC09850615}" destId="{B6C17CDF-31BD-44D6-9406-37682E44D2A6}" srcOrd="0" destOrd="0" presId="urn:microsoft.com/office/officeart/2005/8/layout/cycle3"/>
    <dgm:cxn modelId="{778224CD-5754-4B98-8851-F2F60BD9EB6A}" srcId="{9D6FDFB6-023F-45FE-8489-83702121E431}" destId="{5F573E9C-F6A8-4481-BCEB-4EB47E5C16C3}" srcOrd="1" destOrd="0" parTransId="{FA47B2FD-B825-429E-9B46-6C4573EDC271}" sibTransId="{E0E8D31A-99C2-4FC5-9F8B-206C86691D19}"/>
    <dgm:cxn modelId="{260BA6D4-F33F-4878-B371-9955C4F434DF}" type="presOf" srcId="{BFA8FA97-113E-4ABF-87F0-D52BB05C69BE}" destId="{D18B7733-3B73-4A66-8A6B-B059AA201525}" srcOrd="0" destOrd="0" presId="urn:microsoft.com/office/officeart/2005/8/layout/cycle3"/>
    <dgm:cxn modelId="{B7C5F207-335A-4DC3-AEC5-776818BD733A}" srcId="{9D6FDFB6-023F-45FE-8489-83702121E431}" destId="{2E12F162-30A3-4C2B-B086-CE12325FFD7F}" srcOrd="2" destOrd="0" parTransId="{B3C7B195-F7F6-42BF-A448-9DD649476E0D}" sibTransId="{EAFD6775-21E3-47E9-BB79-690AE7ECD4BE}"/>
    <dgm:cxn modelId="{BEAA0500-22D2-4A68-BBA9-F4FC05B50364}" type="presOf" srcId="{9D6FDFB6-023F-45FE-8489-83702121E431}" destId="{36EBD508-37E8-4C9A-B459-526C1A23C281}" srcOrd="0" destOrd="0" presId="urn:microsoft.com/office/officeart/2005/8/layout/cycle3"/>
    <dgm:cxn modelId="{C2BCA7F2-5E5E-4B3A-BDE4-5A9798429429}" srcId="{9D6FDFB6-023F-45FE-8489-83702121E431}" destId="{838D4B31-C7E0-4CF1-B0DD-8388499561A2}" srcOrd="0" destOrd="0" parTransId="{F3CCDB5A-1438-48F6-9E91-98D167B29469}" sibTransId="{BFA8FA97-113E-4ABF-87F0-D52BB05C69BE}"/>
    <dgm:cxn modelId="{3C3B2A5A-95C4-43CA-8DE6-21BE36AC1EA2}" type="presOf" srcId="{09760FED-F5C1-4E49-BDD4-F2295E541C41}" destId="{67C778D5-404D-44B0-9B7D-18F5BCE8969D}" srcOrd="0" destOrd="0" presId="urn:microsoft.com/office/officeart/2005/8/layout/cycle3"/>
    <dgm:cxn modelId="{15594AF2-B11B-404D-810C-DCB6CF3BB218}" type="presOf" srcId="{838D4B31-C7E0-4CF1-B0DD-8388499561A2}" destId="{F707089D-F465-4CC4-B428-177977AAB5FE}" srcOrd="0" destOrd="0" presId="urn:microsoft.com/office/officeart/2005/8/layout/cycle3"/>
    <dgm:cxn modelId="{2A5F85A2-172D-424B-9508-C238E37580A7}" srcId="{9D6FDFB6-023F-45FE-8489-83702121E431}" destId="{E0718DD8-7C7C-4295-B231-DAFC09850615}" srcOrd="4" destOrd="0" parTransId="{906652A5-FF8E-49B5-9EAD-1A950CCCC73A}" sibTransId="{7837E156-6FD4-4B6F-91D1-ECF7395FD860}"/>
    <dgm:cxn modelId="{751B2545-3704-4112-A855-98616B48A2D7}" type="presOf" srcId="{2E12F162-30A3-4C2B-B086-CE12325FFD7F}" destId="{04B5020B-9A49-42E4-B46A-8EA8DBAA3D4B}" srcOrd="0" destOrd="0" presId="urn:microsoft.com/office/officeart/2005/8/layout/cycle3"/>
    <dgm:cxn modelId="{1BFD9B17-663E-4BB6-B0C8-315DBE1BFF0B}" type="presOf" srcId="{5F573E9C-F6A8-4481-BCEB-4EB47E5C16C3}" destId="{D3C7C1F1-5DA2-44E2-8882-FD8806E117F0}" srcOrd="0" destOrd="0" presId="urn:microsoft.com/office/officeart/2005/8/layout/cycle3"/>
    <dgm:cxn modelId="{A21BC16A-CAF8-4B45-97E7-4D2F43A36D80}" srcId="{9D6FDFB6-023F-45FE-8489-83702121E431}" destId="{09760FED-F5C1-4E49-BDD4-F2295E541C41}" srcOrd="3" destOrd="0" parTransId="{FB57B0D9-141F-4228-A220-0ED4EE57A610}" sibTransId="{67779477-98F5-4E47-81C8-9EB454CAE2BC}"/>
    <dgm:cxn modelId="{5EBB93AC-739C-4BCF-9D90-42054A9880B2}" type="presParOf" srcId="{36EBD508-37E8-4C9A-B459-526C1A23C281}" destId="{4628F823-A9B8-4DD3-91D9-FECF871E1500}" srcOrd="0" destOrd="0" presId="urn:microsoft.com/office/officeart/2005/8/layout/cycle3"/>
    <dgm:cxn modelId="{783AA3F7-6F74-43BC-99EC-3A5D68F85489}" type="presParOf" srcId="{4628F823-A9B8-4DD3-91D9-FECF871E1500}" destId="{F707089D-F465-4CC4-B428-177977AAB5FE}" srcOrd="0" destOrd="0" presId="urn:microsoft.com/office/officeart/2005/8/layout/cycle3"/>
    <dgm:cxn modelId="{9F7300CF-1FC5-4CC9-8F2A-B35450691188}" type="presParOf" srcId="{4628F823-A9B8-4DD3-91D9-FECF871E1500}" destId="{D18B7733-3B73-4A66-8A6B-B059AA201525}" srcOrd="1" destOrd="0" presId="urn:microsoft.com/office/officeart/2005/8/layout/cycle3"/>
    <dgm:cxn modelId="{A6A23A70-9166-4F7C-82B2-EC795F5466B4}" type="presParOf" srcId="{4628F823-A9B8-4DD3-91D9-FECF871E1500}" destId="{D3C7C1F1-5DA2-44E2-8882-FD8806E117F0}" srcOrd="2" destOrd="0" presId="urn:microsoft.com/office/officeart/2005/8/layout/cycle3"/>
    <dgm:cxn modelId="{FB4904EB-3ABF-461A-A48A-47DA3F67E997}" type="presParOf" srcId="{4628F823-A9B8-4DD3-91D9-FECF871E1500}" destId="{04B5020B-9A49-42E4-B46A-8EA8DBAA3D4B}" srcOrd="3" destOrd="0" presId="urn:microsoft.com/office/officeart/2005/8/layout/cycle3"/>
    <dgm:cxn modelId="{F8D3853A-ADED-4937-8300-62655628C7A6}" type="presParOf" srcId="{4628F823-A9B8-4DD3-91D9-FECF871E1500}" destId="{67C778D5-404D-44B0-9B7D-18F5BCE8969D}" srcOrd="4" destOrd="0" presId="urn:microsoft.com/office/officeart/2005/8/layout/cycle3"/>
    <dgm:cxn modelId="{E4F78F5C-D49E-40DA-B6A6-2840A1FA3E56}" type="presParOf" srcId="{4628F823-A9B8-4DD3-91D9-FECF871E1500}" destId="{B6C17CDF-31BD-44D6-9406-37682E44D2A6}" srcOrd="5" destOrd="0" presId="urn:microsoft.com/office/officeart/2005/8/layout/cycle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8B7733-3B73-4A66-8A6B-B059AA201525}">
      <dsp:nvSpPr>
        <dsp:cNvPr id="0" name=""/>
        <dsp:cNvSpPr/>
      </dsp:nvSpPr>
      <dsp:spPr>
        <a:xfrm>
          <a:off x="673398" y="-103377"/>
          <a:ext cx="4143413" cy="4143413"/>
        </a:xfrm>
        <a:prstGeom prst="circularArrow">
          <a:avLst>
            <a:gd name="adj1" fmla="val 5544"/>
            <a:gd name="adj2" fmla="val 330680"/>
            <a:gd name="adj3" fmla="val 13829985"/>
            <a:gd name="adj4" fmla="val 17353151"/>
            <a:gd name="adj5" fmla="val 5757"/>
          </a:avLst>
        </a:prstGeom>
        <a:solidFill>
          <a:srgbClr val="565349">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F707089D-F465-4CC4-B428-177977AAB5FE}">
      <dsp:nvSpPr>
        <dsp:cNvPr id="0" name=""/>
        <dsp:cNvSpPr/>
      </dsp:nvSpPr>
      <dsp:spPr>
        <a:xfrm>
          <a:off x="1800134" y="-184002"/>
          <a:ext cx="1889940" cy="1152665"/>
        </a:xfrm>
        <a:prstGeom prst="roundRect">
          <a:avLst/>
        </a:prstGeom>
        <a:solidFill>
          <a:srgbClr val="FFFFFF">
            <a:hueOff val="0"/>
            <a:satOff val="0"/>
            <a:lumOff val="0"/>
            <a:alphaOff val="0"/>
          </a:srgbClr>
        </a:solidFill>
        <a:ln w="19050" cap="flat" cmpd="sng" algn="ctr">
          <a:solidFill>
            <a:srgbClr val="56534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sq" sz="1100" b="1" kern="1200">
              <a:solidFill>
                <a:srgbClr val="565349">
                  <a:hueOff val="0"/>
                  <a:satOff val="0"/>
                  <a:lumOff val="0"/>
                  <a:alphaOff val="0"/>
                </a:srgbClr>
              </a:solidFill>
              <a:latin typeface="Franklin Gothic Book" panose="020B0503020102020204"/>
              <a:ea typeface="+mn-ea"/>
              <a:cs typeface="+mn-cs"/>
            </a:rPr>
            <a:t>FORCA DREJTUESE</a:t>
          </a:r>
        </a:p>
        <a:p>
          <a:pPr lvl="0" algn="l" defTabSz="488950">
            <a:lnSpc>
              <a:spcPct val="90000"/>
            </a:lnSpc>
            <a:spcBef>
              <a:spcPct val="0"/>
            </a:spcBef>
            <a:spcAft>
              <a:spcPct val="35000"/>
            </a:spcAft>
          </a:pPr>
          <a:r>
            <a:rPr lang="sq" sz="1000" kern="1200">
              <a:solidFill>
                <a:srgbClr val="565349">
                  <a:hueOff val="0"/>
                  <a:satOff val="0"/>
                  <a:lumOff val="0"/>
                  <a:alphaOff val="0"/>
                </a:srgbClr>
              </a:solidFill>
              <a:latin typeface="Franklin Gothic Book" panose="020B0503020102020204"/>
              <a:ea typeface="+mn-ea"/>
              <a:cs typeface="+mn-cs"/>
            </a:rPr>
            <a:t>Aktivitetet dhe proceset antropogjene që shkaktojnë presione: prodhimi (bujqësia, industria, transporti...) konsumi...</a:t>
          </a:r>
          <a:endParaRPr lang="en-US" sz="1050" kern="1200">
            <a:solidFill>
              <a:srgbClr val="565349">
                <a:hueOff val="0"/>
                <a:satOff val="0"/>
                <a:lumOff val="0"/>
                <a:alphaOff val="0"/>
              </a:srgbClr>
            </a:solidFill>
            <a:latin typeface="Franklin Gothic Book" panose="020B0503020102020204"/>
            <a:ea typeface="+mn-ea"/>
            <a:cs typeface="+mn-cs"/>
          </a:endParaRPr>
        </a:p>
      </dsp:txBody>
      <dsp:txXfrm>
        <a:off x="1856402" y="-127734"/>
        <a:ext cx="1777404" cy="1040129"/>
      </dsp:txXfrm>
    </dsp:sp>
    <dsp:sp modelId="{D3C7C1F1-5DA2-44E2-8882-FD8806E117F0}">
      <dsp:nvSpPr>
        <dsp:cNvPr id="0" name=""/>
        <dsp:cNvSpPr/>
      </dsp:nvSpPr>
      <dsp:spPr>
        <a:xfrm>
          <a:off x="3579066" y="1087089"/>
          <a:ext cx="1889940" cy="1283203"/>
        </a:xfrm>
        <a:prstGeom prst="roundRect">
          <a:avLst/>
        </a:prstGeom>
        <a:solidFill>
          <a:srgbClr val="FFFFFF">
            <a:hueOff val="0"/>
            <a:satOff val="0"/>
            <a:lumOff val="0"/>
            <a:alphaOff val="0"/>
          </a:srgbClr>
        </a:solidFill>
        <a:ln w="19050" cap="flat" cmpd="sng" algn="ctr">
          <a:solidFill>
            <a:srgbClr val="56534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sq" sz="1050" b="1" kern="1200">
              <a:solidFill>
                <a:srgbClr val="565349">
                  <a:hueOff val="0"/>
                  <a:satOff val="0"/>
                  <a:lumOff val="0"/>
                  <a:alphaOff val="0"/>
                </a:srgbClr>
              </a:solidFill>
              <a:latin typeface="Franklin Gothic Book" panose="020B0503020102020204"/>
              <a:ea typeface="+mn-ea"/>
              <a:cs typeface="+mn-cs"/>
            </a:rPr>
            <a:t>PRESIONI</a:t>
          </a:r>
        </a:p>
        <a:p>
          <a:pPr lvl="0" algn="l" defTabSz="466725">
            <a:lnSpc>
              <a:spcPct val="90000"/>
            </a:lnSpc>
            <a:spcBef>
              <a:spcPct val="0"/>
            </a:spcBef>
            <a:spcAft>
              <a:spcPct val="35000"/>
            </a:spcAft>
          </a:pPr>
          <a:r>
            <a:rPr lang="sq" sz="1000" kern="1200">
              <a:solidFill>
                <a:srgbClr val="565349">
                  <a:hueOff val="0"/>
                  <a:satOff val="0"/>
                  <a:lumOff val="0"/>
                  <a:alphaOff val="0"/>
                </a:srgbClr>
              </a:solidFill>
              <a:latin typeface="Franklin Gothic Book" panose="020B0503020102020204"/>
              <a:ea typeface="+mn-ea"/>
              <a:cs typeface="+mn-cs"/>
            </a:rPr>
            <a:t>Presioni i drejtpërdrejtë në mjedis: emetimi i ndotësve (ajri, uji, toka), rrezatimi, përdorimi i tokës dhe ndryshime të tjera mjedisore.</a:t>
          </a:r>
          <a:endParaRPr lang="en-US" sz="1100" b="1" kern="1200">
            <a:solidFill>
              <a:srgbClr val="565349">
                <a:hueOff val="0"/>
                <a:satOff val="0"/>
                <a:lumOff val="0"/>
                <a:alphaOff val="0"/>
              </a:srgbClr>
            </a:solidFill>
            <a:latin typeface="Franklin Gothic Book" panose="020B0503020102020204"/>
            <a:ea typeface="+mn-ea"/>
            <a:cs typeface="+mn-cs"/>
          </a:endParaRPr>
        </a:p>
      </dsp:txBody>
      <dsp:txXfrm>
        <a:off x="3641707" y="1149730"/>
        <a:ext cx="1764658" cy="1157921"/>
      </dsp:txXfrm>
    </dsp:sp>
    <dsp:sp modelId="{04B5020B-9A49-42E4-B46A-8EA8DBAA3D4B}">
      <dsp:nvSpPr>
        <dsp:cNvPr id="0" name=""/>
        <dsp:cNvSpPr/>
      </dsp:nvSpPr>
      <dsp:spPr>
        <a:xfrm>
          <a:off x="3213794" y="2919021"/>
          <a:ext cx="1987461" cy="1339372"/>
        </a:xfrm>
        <a:prstGeom prst="roundRect">
          <a:avLst/>
        </a:prstGeom>
        <a:solidFill>
          <a:srgbClr val="FFFFFF">
            <a:hueOff val="0"/>
            <a:satOff val="0"/>
            <a:lumOff val="0"/>
            <a:alphaOff val="0"/>
          </a:srgbClr>
        </a:solidFill>
        <a:ln w="19050" cap="flat" cmpd="sng" algn="ctr">
          <a:solidFill>
            <a:srgbClr val="56534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sq" sz="1100" b="1" kern="1200">
              <a:solidFill>
                <a:srgbClr val="565349">
                  <a:hueOff val="0"/>
                  <a:satOff val="0"/>
                  <a:lumOff val="0"/>
                  <a:alphaOff val="0"/>
                </a:srgbClr>
              </a:solidFill>
              <a:latin typeface="Franklin Gothic Book" panose="020B0503020102020204"/>
              <a:ea typeface="+mn-ea"/>
              <a:cs typeface="+mn-cs"/>
            </a:rPr>
            <a:t>GJENDJA</a:t>
          </a:r>
        </a:p>
        <a:p>
          <a:pPr lvl="0" algn="l" defTabSz="488950">
            <a:lnSpc>
              <a:spcPct val="90000"/>
            </a:lnSpc>
            <a:spcBef>
              <a:spcPct val="0"/>
            </a:spcBef>
            <a:spcAft>
              <a:spcPct val="35000"/>
            </a:spcAft>
          </a:pPr>
          <a:r>
            <a:rPr lang="sq" sz="1050" kern="1200">
              <a:solidFill>
                <a:srgbClr val="565349">
                  <a:hueOff val="0"/>
                  <a:satOff val="0"/>
                  <a:lumOff val="0"/>
                  <a:alphaOff val="0"/>
                </a:srgbClr>
              </a:solidFill>
              <a:latin typeface="Franklin Gothic Book" panose="020B0503020102020204"/>
              <a:ea typeface="+mn-ea"/>
              <a:cs typeface="+mn-cs"/>
            </a:rPr>
            <a:t>Kushtet mjedisore dhe parashikimi: ajri, uji, cilësia e tokës dhe ndryshimet klimatike globale</a:t>
          </a:r>
        </a:p>
      </dsp:txBody>
      <dsp:txXfrm>
        <a:off x="3279177" y="2984404"/>
        <a:ext cx="1856695" cy="1208606"/>
      </dsp:txXfrm>
    </dsp:sp>
    <dsp:sp modelId="{67C778D5-404D-44B0-9B7D-18F5BCE8969D}">
      <dsp:nvSpPr>
        <dsp:cNvPr id="0" name=""/>
        <dsp:cNvSpPr/>
      </dsp:nvSpPr>
      <dsp:spPr>
        <a:xfrm>
          <a:off x="142776" y="2826875"/>
          <a:ext cx="1971774" cy="1477338"/>
        </a:xfrm>
        <a:prstGeom prst="roundRect">
          <a:avLst/>
        </a:prstGeom>
        <a:solidFill>
          <a:srgbClr val="FFFFFF">
            <a:hueOff val="0"/>
            <a:satOff val="0"/>
            <a:lumOff val="0"/>
            <a:alphaOff val="0"/>
          </a:srgbClr>
        </a:solidFill>
        <a:ln w="19050" cap="flat" cmpd="sng" algn="ctr">
          <a:solidFill>
            <a:srgbClr val="56534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sq" sz="1100" b="1" kern="1200">
              <a:solidFill>
                <a:srgbClr val="565349">
                  <a:hueOff val="0"/>
                  <a:satOff val="0"/>
                  <a:lumOff val="0"/>
                  <a:alphaOff val="0"/>
                </a:srgbClr>
              </a:solidFill>
              <a:latin typeface="Franklin Gothic Book" panose="020B0503020102020204"/>
              <a:ea typeface="+mn-ea"/>
              <a:cs typeface="+mn-cs"/>
            </a:rPr>
            <a:t>NDIKIMI</a:t>
          </a:r>
        </a:p>
        <a:p>
          <a:pPr lvl="0" algn="l" defTabSz="488950">
            <a:lnSpc>
              <a:spcPct val="90000"/>
            </a:lnSpc>
            <a:spcBef>
              <a:spcPct val="0"/>
            </a:spcBef>
            <a:spcAft>
              <a:spcPct val="35000"/>
            </a:spcAft>
          </a:pPr>
          <a:r>
            <a:rPr lang="sq" sz="1000" kern="1200">
              <a:solidFill>
                <a:srgbClr val="565349">
                  <a:hueOff val="0"/>
                  <a:satOff val="0"/>
                  <a:lumOff val="0"/>
                  <a:alphaOff val="0"/>
                </a:srgbClr>
              </a:solidFill>
              <a:latin typeface="Franklin Gothic Book" panose="020B0503020102020204"/>
              <a:ea typeface="+mn-ea"/>
              <a:cs typeface="+mn-cs"/>
            </a:rPr>
            <a:t>Efektet si rezultat i ndryshimeve në mjedis: ndikimet negative në shëndetin e njeriut, zvogëlimi i biodiversitetit, humbjet ekonomike në prodhim, fatkeqësitë natyrore (përmbytjet, thatësirat, etj.)</a:t>
          </a:r>
          <a:endParaRPr lang="en-US" sz="1000" kern="1200">
            <a:solidFill>
              <a:srgbClr val="565349">
                <a:hueOff val="0"/>
                <a:satOff val="0"/>
                <a:lumOff val="0"/>
                <a:alphaOff val="0"/>
              </a:srgbClr>
            </a:solidFill>
            <a:latin typeface="Franklin Gothic Book" panose="020B0503020102020204"/>
            <a:ea typeface="+mn-ea"/>
            <a:cs typeface="+mn-cs"/>
          </a:endParaRPr>
        </a:p>
      </dsp:txBody>
      <dsp:txXfrm>
        <a:off x="214894" y="2898993"/>
        <a:ext cx="1827538" cy="1333102"/>
      </dsp:txXfrm>
    </dsp:sp>
    <dsp:sp modelId="{B6C17CDF-31BD-44D6-9406-37682E44D2A6}">
      <dsp:nvSpPr>
        <dsp:cNvPr id="0" name=""/>
        <dsp:cNvSpPr/>
      </dsp:nvSpPr>
      <dsp:spPr>
        <a:xfrm>
          <a:off x="0" y="941249"/>
          <a:ext cx="1889940" cy="1466187"/>
        </a:xfrm>
        <a:prstGeom prst="roundRect">
          <a:avLst/>
        </a:prstGeom>
        <a:solidFill>
          <a:srgbClr val="FFFFFF">
            <a:hueOff val="0"/>
            <a:satOff val="0"/>
            <a:lumOff val="0"/>
            <a:alphaOff val="0"/>
          </a:srgbClr>
        </a:solidFill>
        <a:ln w="19050" cap="flat" cmpd="sng" algn="ctr">
          <a:solidFill>
            <a:srgbClr val="56534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sq" sz="1100" b="1" kern="1200">
              <a:solidFill>
                <a:srgbClr val="565349">
                  <a:hueOff val="0"/>
                  <a:satOff val="0"/>
                  <a:lumOff val="0"/>
                  <a:alphaOff val="0"/>
                </a:srgbClr>
              </a:solidFill>
              <a:latin typeface="Franklin Gothic Book" panose="020B0503020102020204"/>
              <a:ea typeface="+mn-ea"/>
              <a:cs typeface="+mn-cs"/>
            </a:rPr>
            <a:t>PËRGJIGJE</a:t>
          </a:r>
        </a:p>
        <a:p>
          <a:pPr lvl="0" algn="ctr" defTabSz="488950">
            <a:lnSpc>
              <a:spcPct val="90000"/>
            </a:lnSpc>
            <a:spcBef>
              <a:spcPct val="0"/>
            </a:spcBef>
            <a:spcAft>
              <a:spcPct val="35000"/>
            </a:spcAft>
          </a:pPr>
          <a:r>
            <a:rPr lang="sq" sz="1000" kern="1200">
              <a:solidFill>
                <a:srgbClr val="565349">
                  <a:hueOff val="0"/>
                  <a:satOff val="0"/>
                  <a:lumOff val="0"/>
                  <a:alphaOff val="0"/>
                </a:srgbClr>
              </a:solidFill>
              <a:latin typeface="Franklin Gothic Book" panose="020B0503020102020204"/>
              <a:ea typeface="+mn-ea"/>
              <a:cs typeface="+mn-cs"/>
            </a:rPr>
            <a:t>Veprimet që synojnë zgjidhjen e problemeve mjedisore: parandalimi dhe reduktimi i ndotjes, masat ekonomike për parandalimin dhe reduktimin e aksidenteve "mjedisore", shfrytëzimi i qëndrueshëm i burimeve, etj.</a:t>
          </a:r>
          <a:endParaRPr lang="en-US" sz="1000" kern="1200">
            <a:solidFill>
              <a:srgbClr val="565349">
                <a:hueOff val="0"/>
                <a:satOff val="0"/>
                <a:lumOff val="0"/>
                <a:alphaOff val="0"/>
              </a:srgbClr>
            </a:solidFill>
            <a:latin typeface="Franklin Gothic Book" panose="020B0503020102020204"/>
            <a:ea typeface="+mn-ea"/>
            <a:cs typeface="+mn-cs"/>
          </a:endParaRPr>
        </a:p>
      </dsp:txBody>
      <dsp:txXfrm>
        <a:off x="71573" y="1012822"/>
        <a:ext cx="1746794" cy="1323041"/>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Basis">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C0506-7DFD-4039-BBDC-3B6EAC4FA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28277</Words>
  <Characters>161185</Characters>
  <Application>Microsoft Office Word</Application>
  <DocSecurity>0</DocSecurity>
  <Lines>1343</Lines>
  <Paragraphs>378</Paragraphs>
  <ScaleCrop>false</ScaleCrop>
  <HeadingPairs>
    <vt:vector size="2" baseType="variant">
      <vt:variant>
        <vt:lpstr>Title</vt:lpstr>
      </vt:variant>
      <vt:variant>
        <vt:i4>1</vt:i4>
      </vt:variant>
    </vt:vector>
  </HeadingPairs>
  <TitlesOfParts>
    <vt:vector size="1" baseType="lpstr">
      <vt:lpstr>ЛОКАЛЕН акционен пла план за заштита на животната средина ОПШТИНА ЛИПКОВО (2022-2028)</vt:lpstr>
    </vt:vector>
  </TitlesOfParts>
  <Company/>
  <LinksUpToDate>false</LinksUpToDate>
  <CharactersWithSpaces>189084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ЛОКАЛЕН акционен пла план за заштита на животната средина ОПШТИНА ЛИПКОВО (2022-2028)</dc:title>
  <dc:subject/>
  <dc:creator>Aleksandra Karakasova;Stole Georgiev - CELOR</dc:creator>
  <cp:keywords>LEAP;Lipkovo</cp:keywords>
  <dc:description/>
  <cp:lastModifiedBy>Guest2</cp:lastModifiedBy>
  <cp:revision>2</cp:revision>
  <cp:lastPrinted>2025-10-20T09:06:00Z</cp:lastPrinted>
  <dcterms:created xsi:type="dcterms:W3CDTF">2025-11-17T10:11:00Z</dcterms:created>
  <dcterms:modified xsi:type="dcterms:W3CDTF">2025-11-17T10:11:00Z</dcterms:modified>
</cp:coreProperties>
</file>